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0a602d8d1c01343d52817f2f9aa81bb2c2dc88"/>
    <w:p>
      <w:pPr>
        <w:pStyle w:val="Heading1"/>
      </w:pPr>
      <w:r>
        <w:t xml:space="preserve">Wellfort 法人 Google アカウントでの Gemini API キー作成手順書</w:t>
      </w:r>
    </w:p>
    <w:p>
      <w:pPr>
        <w:pStyle w:val="FirstParagraph"/>
      </w:pPr>
      <w:r>
        <w:rPr>
          <w:bCs/>
          <w:b/>
        </w:rPr>
        <w:t xml:space="preserve">Wellfort 担当者様向けセットアップガイド</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文書名</w:t>
            </w:r>
          </w:p>
        </w:tc>
        <w:tc>
          <w:tcPr/>
          <w:p>
            <w:pPr>
              <w:pStyle w:val="Compact"/>
              <w:jc w:val="left"/>
            </w:pPr>
            <w:r>
              <w:t xml:space="preserve">Gemini API キー作成手順書 v1.0</w:t>
            </w:r>
          </w:p>
        </w:tc>
      </w:tr>
      <w:tr>
        <w:tc>
          <w:tcPr/>
          <w:p>
            <w:pPr>
              <w:pStyle w:val="Compact"/>
              <w:jc w:val="left"/>
            </w:pPr>
            <w:r>
              <w:t xml:space="preserve">対象</w:t>
            </w:r>
          </w:p>
        </w:tc>
        <w:tc>
          <w:tcPr/>
          <w:p>
            <w:pPr>
              <w:pStyle w:val="Compact"/>
              <w:jc w:val="left"/>
            </w:pPr>
            <w:r>
              <w:t xml:space="preserve">株式会社ウェルフォート ご担当者様</w:t>
            </w:r>
          </w:p>
        </w:tc>
      </w:tr>
      <w:tr>
        <w:tc>
          <w:tcPr/>
          <w:p>
            <w:pPr>
              <w:pStyle w:val="Compact"/>
              <w:jc w:val="left"/>
            </w:pPr>
            <w:r>
              <w:t xml:space="preserve">目的</w:t>
            </w:r>
          </w:p>
        </w:tc>
        <w:tc>
          <w:tcPr/>
          <w:p>
            <w:pPr>
              <w:pStyle w:val="Compact"/>
              <w:jc w:val="left"/>
            </w:pPr>
            <w:r>
              <w:t xml:space="preserve">本補助事業で利用する Google Gemini API のキーを、Wellfort 法人 Google アカウント配下の既存 GCP プロジェクトで発行する</w:t>
            </w:r>
          </w:p>
        </w:tc>
      </w:tr>
      <w:tr>
        <w:tc>
          <w:tcPr/>
          <w:p>
            <w:pPr>
              <w:pStyle w:val="Compact"/>
              <w:jc w:val="left"/>
            </w:pPr>
            <w:r>
              <w:t xml:space="preserve">想定所要時間</w:t>
            </w:r>
          </w:p>
        </w:tc>
        <w:tc>
          <w:tcPr/>
          <w:p>
            <w:pPr>
              <w:pStyle w:val="Compact"/>
              <w:jc w:val="left"/>
            </w:pPr>
            <w:r>
              <w:rPr>
                <w:bCs/>
                <w:b/>
              </w:rPr>
              <w:t xml:space="preserve">約 10 分</w:t>
            </w:r>
            <w:r>
              <w:t xml:space="preserve"> </w:t>
            </w:r>
            <w:r>
              <w:t xml:space="preserve">(GCP プロジェクト作成・請求アカウント紐付けは完了済を前提)</w:t>
            </w:r>
          </w:p>
        </w:tc>
      </w:tr>
      <w:tr>
        <w:tc>
          <w:tcPr/>
          <w:p>
            <w:pPr>
              <w:pStyle w:val="Compact"/>
              <w:jc w:val="left"/>
            </w:pPr>
            <w:r>
              <w:t xml:space="preserve">作成日</w:t>
            </w:r>
          </w:p>
        </w:tc>
        <w:tc>
          <w:tcPr/>
          <w:p>
            <w:pPr>
              <w:pStyle w:val="Compact"/>
              <w:jc w:val="left"/>
            </w:pPr>
            <w:r>
              <w:t xml:space="preserve">2026-06-10</w:t>
            </w:r>
          </w:p>
        </w:tc>
      </w:tr>
      <w:tr>
        <w:tc>
          <w:tcPr/>
          <w:p>
            <w:pPr>
              <w:pStyle w:val="Compact"/>
              <w:jc w:val="left"/>
            </w:pPr>
            <w:r>
              <w:t xml:space="preserve">作成元</w:t>
            </w:r>
          </w:p>
        </w:tc>
        <w:tc>
          <w:tcPr/>
          <w:p>
            <w:pPr>
              <w:pStyle w:val="Compact"/>
              <w:jc w:val="left"/>
            </w:pPr>
            <w:r>
              <w:t xml:space="preserve">株式会社アンフィックスエンターテイメント</w:t>
            </w:r>
          </w:p>
        </w:tc>
      </w:tr>
    </w:tbl>
    <w:p>
      <w:r>
        <w:pict>
          <v:rect style="width:0;height:1.5pt" o:hralign="center" o:hrstd="t" o:hr="t"/>
        </w:pict>
      </w:r>
    </w:p>
    <w:bookmarkStart w:id="22" w:name="Xbffc7f534b764648b7d920ffc36569b02f1b757"/>
    <w:p>
      <w:pPr>
        <w:pStyle w:val="Heading2"/>
      </w:pPr>
      <w:r>
        <w:t xml:space="preserve">0. 本書の目的と全体像</w:t>
      </w:r>
    </w:p>
    <w:p>
      <w:pPr>
        <w:pStyle w:val="FirstParagraph"/>
      </w:pPr>
      <w:r>
        <w:t xml:space="preserve">本補助事業 (健康データ統合・AI 個別健康アドバイス生成システム) では、以下の処理で Google Gemini API を利用します。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利用場面</w:t>
            </w:r>
          </w:p>
        </w:tc>
        <w:tc>
          <w:tcPr/>
          <w:p>
            <w:pPr>
              <w:pStyle w:val="Compact"/>
              <w:jc w:val="left"/>
            </w:pPr>
            <w:r>
              <w:t xml:space="preserve">モデル</w:t>
            </w:r>
          </w:p>
        </w:tc>
        <w:tc>
          <w:tcPr/>
          <w:p>
            <w:pPr>
              <w:pStyle w:val="Compact"/>
              <w:jc w:val="left"/>
            </w:pPr>
            <w:r>
              <w:t xml:space="preserve">API 種別</w:t>
            </w:r>
          </w:p>
        </w:tc>
      </w:tr>
      <w:tr>
        <w:tc>
          <w:tcPr/>
          <w:p>
            <w:pPr>
              <w:pStyle w:val="Compact"/>
              <w:jc w:val="left"/>
            </w:pPr>
            <w:r>
              <w:t xml:space="preserve">検査票 AI スキャン (OCR + 構造化抽出)</w:t>
            </w:r>
          </w:p>
        </w:tc>
        <w:tc>
          <w:tcPr/>
          <w:p>
            <w:pPr>
              <w:pStyle w:val="Compact"/>
              <w:jc w:val="left"/>
            </w:pPr>
            <w:r>
              <w:rPr>
                <w:rStyle w:val="VerbatimChar"/>
              </w:rPr>
              <w:t xml:space="preserve">gemini-2.5-flash</w:t>
            </w:r>
          </w:p>
        </w:tc>
        <w:tc>
          <w:tcPr/>
          <w:p>
            <w:pPr>
              <w:pStyle w:val="Compact"/>
              <w:jc w:val="left"/>
            </w:pPr>
            <w:r>
              <w:t xml:space="preserve">REST (generateContent)</w:t>
            </w:r>
          </w:p>
        </w:tc>
      </w:tr>
      <w:tr>
        <w:tc>
          <w:tcPr/>
          <w:p>
            <w:pPr>
              <w:pStyle w:val="Compact"/>
              <w:jc w:val="left"/>
            </w:pPr>
            <w:r>
              <w:t xml:space="preserve">AI 問診の音声対話</w:t>
            </w:r>
          </w:p>
        </w:tc>
        <w:tc>
          <w:tcPr/>
          <w:p>
            <w:pPr>
              <w:pStyle w:val="Compact"/>
              <w:jc w:val="left"/>
            </w:pPr>
            <w:r>
              <w:rPr>
                <w:rStyle w:val="VerbatimChar"/>
              </w:rPr>
              <w:t xml:space="preserve">gemini-3.1-flash-live-preview</w:t>
            </w:r>
          </w:p>
        </w:tc>
        <w:tc>
          <w:tcPr/>
          <w:p>
            <w:pPr>
              <w:pStyle w:val="Compact"/>
              <w:jc w:val="left"/>
            </w:pPr>
            <w:r>
              <w:t xml:space="preserve">Live API (WebSocket)</w:t>
            </w:r>
          </w:p>
        </w:tc>
      </w:tr>
      <w:tr>
        <w:tc>
          <w:tcPr/>
          <w:p>
            <w:pPr>
              <w:pStyle w:val="Compact"/>
              <w:jc w:val="left"/>
            </w:pPr>
            <w:r>
              <w:t xml:space="preserve">AI ヘルスコーチ Q&amp;A</w:t>
            </w:r>
          </w:p>
        </w:tc>
        <w:tc>
          <w:tcPr/>
          <w:p>
            <w:pPr>
              <w:pStyle w:val="Compact"/>
              <w:jc w:val="left"/>
            </w:pPr>
            <w:r>
              <w:rPr>
                <w:rStyle w:val="VerbatimChar"/>
              </w:rPr>
              <w:t xml:space="preserve">gemini-2.5-flash</w:t>
            </w:r>
          </w:p>
        </w:tc>
        <w:tc>
          <w:tcPr/>
          <w:p>
            <w:pPr>
              <w:pStyle w:val="Compact"/>
              <w:jc w:val="left"/>
            </w:pPr>
            <w:r>
              <w:t xml:space="preserve">REST (generateContent)</w:t>
            </w:r>
          </w:p>
        </w:tc>
      </w:tr>
    </w:tbl>
    <w:p>
      <w:pPr>
        <w:pStyle w:val="BodyText"/>
      </w:pPr>
      <w:r>
        <w:t xml:space="preserve">これらの API はすべて</w:t>
      </w:r>
      <w:r>
        <w:t xml:space="preserve"> </w:t>
      </w:r>
      <w:r>
        <w:rPr>
          <w:bCs/>
          <w:b/>
        </w:rPr>
        <w:t xml:space="preserve">Generative Language API</w:t>
      </w:r>
      <w:r>
        <w:t xml:space="preserve"> </w:t>
      </w:r>
      <w:r>
        <w:t xml:space="preserve">(Google AI Studio が窓口) を経由します。</w:t>
      </w:r>
      <w:r>
        <w:rPr>
          <w:bCs/>
          <w:b/>
        </w:rPr>
        <w:t xml:space="preserve">API キーは Wellfort 法人アカウント配下の GCP プロジェクトで発行</w:t>
      </w:r>
      <w:r>
        <w:t xml:space="preserve"> </w:t>
      </w:r>
      <w:r>
        <w:t xml:space="preserve">し、料金 (従量課金) は Wellfort の請求アカウントに請求される構成です。発行されたキーは UNFIX 社が本番環境 (Vercel) の環境変数に設定し、サーバ側からのみアクセスされる運用となります。</w:t>
      </w:r>
    </w:p>
    <w:bookmarkStart w:id="20" w:name="X6e43cd255be09d12b6d5a8c0ed62ac01a7c5924"/>
    <w:p>
      <w:pPr>
        <w:pStyle w:val="Heading3"/>
      </w:pPr>
      <w:r>
        <w:t xml:space="preserve">0.1 前提</w:t>
      </w:r>
    </w:p>
    <w:p>
      <w:pPr>
        <w:numPr>
          <w:ilvl w:val="0"/>
          <w:numId w:val="1001"/>
        </w:numPr>
        <w:pStyle w:val="Compact"/>
      </w:pPr>
      <w:r>
        <w:t xml:space="preserve">✅ Wellfort 法人 Google アカウントへログイン可能</w:t>
      </w:r>
    </w:p>
    <w:p>
      <w:pPr>
        <w:numPr>
          <w:ilvl w:val="0"/>
          <w:numId w:val="1001"/>
        </w:numPr>
        <w:pStyle w:val="Compact"/>
      </w:pPr>
      <w:r>
        <w:t xml:space="preserve">✅</w:t>
      </w:r>
      <w:r>
        <w:t xml:space="preserve"> </w:t>
      </w:r>
      <w:r>
        <w:rPr>
          <w:bCs/>
          <w:b/>
        </w:rPr>
        <w:t xml:space="preserve">GCP プロジェクト作成済</w:t>
      </w:r>
      <w:r>
        <w:t xml:space="preserve"> </w:t>
      </w:r>
      <w:r>
        <w:t xml:space="preserve">(プロジェクト ID をお手元にご準備ください)</w:t>
      </w:r>
    </w:p>
    <w:p>
      <w:pPr>
        <w:numPr>
          <w:ilvl w:val="0"/>
          <w:numId w:val="1001"/>
        </w:numPr>
        <w:pStyle w:val="Compact"/>
      </w:pPr>
      <w:r>
        <w:t xml:space="preserve">✅</w:t>
      </w:r>
      <w:r>
        <w:t xml:space="preserve"> </w:t>
      </w:r>
      <w:r>
        <w:rPr>
          <w:bCs/>
          <w:b/>
        </w:rPr>
        <w:t xml:space="preserve">請求アカウントとの紐付け完了済</w:t>
      </w:r>
    </w:p>
    <w:bookmarkEnd w:id="20"/>
    <w:bookmarkStart w:id="21" w:name="Xc5649645f39520156eca8a2d2f67b39e8ac543d"/>
    <w:p>
      <w:pPr>
        <w:pStyle w:val="Heading3"/>
      </w:pPr>
      <w:r>
        <w:t xml:space="preserve">0.2 全体フロー (本書がカバーする範囲)</w:t>
      </w:r>
    </w:p>
    <w:p>
      <w:pPr>
        <w:pStyle w:val="SourceCode"/>
      </w:pPr>
      <w:r>
        <w:rPr>
          <w:rStyle w:val="VerbatimChar"/>
        </w:rPr>
        <w:t xml:space="preserve">[完了済]  GCP プロジェクト作成 + 請求アカウント紐付け</w:t>
      </w:r>
      <w:r>
        <w:br/>
      </w:r>
      <w:r>
        <w:rPr>
          <w:rStyle w:val="VerbatimChar"/>
        </w:rPr>
        <w:t xml:space="preserve">   ↓</w:t>
      </w:r>
      <w:r>
        <w:br/>
      </w:r>
      <w:r>
        <w:rPr>
          <w:rStyle w:val="VerbatimChar"/>
        </w:rPr>
        <w:t xml:space="preserve">[手順 1]  Generative Language API の有効化</w:t>
      </w:r>
      <w:r>
        <w:br/>
      </w:r>
      <w:r>
        <w:rPr>
          <w:rStyle w:val="VerbatimChar"/>
        </w:rPr>
        <w:t xml:space="preserve">   ↓</w:t>
      </w:r>
      <w:r>
        <w:br/>
      </w:r>
      <w:r>
        <w:rPr>
          <w:rStyle w:val="VerbatimChar"/>
        </w:rPr>
        <w:t xml:space="preserve">[手順 2]  API キーの発行</w:t>
      </w:r>
      <w:r>
        <w:br/>
      </w:r>
      <w:r>
        <w:rPr>
          <w:rStyle w:val="VerbatimChar"/>
        </w:rPr>
        <w:t xml:space="preserve">   ↓</w:t>
      </w:r>
      <w:r>
        <w:br/>
      </w:r>
      <w:r>
        <w:rPr>
          <w:rStyle w:val="VerbatimChar"/>
        </w:rPr>
        <w:t xml:space="preserve">[手順 3]  API キーの制限設定 (推奨)</w:t>
      </w:r>
      <w:r>
        <w:br/>
      </w:r>
      <w:r>
        <w:rPr>
          <w:rStyle w:val="VerbatimChar"/>
        </w:rPr>
        <w:t xml:space="preserve">   ↓</w:t>
      </w:r>
      <w:r>
        <w:br/>
      </w:r>
      <w:r>
        <w:rPr>
          <w:rStyle w:val="VerbatimChar"/>
        </w:rPr>
        <w:t xml:space="preserve">[手順 4]  UNFIX 担当者への安全な引渡し</w:t>
      </w:r>
      <w:r>
        <w:br/>
      </w:r>
      <w:r>
        <w:rPr>
          <w:rStyle w:val="VerbatimChar"/>
        </w:rPr>
        <w:t xml:space="preserve">   ↓</w:t>
      </w:r>
      <w:r>
        <w:br/>
      </w:r>
      <w:r>
        <w:rPr>
          <w:rStyle w:val="VerbatimChar"/>
        </w:rPr>
        <w:t xml:space="preserve">[手順 5]  予算アラートの設定 (推奨)</w:t>
      </w:r>
    </w:p>
    <w:p>
      <w:r>
        <w:pict>
          <v:rect style="width:0;height:1.5pt" o:hralign="center" o:hrstd="t" o:hr="t"/>
        </w:pict>
      </w:r>
    </w:p>
    <w:bookmarkEnd w:id="21"/>
    <w:bookmarkEnd w:id="22"/>
    <w:bookmarkStart w:id="24" w:name="X53766d820a558aff5c7e5d50c9af3812d5469ff"/>
    <w:p>
      <w:pPr>
        <w:pStyle w:val="Heading2"/>
      </w:pPr>
      <w:r>
        <w:t xml:space="preserve">1. 手順 1 — Generative Language API の有効化</w:t>
      </w:r>
    </w:p>
    <w:p>
      <w:pPr>
        <w:pStyle w:val="FirstParagraph"/>
      </w:pPr>
      <w:r>
        <w:t xml:space="preserve">API キーを発行する前に、対象 API を有効化する必要があります。</w:t>
      </w:r>
    </w:p>
    <w:p>
      <w:pPr>
        <w:numPr>
          <w:ilvl w:val="0"/>
          <w:numId w:val="1002"/>
        </w:numPr>
        <w:pStyle w:val="Compact"/>
      </w:pPr>
      <w:r>
        <w:t xml:space="preserve">Google Cloud Console を開く:</w:t>
      </w:r>
      <w:r>
        <w:t xml:space="preserve"> </w:t>
      </w:r>
      <w:hyperlink r:id="rId23">
        <w:r>
          <w:rPr>
            <w:rStyle w:val="Hyperlink"/>
            <w:bCs/>
            <w:b/>
          </w:rPr>
          <w:t xml:space="preserve">https://console.cloud.google.com/apis/library</w:t>
        </w:r>
      </w:hyperlink>
    </w:p>
    <w:p>
      <w:pPr>
        <w:numPr>
          <w:ilvl w:val="0"/>
          <w:numId w:val="1002"/>
        </w:numPr>
        <w:pStyle w:val="Compact"/>
      </w:pPr>
      <w:r>
        <w:t xml:space="preserve">画面上部の</w:t>
      </w:r>
      <w:r>
        <w:t xml:space="preserve"> </w:t>
      </w:r>
      <w:r>
        <w:rPr>
          <w:bCs/>
          <w:b/>
        </w:rPr>
        <w:t xml:space="preserve">プロジェクトセレクタ</w:t>
      </w:r>
      <w:r>
        <w:t xml:space="preserve"> </w:t>
      </w:r>
      <w:r>
        <w:t xml:space="preserve">が、本補助事業用に作成いただいたプロジェクトになっていることを確認してください。</w:t>
      </w:r>
    </w:p>
    <w:p>
      <w:pPr>
        <w:numPr>
          <w:ilvl w:val="1"/>
          <w:numId w:val="1003"/>
        </w:numPr>
        <w:pStyle w:val="Compact"/>
      </w:pPr>
      <w:r>
        <w:t xml:space="preserve">もし別のプロジェクトが選択されている場合は、セレクタをクリックして対象プロジェクトに切替えてください。</w:t>
      </w:r>
    </w:p>
    <w:p>
      <w:pPr>
        <w:numPr>
          <w:ilvl w:val="0"/>
          <w:numId w:val="1002"/>
        </w:numPr>
        <w:pStyle w:val="Compact"/>
      </w:pPr>
      <w:r>
        <w:t xml:space="preserve">検索バーに「</w:t>
      </w:r>
      <w:r>
        <w:rPr>
          <w:bCs/>
          <w:b/>
        </w:rPr>
        <w:t xml:space="preserve">Generative Language API</w:t>
      </w:r>
      <w:r>
        <w:t xml:space="preserve">」と入力します。</w:t>
      </w:r>
    </w:p>
    <w:p>
      <w:pPr>
        <w:numPr>
          <w:ilvl w:val="0"/>
          <w:numId w:val="1002"/>
        </w:numPr>
        <w:pStyle w:val="Compact"/>
      </w:pPr>
      <w:r>
        <w:t xml:space="preserve">検索結果から「</w:t>
      </w:r>
      <w:r>
        <w:rPr>
          <w:bCs/>
          <w:b/>
        </w:rPr>
        <w:t xml:space="preserve">Generative Language API</w:t>
      </w:r>
      <w:r>
        <w:t xml:space="preserve">」を選択。</w:t>
      </w:r>
    </w:p>
    <w:p>
      <w:pPr>
        <w:numPr>
          <w:ilvl w:val="0"/>
          <w:numId w:val="1002"/>
        </w:numPr>
        <w:pStyle w:val="Compact"/>
      </w:pPr>
      <w:r>
        <w:t xml:space="preserve">「</w:t>
      </w:r>
      <w:r>
        <w:rPr>
          <w:bCs/>
          <w:b/>
        </w:rPr>
        <w:t xml:space="preserve">有効にする</w:t>
      </w:r>
      <w:r>
        <w:t xml:space="preserve">」ボタンをクリック。</w:t>
      </w:r>
    </w:p>
    <w:p>
      <w:pPr>
        <w:numPr>
          <w:ilvl w:val="0"/>
          <w:numId w:val="1002"/>
        </w:numPr>
        <w:pStyle w:val="Compact"/>
      </w:pPr>
      <w:r>
        <w:t xml:space="preserve">「API はこのプロジェクトで有効です」と表示されれば完了です。</w:t>
      </w:r>
    </w:p>
    <w:p>
      <w:pPr>
        <w:pStyle w:val="BlockText"/>
      </w:pPr>
      <w:r>
        <w:rPr>
          <w:bCs/>
          <w:b/>
        </w:rPr>
        <w:t xml:space="preserve">💡 補足</w:t>
      </w:r>
      <w:r>
        <w:t xml:space="preserve">: 検索結果に類似名 (Vertex AI 等) が出ますが、本補助事業では</w:t>
      </w:r>
      <w:r>
        <w:t xml:space="preserve"> </w:t>
      </w:r>
      <w:r>
        <w:rPr>
          <w:bCs/>
          <w:b/>
        </w:rPr>
        <w:t xml:space="preserve">Generative Language API</w:t>
      </w:r>
      <w:r>
        <w:t xml:space="preserve"> </w:t>
      </w:r>
      <w:r>
        <w:t xml:space="preserve">を選んでください。</w:t>
      </w:r>
    </w:p>
    <w:p>
      <w:r>
        <w:pict>
          <v:rect style="width:0;height:1.5pt" o:hralign="center" o:hrstd="t" o:hr="t"/>
        </w:pict>
      </w:r>
    </w:p>
    <w:bookmarkEnd w:id="24"/>
    <w:bookmarkStart w:id="26" w:name="X94f74c3a87373cb594fbd7228026023bf1b1940"/>
    <w:p>
      <w:pPr>
        <w:pStyle w:val="Heading2"/>
      </w:pPr>
      <w:r>
        <w:t xml:space="preserve">2. 手順 2 — API キーの発行</w:t>
      </w:r>
    </w:p>
    <w:p>
      <w:pPr>
        <w:numPr>
          <w:ilvl w:val="0"/>
          <w:numId w:val="1004"/>
        </w:numPr>
        <w:pStyle w:val="Compact"/>
      </w:pPr>
      <w:r>
        <w:t xml:space="preserve">ブラウザで Google AI Studio を開く:</w:t>
      </w:r>
      <w:r>
        <w:t xml:space="preserve"> </w:t>
      </w:r>
      <w:hyperlink r:id="rId25">
        <w:r>
          <w:rPr>
            <w:rStyle w:val="Hyperlink"/>
            <w:bCs/>
            <w:b/>
          </w:rPr>
          <w:t xml:space="preserve">https://aistudio.google.com/apikey</w:t>
        </w:r>
      </w:hyperlink>
    </w:p>
    <w:p>
      <w:pPr>
        <w:numPr>
          <w:ilvl w:val="1"/>
          <w:numId w:val="1005"/>
        </w:numPr>
        <w:pStyle w:val="Compact"/>
      </w:pPr>
      <w:r>
        <w:t xml:space="preserve">Wellfort 法人アカウントでログイン中であることを画面右上のアイコンで確認してください。</w:t>
      </w:r>
    </w:p>
    <w:p>
      <w:pPr>
        <w:numPr>
          <w:ilvl w:val="0"/>
          <w:numId w:val="1004"/>
        </w:numPr>
        <w:pStyle w:val="Compact"/>
      </w:pPr>
      <w:r>
        <w:t xml:space="preserve">「</w:t>
      </w:r>
      <w:r>
        <w:rPr>
          <w:bCs/>
          <w:b/>
        </w:rPr>
        <w:t xml:space="preserve">Create API key</w:t>
      </w:r>
      <w:r>
        <w:t xml:space="preserve">」または「</w:t>
      </w:r>
      <w:r>
        <w:rPr>
          <w:bCs/>
          <w:b/>
        </w:rPr>
        <w:t xml:space="preserve">API キーを作成</w:t>
      </w:r>
      <w:r>
        <w:t xml:space="preserve">」をクリック。</w:t>
      </w:r>
    </w:p>
    <w:p>
      <w:pPr>
        <w:numPr>
          <w:ilvl w:val="0"/>
          <w:numId w:val="1004"/>
        </w:numPr>
        <w:pStyle w:val="Compact"/>
      </w:pPr>
      <w:r>
        <w:t xml:space="preserve">プロジェクト選択ダイアログで、</w:t>
      </w:r>
      <w:r>
        <w:rPr>
          <w:bCs/>
          <w:b/>
        </w:rPr>
        <w:t xml:space="preserve">手順 1 で API を有効化したプロジェクト</w:t>
      </w:r>
      <w:r>
        <w:t xml:space="preserve"> </w:t>
      </w:r>
      <w:r>
        <w:t xml:space="preserve">を選択します。</w:t>
      </w:r>
    </w:p>
    <w:p>
      <w:pPr>
        <w:numPr>
          <w:ilvl w:val="0"/>
          <w:numId w:val="1004"/>
        </w:numPr>
        <w:pStyle w:val="Compact"/>
      </w:pPr>
      <w:r>
        <w:t xml:space="preserve">生成された API キー文字列 (例:</w:t>
      </w:r>
      <w:r>
        <w:t xml:space="preserve"> </w:t>
      </w:r>
      <w:r>
        <w:rPr>
          <w:rStyle w:val="VerbatimChar"/>
        </w:rPr>
        <w:t xml:space="preserve">AIzaSy……</w:t>
      </w:r>
      <w:r>
        <w:t xml:space="preserve"> </w:t>
      </w:r>
      <w:r>
        <w:t xml:space="preserve">で始まる 39 文字) が表示されます。</w:t>
      </w:r>
    </w:p>
    <w:p>
      <w:pPr>
        <w:numPr>
          <w:ilvl w:val="0"/>
          <w:numId w:val="1004"/>
        </w:numPr>
        <w:pStyle w:val="Compact"/>
      </w:pPr>
      <w:r>
        <w:rPr>
          <w:bCs/>
          <w:b/>
        </w:rPr>
        <w:t xml:space="preserve">画面の「Copy」ボタンで API キー全文をコピー</w:t>
      </w:r>
      <w:r>
        <w:t xml:space="preserve"> </w:t>
      </w:r>
      <w:r>
        <w:t xml:space="preserve">してください。</w:t>
      </w:r>
    </w:p>
    <w:p>
      <w:pPr>
        <w:pStyle w:val="BlockText"/>
      </w:pPr>
      <w:r>
        <w:rPr>
          <w:bCs/>
          <w:b/>
        </w:rPr>
        <w:t xml:space="preserve">⚠️ 重要</w:t>
      </w:r>
      <w:r>
        <w:t xml:space="preserve">: API キーは画面に何度でも表示できますが、</w:t>
      </w:r>
      <w:r>
        <w:rPr>
          <w:bCs/>
          <w:b/>
        </w:rPr>
        <w:t xml:space="preserve">一度漏洩すると不正利用に直結する</w:t>
      </w:r>
      <w:r>
        <w:t xml:space="preserve"> </w:t>
      </w:r>
      <w:r>
        <w:t xml:space="preserve">ため、コピー後は直ちに後述 §4 の方法で安全に保管・引渡してください。</w:t>
      </w:r>
    </w:p>
    <w:p>
      <w:pPr>
        <w:pStyle w:val="BlockText"/>
      </w:pPr>
      <w:r>
        <w:rPr>
          <w:bCs/>
          <w:b/>
        </w:rPr>
        <w:t xml:space="preserve">💡 補足</w:t>
      </w:r>
      <w:r>
        <w:t xml:space="preserve">: AI Studio の画面で確認できる API キー一覧から、後で再表示・名前変更・削除・再生成が可能です。</w:t>
      </w:r>
    </w:p>
    <w:p>
      <w:r>
        <w:pict>
          <v:rect style="width:0;height:1.5pt" o:hralign="center" o:hrstd="t" o:hr="t"/>
        </w:pict>
      </w:r>
    </w:p>
    <w:bookmarkEnd w:id="26"/>
    <w:bookmarkStart w:id="28" w:name="X940a62263861f82885fe1b7ca38fc0081dba09b"/>
    <w:p>
      <w:pPr>
        <w:pStyle w:val="Heading2"/>
      </w:pPr>
      <w:r>
        <w:t xml:space="preserve">3. 手順 3 — API キーの制限設定 (強く推奨)</w:t>
      </w:r>
    </w:p>
    <w:p>
      <w:pPr>
        <w:pStyle w:val="FirstParagraph"/>
      </w:pPr>
      <w:r>
        <w:t xml:space="preserve">発行直後の API キーは「何にでも使える」状態のため、漏洩リスクを下げるため</w:t>
      </w:r>
      <w:r>
        <w:t xml:space="preserve"> </w:t>
      </w:r>
      <w:r>
        <w:rPr>
          <w:bCs/>
          <w:b/>
        </w:rPr>
        <w:t xml:space="preserve">利用範囲を Generative Language API に限定</w:t>
      </w:r>
      <w:r>
        <w:t xml:space="preserve"> </w:t>
      </w:r>
      <w:r>
        <w:t xml:space="preserve">することを強く推奨します。</w:t>
      </w:r>
    </w:p>
    <w:p>
      <w:pPr>
        <w:numPr>
          <w:ilvl w:val="0"/>
          <w:numId w:val="1006"/>
        </w:numPr>
        <w:pStyle w:val="Compact"/>
      </w:pPr>
      <w:r>
        <w:t xml:space="preserve">Google Cloud Console:</w:t>
      </w:r>
      <w:r>
        <w:t xml:space="preserve"> </w:t>
      </w:r>
      <w:hyperlink r:id="rId27">
        <w:r>
          <w:rPr>
            <w:rStyle w:val="Hyperlink"/>
            <w:bCs/>
            <w:b/>
          </w:rPr>
          <w:t xml:space="preserve">https://console.cloud.google.com/apis/credentials</w:t>
        </w:r>
      </w:hyperlink>
    </w:p>
    <w:p>
      <w:pPr>
        <w:numPr>
          <w:ilvl w:val="0"/>
          <w:numId w:val="1006"/>
        </w:numPr>
        <w:pStyle w:val="Compact"/>
      </w:pPr>
      <w:r>
        <w:t xml:space="preserve">プロジェクトが正しく選択されていることを確認。</w:t>
      </w:r>
    </w:p>
    <w:p>
      <w:pPr>
        <w:numPr>
          <w:ilvl w:val="0"/>
          <w:numId w:val="1006"/>
        </w:numPr>
        <w:pStyle w:val="Compact"/>
      </w:pPr>
      <w:r>
        <w:t xml:space="preserve">「API キー」一覧から、先ほど作成したキーをクリック。</w:t>
      </w:r>
    </w:p>
    <w:p>
      <w:pPr>
        <w:numPr>
          <w:ilvl w:val="0"/>
          <w:numId w:val="1006"/>
        </w:numPr>
        <w:pStyle w:val="Compact"/>
      </w:pPr>
      <w:r>
        <w:rPr>
          <w:bCs/>
          <w:b/>
        </w:rPr>
        <w:t xml:space="preserve">キー名</w:t>
      </w:r>
      <w:r>
        <w:t xml:space="preserve"> </w:t>
      </w:r>
      <w:r>
        <w:t xml:space="preserve">を分かりやすい名称に変更:</w:t>
      </w:r>
    </w:p>
    <w:p>
      <w:pPr>
        <w:numPr>
          <w:ilvl w:val="1"/>
          <w:numId w:val="1007"/>
        </w:numPr>
        <w:pStyle w:val="Compact"/>
      </w:pPr>
      <w:r>
        <w:t xml:space="preserve">推奨:</w:t>
      </w:r>
      <w:r>
        <w:t xml:space="preserve"> </w:t>
      </w:r>
      <w:r>
        <w:rPr>
          <w:rStyle w:val="VerbatimChar"/>
        </w:rPr>
        <w:t xml:space="preserve">Wellfort-Scan-Chat-AI-Production-Key</w:t>
      </w:r>
    </w:p>
    <w:p>
      <w:pPr>
        <w:numPr>
          <w:ilvl w:val="0"/>
          <w:numId w:val="1006"/>
        </w:numPr>
        <w:pStyle w:val="Compact"/>
      </w:pPr>
      <w:r>
        <w:rPr>
          <w:bCs/>
          <w:b/>
        </w:rPr>
        <w:t xml:space="preserve">「API の制限」セクション</w:t>
      </w:r>
      <w:r>
        <w:t xml:space="preserve">:</w:t>
      </w:r>
    </w:p>
    <w:p>
      <w:pPr>
        <w:numPr>
          <w:ilvl w:val="1"/>
          <w:numId w:val="1008"/>
        </w:numPr>
        <w:pStyle w:val="Compact"/>
      </w:pPr>
      <w:r>
        <w:t xml:space="preserve">「</w:t>
      </w:r>
      <w:r>
        <w:rPr>
          <w:bCs/>
          <w:b/>
        </w:rPr>
        <w:t xml:space="preserve">キーを制限</w:t>
      </w:r>
      <w:r>
        <w:t xml:space="preserve">」を選択</w:t>
      </w:r>
    </w:p>
    <w:p>
      <w:pPr>
        <w:numPr>
          <w:ilvl w:val="1"/>
          <w:numId w:val="1008"/>
        </w:numPr>
        <w:pStyle w:val="Compact"/>
      </w:pPr>
      <w:r>
        <w:t xml:space="preserve">リストから「</w:t>
      </w:r>
      <w:r>
        <w:rPr>
          <w:bCs/>
          <w:b/>
        </w:rPr>
        <w:t xml:space="preserve">Generative Language API</w:t>
      </w:r>
      <w:r>
        <w:t xml:space="preserve">」のみにチェック</w:t>
      </w:r>
    </w:p>
    <w:p>
      <w:pPr>
        <w:numPr>
          <w:ilvl w:val="1"/>
          <w:numId w:val="1008"/>
        </w:numPr>
        <w:pStyle w:val="Compact"/>
      </w:pPr>
      <w:r>
        <w:t xml:space="preserve">「保存」をクリック</w:t>
      </w:r>
    </w:p>
    <w:p>
      <w:pPr>
        <w:numPr>
          <w:ilvl w:val="0"/>
          <w:numId w:val="1006"/>
        </w:numPr>
        <w:pStyle w:val="Compact"/>
      </w:pPr>
      <w:r>
        <w:rPr>
          <w:bCs/>
          <w:b/>
        </w:rPr>
        <w:t xml:space="preserve">「アプリケーションの制限」セクション</w:t>
      </w:r>
      <w:r>
        <w:t xml:space="preserve"> </w:t>
      </w:r>
      <w:r>
        <w:t xml:space="preserve">は</w:t>
      </w:r>
      <w:r>
        <w:t xml:space="preserve"> </w:t>
      </w:r>
      <w:r>
        <w:rPr>
          <w:bCs/>
          <w:b/>
        </w:rPr>
        <w:t xml:space="preserve">「なし」のまま</w:t>
      </w:r>
      <w:r>
        <w:t xml:space="preserve"> </w:t>
      </w:r>
      <w:r>
        <w:t xml:space="preserve">で構いません。</w:t>
      </w:r>
    </w:p>
    <w:p>
      <w:pPr>
        <w:numPr>
          <w:ilvl w:val="1"/>
          <w:numId w:val="1009"/>
        </w:numPr>
        <w:pStyle w:val="Compact"/>
      </w:pPr>
      <w:r>
        <w:t xml:space="preserve">Vercel のサーバから呼び出すため、固定 IP 制限は実用的でない (Vercel の egress IP は変動するため)</w:t>
      </w:r>
    </w:p>
    <w:p>
      <w:pPr>
        <w:numPr>
          <w:ilvl w:val="1"/>
          <w:numId w:val="1009"/>
        </w:numPr>
        <w:pStyle w:val="Compact"/>
      </w:pPr>
      <w:r>
        <w:t xml:space="preserve">より厳格にしたい場合は別途 UNFIX 担当にご相談ください</w:t>
      </w:r>
    </w:p>
    <w:p>
      <w:r>
        <w:pict>
          <v:rect style="width:0;height:1.5pt" o:hralign="center" o:hrstd="t" o:hr="t"/>
        </w:pict>
      </w:r>
    </w:p>
    <w:bookmarkEnd w:id="28"/>
    <w:bookmarkStart w:id="32" w:name="Xe15beed8e03e48bfb167f11a424b1e919f2585c"/>
    <w:p>
      <w:pPr>
        <w:pStyle w:val="Heading2"/>
      </w:pPr>
      <w:r>
        <w:t xml:space="preserve">4. 手順 4 — UNFIX 担当者への安全な引渡し</w:t>
      </w:r>
    </w:p>
    <w:p>
      <w:pPr>
        <w:pStyle w:val="FirstParagraph"/>
      </w:pPr>
      <w:r>
        <w:t xml:space="preserve">API キーは漏洩すると</w:t>
      </w:r>
      <w:r>
        <w:t xml:space="preserve"> </w:t>
      </w:r>
      <w:r>
        <w:rPr>
          <w:bCs/>
          <w:b/>
        </w:rPr>
        <w:t xml:space="preserve">不正利用 (請求書ショック)</w:t>
      </w:r>
      <w:r>
        <w:t xml:space="preserve"> </w:t>
      </w:r>
      <w:r>
        <w:t xml:space="preserve">に直結します。以下の方法で安全に引渡してください。</w:t>
      </w:r>
    </w:p>
    <w:bookmarkStart w:id="29" w:name="X24edb461cac851fa9760012fba15010569f91d5"/>
    <w:p>
      <w:pPr>
        <w:pStyle w:val="Heading3"/>
      </w:pPr>
      <w:r>
        <w:t xml:space="preserve">4.1 推奨される引渡し方法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center"/>
            </w:pPr>
            <w:r>
              <w:t xml:space="preserve">安全度</w:t>
            </w:r>
          </w:p>
        </w:tc>
        <w:tc>
          <w:tcPr/>
          <w:p>
            <w:pPr>
              <w:pStyle w:val="Compact"/>
              <w:jc w:val="left"/>
            </w:pPr>
            <w:r>
              <w:t xml:space="preserve">補足</w:t>
            </w:r>
          </w:p>
        </w:tc>
      </w:tr>
      <w:tr>
        <w:tc>
          <w:tcPr/>
          <w:p>
            <w:pPr>
              <w:pStyle w:val="Compact"/>
              <w:jc w:val="left"/>
            </w:pPr>
            <w:r>
              <w:rPr>
                <w:bCs/>
                <w:b/>
              </w:rPr>
              <w:t xml:space="preserve">Google Workspace の共有ドライブ</w:t>
            </w:r>
            <w:r>
              <w:t xml:space="preserve"> </w:t>
            </w:r>
            <w:r>
              <w:t xml:space="preserve">(アクセス権限を UNFIX 担当者のメールに限定)</w:t>
            </w:r>
          </w:p>
        </w:tc>
        <w:tc>
          <w:tcPr/>
          <w:p>
            <w:pPr>
              <w:pStyle w:val="Compact"/>
              <w:jc w:val="center"/>
            </w:pPr>
            <w:r>
              <w:t xml:space="preserve">★★★</w:t>
            </w:r>
          </w:p>
        </w:tc>
        <w:tc>
          <w:tcPr/>
          <w:p>
            <w:pPr>
              <w:pStyle w:val="Compact"/>
              <w:jc w:val="left"/>
            </w:pPr>
            <w:r>
              <w:t xml:space="preserve">最推奨。閲覧履歴が残る・アクセス権変更で即時失効可能</w:t>
            </w:r>
          </w:p>
        </w:tc>
      </w:tr>
      <w:tr>
        <w:tc>
          <w:tcPr/>
          <w:p>
            <w:pPr>
              <w:pStyle w:val="Compact"/>
              <w:jc w:val="left"/>
            </w:pPr>
            <w:r>
              <w:rPr>
                <w:bCs/>
                <w:b/>
              </w:rPr>
              <w:t xml:space="preserve">1Password / Bitwarden 等の暗号化共有</w:t>
            </w:r>
          </w:p>
        </w:tc>
        <w:tc>
          <w:tcPr/>
          <w:p>
            <w:pPr>
              <w:pStyle w:val="Compact"/>
              <w:jc w:val="center"/>
            </w:pPr>
            <w:r>
              <w:t xml:space="preserve">★★★</w:t>
            </w:r>
          </w:p>
        </w:tc>
        <w:tc>
          <w:tcPr/>
          <w:p>
            <w:pPr>
              <w:pStyle w:val="Compact"/>
              <w:jc w:val="left"/>
            </w:pPr>
            <w:r>
              <w:t xml:space="preserve">パスワード共有機能を利用</w:t>
            </w:r>
          </w:p>
        </w:tc>
      </w:tr>
      <w:tr>
        <w:tc>
          <w:tcPr/>
          <w:p>
            <w:pPr>
              <w:pStyle w:val="Compact"/>
              <w:jc w:val="left"/>
            </w:pPr>
            <w:r>
              <w:rPr>
                <w:bCs/>
                <w:b/>
              </w:rPr>
              <w:t xml:space="preserve">PGP 暗号化メール</w:t>
            </w:r>
          </w:p>
        </w:tc>
        <w:tc>
          <w:tcPr/>
          <w:p>
            <w:pPr>
              <w:pStyle w:val="Compact"/>
              <w:jc w:val="center"/>
            </w:pPr>
            <w:r>
              <w:t xml:space="preserve">★★★</w:t>
            </w:r>
          </w:p>
        </w:tc>
        <w:tc>
          <w:tcPr/>
          <w:p>
            <w:pPr>
              <w:pStyle w:val="Compact"/>
              <w:jc w:val="left"/>
            </w:pPr>
            <w:r>
              <w:t xml:space="preserve">受信側の公開鍵が必要</w:t>
            </w:r>
          </w:p>
        </w:tc>
      </w:tr>
      <w:tr>
        <w:tc>
          <w:tcPr/>
          <w:p>
            <w:pPr>
              <w:pStyle w:val="Compact"/>
              <w:jc w:val="left"/>
            </w:pPr>
            <w:r>
              <w:rPr>
                <w:bCs/>
                <w:b/>
              </w:rPr>
              <w:t xml:space="preserve">Slack DM 等のチャット直接送信</w:t>
            </w:r>
          </w:p>
        </w:tc>
        <w:tc>
          <w:tcPr/>
          <w:p>
            <w:pPr>
              <w:pStyle w:val="Compact"/>
              <w:jc w:val="center"/>
            </w:pPr>
            <w:r>
              <w:t xml:space="preserve">★★</w:t>
            </w:r>
          </w:p>
        </w:tc>
        <w:tc>
          <w:tcPr/>
          <w:p>
            <w:pPr>
              <w:pStyle w:val="Compact"/>
              <w:jc w:val="left"/>
            </w:pPr>
            <w:r>
              <w:t xml:space="preserve">送信後すぐに削除すること</w:t>
            </w:r>
          </w:p>
        </w:tc>
      </w:tr>
    </w:tbl>
    <w:bookmarkEnd w:id="29"/>
    <w:bookmarkStart w:id="30" w:name="Xa5d775f0133c8b3f4b2cb27e07b10bf8926b9cc"/>
    <w:p>
      <w:pPr>
        <w:pStyle w:val="Heading3"/>
      </w:pPr>
      <w:r>
        <w:t xml:space="preserve">4.2 絶対に避けてください</w:t>
      </w:r>
    </w:p>
    <w:p>
      <w:pPr>
        <w:numPr>
          <w:ilvl w:val="0"/>
          <w:numId w:val="1010"/>
        </w:numPr>
        <w:pStyle w:val="Compact"/>
      </w:pPr>
      <w:r>
        <w:t xml:space="preserve">❌ メール本文への平文での貼付 (送信履歴に残る)</w:t>
      </w:r>
    </w:p>
    <w:p>
      <w:pPr>
        <w:numPr>
          <w:ilvl w:val="0"/>
          <w:numId w:val="1010"/>
        </w:numPr>
        <w:pStyle w:val="Compact"/>
      </w:pPr>
      <w:r>
        <w:t xml:space="preserve">❌ チャット公開チャンネル / メーリングリストへの貼付</w:t>
      </w:r>
    </w:p>
    <w:p>
      <w:pPr>
        <w:numPr>
          <w:ilvl w:val="0"/>
          <w:numId w:val="1010"/>
        </w:numPr>
        <w:pStyle w:val="Compact"/>
      </w:pPr>
      <w:r>
        <w:t xml:space="preserve">❌ Word / Excel / PowerPoint ファイルへの記載 + メール添付</w:t>
      </w:r>
    </w:p>
    <w:p>
      <w:pPr>
        <w:numPr>
          <w:ilvl w:val="0"/>
          <w:numId w:val="1010"/>
        </w:numPr>
        <w:pStyle w:val="Compact"/>
      </w:pPr>
      <w:r>
        <w:t xml:space="preserve">❌ スクリーンショットでの送信 (画像ファイル管理が雑になる)</w:t>
      </w:r>
    </w:p>
    <w:p>
      <w:pPr>
        <w:numPr>
          <w:ilvl w:val="0"/>
          <w:numId w:val="1010"/>
        </w:numPr>
        <w:pStyle w:val="Compact"/>
      </w:pPr>
      <w:r>
        <w:t xml:space="preserve">❌ クラウドストレージへの「リンクを知っている全員」共有</w:t>
      </w:r>
    </w:p>
    <w:bookmarkEnd w:id="30"/>
    <w:bookmarkStart w:id="31" w:name="X55693e72bd940b94685ee2430323bc4fcba3309"/>
    <w:p>
      <w:pPr>
        <w:pStyle w:val="Heading3"/>
      </w:pPr>
      <w:r>
        <w:t xml:space="preserve">4.3 引渡し後の運用</w:t>
      </w:r>
    </w:p>
    <w:p>
      <w:pPr>
        <w:numPr>
          <w:ilvl w:val="0"/>
          <w:numId w:val="1011"/>
        </w:numPr>
        <w:pStyle w:val="Compact"/>
      </w:pPr>
      <w:r>
        <w:t xml:space="preserve">UNFIX 担当者は受領した API キーを</w:t>
      </w:r>
      <w:r>
        <w:t xml:space="preserve"> </w:t>
      </w:r>
      <w:r>
        <w:rPr>
          <w:bCs/>
          <w:b/>
        </w:rPr>
        <w:t xml:space="preserve">Vercel 本番環境の環境変数</w:t>
      </w:r>
      <w:r>
        <w:rPr>
          <w:bCs/>
          <w:b/>
        </w:rPr>
        <w:t xml:space="preserve"> </w:t>
      </w:r>
      <w:r>
        <w:rPr>
          <w:rStyle w:val="VerbatimChar"/>
          <w:bCs/>
          <w:b/>
        </w:rPr>
        <w:t xml:space="preserve">GEMINI_API_KEY</w:t>
      </w:r>
      <w:r>
        <w:t xml:space="preserve"> </w:t>
      </w:r>
      <w:r>
        <w:t xml:space="preserve">に設定します。</w:t>
      </w:r>
    </w:p>
    <w:p>
      <w:pPr>
        <w:numPr>
          <w:ilvl w:val="0"/>
          <w:numId w:val="1011"/>
        </w:numPr>
        <w:pStyle w:val="Compact"/>
      </w:pPr>
      <w:r>
        <w:t xml:space="preserve">Wellfort 側でも API キー本体を</w:t>
      </w:r>
      <w:r>
        <w:t xml:space="preserve"> </w:t>
      </w:r>
      <w:r>
        <w:rPr>
          <w:bCs/>
          <w:b/>
        </w:rPr>
        <w:t xml:space="preserve">法人パスワードマネージャ</w:t>
      </w:r>
      <w:r>
        <w:t xml:space="preserve"> </w:t>
      </w:r>
      <w:r>
        <w:t xml:space="preserve">に保管してください (緊急時の再発行・キーローテーションのため)。</w:t>
      </w:r>
    </w:p>
    <w:p>
      <w:pPr>
        <w:numPr>
          <w:ilvl w:val="0"/>
          <w:numId w:val="1011"/>
        </w:numPr>
        <w:pStyle w:val="Compact"/>
      </w:pPr>
      <w:r>
        <w:rPr>
          <w:bCs/>
          <w:b/>
        </w:rPr>
        <w:t xml:space="preserve">3 か月に 1 回程度</w:t>
      </w:r>
      <w:r>
        <w:t xml:space="preserve"> </w:t>
      </w:r>
      <w:r>
        <w:t xml:space="preserve">、API キーのローテーション (再発行 + 環境変数更新) を推奨します。</w:t>
      </w:r>
    </w:p>
    <w:p>
      <w:r>
        <w:pict>
          <v:rect style="width:0;height:1.5pt" o:hralign="center" o:hrstd="t" o:hr="t"/>
        </w:pict>
      </w:r>
    </w:p>
    <w:bookmarkEnd w:id="31"/>
    <w:bookmarkEnd w:id="32"/>
    <w:bookmarkStart w:id="34" w:name="X70570c70ad27f5c0847af704e6d75ecf2c54633"/>
    <w:p>
      <w:pPr>
        <w:pStyle w:val="Heading2"/>
      </w:pPr>
      <w:r>
        <w:t xml:space="preserve">5. 手順 5 — 予算アラートの設定 (強く推奨)</w:t>
      </w:r>
    </w:p>
    <w:p>
      <w:pPr>
        <w:pStyle w:val="FirstParagraph"/>
      </w:pPr>
      <w:r>
        <w:t xml:space="preserve">予期しない請求を防ぐため、</w:t>
      </w:r>
      <w:r>
        <w:rPr>
          <w:bCs/>
          <w:b/>
        </w:rPr>
        <w:t xml:space="preserve">予算アラート</w:t>
      </w:r>
      <w:r>
        <w:t xml:space="preserve"> </w:t>
      </w:r>
      <w:r>
        <w:t xml:space="preserve">を設定してください。</w:t>
      </w:r>
    </w:p>
    <w:p>
      <w:pPr>
        <w:numPr>
          <w:ilvl w:val="0"/>
          <w:numId w:val="1012"/>
        </w:numPr>
        <w:pStyle w:val="Compact"/>
      </w:pPr>
      <w:r>
        <w:t xml:space="preserve">Google Cloud Console &gt;</w:t>
      </w:r>
      <w:r>
        <w:t xml:space="preserve"> </w:t>
      </w:r>
      <w:r>
        <w:rPr>
          <w:bCs/>
          <w:b/>
        </w:rPr>
        <w:t xml:space="preserve">「請求」 &gt; 「予算とアラート」</w:t>
      </w:r>
    </w:p>
    <w:p>
      <w:pPr>
        <w:numPr>
          <w:ilvl w:val="1"/>
          <w:numId w:val="1013"/>
        </w:numPr>
        <w:pStyle w:val="Compact"/>
      </w:pPr>
      <w:r>
        <w:t xml:space="preserve">URL:</w:t>
      </w:r>
      <w:r>
        <w:t xml:space="preserve"> </w:t>
      </w:r>
      <w:hyperlink r:id="rId33">
        <w:r>
          <w:rPr>
            <w:rStyle w:val="Hyperlink"/>
            <w:bCs/>
            <w:b/>
          </w:rPr>
          <w:t xml:space="preserve">https://console.cloud.google.com/billing/budgets</w:t>
        </w:r>
      </w:hyperlink>
    </w:p>
    <w:p>
      <w:pPr>
        <w:numPr>
          <w:ilvl w:val="0"/>
          <w:numId w:val="1012"/>
        </w:numPr>
        <w:pStyle w:val="Compact"/>
      </w:pPr>
      <w:r>
        <w:t xml:space="preserve">「</w:t>
      </w:r>
      <w:r>
        <w:rPr>
          <w:bCs/>
          <w:b/>
        </w:rPr>
        <w:t xml:space="preserve">予算を作成</w:t>
      </w:r>
      <w:r>
        <w:t xml:space="preserve">」をクリック。</w:t>
      </w:r>
    </w:p>
    <w:p>
      <w:pPr>
        <w:numPr>
          <w:ilvl w:val="0"/>
          <w:numId w:val="1012"/>
        </w:numPr>
        <w:pStyle w:val="Compact"/>
      </w:pPr>
      <w:r>
        <w:t xml:space="preserve">予算名:</w:t>
      </w:r>
      <w:r>
        <w:t xml:space="preserve"> </w:t>
      </w:r>
      <w:r>
        <w:rPr>
          <w:rStyle w:val="VerbatimChar"/>
        </w:rPr>
        <w:t xml:space="preserve">Wellfort Gemini API 月次予算</w:t>
      </w:r>
    </w:p>
    <w:p>
      <w:pPr>
        <w:numPr>
          <w:ilvl w:val="0"/>
          <w:numId w:val="1012"/>
        </w:numPr>
        <w:pStyle w:val="Compact"/>
      </w:pPr>
      <w:r>
        <w:t xml:space="preserve">対象: 本補助事業用プロジェクトを指定。</w:t>
      </w:r>
    </w:p>
    <w:p>
      <w:pPr>
        <w:numPr>
          <w:ilvl w:val="0"/>
          <w:numId w:val="1012"/>
        </w:numPr>
        <w:pStyle w:val="Compact"/>
      </w:pPr>
      <w:r>
        <w:t xml:space="preserve">予算額:</w:t>
      </w:r>
      <w:r>
        <w:t xml:space="preserve"> </w:t>
      </w:r>
      <w:r>
        <w:rPr>
          <w:bCs/>
          <w:b/>
        </w:rPr>
        <w:t xml:space="preserve">30,000 円 / 月</w:t>
      </w:r>
      <w:r>
        <w:t xml:space="preserve"> </w:t>
      </w:r>
      <w:r>
        <w:t xml:space="preserve">(推奨初期値・必要に応じて調整)</w:t>
      </w:r>
    </w:p>
    <w:p>
      <w:pPr>
        <w:numPr>
          <w:ilvl w:val="0"/>
          <w:numId w:val="1012"/>
        </w:numPr>
        <w:pStyle w:val="Compact"/>
      </w:pPr>
      <w:r>
        <w:t xml:space="preserve">アラートのしきい値:</w:t>
      </w:r>
      <w:r>
        <w:t xml:space="preserve"> </w:t>
      </w:r>
      <w:r>
        <w:rPr>
          <w:bCs/>
          <w:b/>
        </w:rPr>
        <w:t xml:space="preserve">50% / 90% / 100%</w:t>
      </w:r>
      <w:r>
        <w:t xml:space="preserve"> </w:t>
      </w:r>
      <w:r>
        <w:t xml:space="preserve">で通知する設定を有効化。</w:t>
      </w:r>
    </w:p>
    <w:p>
      <w:pPr>
        <w:numPr>
          <w:ilvl w:val="0"/>
          <w:numId w:val="1012"/>
        </w:numPr>
        <w:pStyle w:val="Compact"/>
      </w:pPr>
      <w:r>
        <w:t xml:space="preserve">通知先メールアドレス:</w:t>
      </w:r>
      <w:r>
        <w:t xml:space="preserve"> </w:t>
      </w:r>
      <w:r>
        <w:rPr>
          <w:bCs/>
          <w:b/>
        </w:rPr>
        <w:t xml:space="preserve">Wellfort 担当者 + UNFIX 担当者の双方</w:t>
      </w:r>
      <w:r>
        <w:t xml:space="preserve"> </w:t>
      </w:r>
      <w:r>
        <w:t xml:space="preserve">を登録。</w:t>
      </w:r>
    </w:p>
    <w:p>
      <w:r>
        <w:pict>
          <v:rect style="width:0;height:1.5pt" o:hralign="center" o:hrstd="t" o:hr="t"/>
        </w:pict>
      </w:r>
    </w:p>
    <w:bookmarkEnd w:id="34"/>
    <w:bookmarkStart w:id="37" w:name="X162f4c9d316f2914f93a8ffe1187a770c8663ff"/>
    <w:p>
      <w:pPr>
        <w:pStyle w:val="Heading2"/>
      </w:pPr>
      <w:r>
        <w:t xml:space="preserve">6. 利用量の監視 (運用開始後)</w:t>
      </w:r>
    </w:p>
    <w:bookmarkStart w:id="35" w:name="Xd1259937d747614382e2cf555247acbdbaadf41"/>
    <w:p>
      <w:pPr>
        <w:pStyle w:val="Heading3"/>
      </w:pPr>
      <w:r>
        <w:t xml:space="preserve">6.1 利用ダッシュボード</w:t>
      </w:r>
    </w:p>
    <w:p>
      <w:pPr>
        <w:numPr>
          <w:ilvl w:val="0"/>
          <w:numId w:val="1014"/>
        </w:numPr>
        <w:pStyle w:val="Compact"/>
      </w:pPr>
      <w:r>
        <w:t xml:space="preserve">Google Cloud Console &gt;</w:t>
      </w:r>
      <w:r>
        <w:t xml:space="preserve"> </w:t>
      </w:r>
      <w:r>
        <w:rPr>
          <w:bCs/>
          <w:b/>
        </w:rPr>
        <w:t xml:space="preserve">「API とサービス」 &gt; 「ダッシュボード」</w:t>
      </w:r>
      <w:r>
        <w:t xml:space="preserve"> </w:t>
      </w:r>
      <w:r>
        <w:t xml:space="preserve">→ 過去 30 日のリクエスト数・エラー率・レイテンシを確認可能</w:t>
      </w:r>
    </w:p>
    <w:p>
      <w:pPr>
        <w:numPr>
          <w:ilvl w:val="0"/>
          <w:numId w:val="1014"/>
        </w:numPr>
        <w:pStyle w:val="Compact"/>
      </w:pPr>
      <w:r>
        <w:t xml:space="preserve">Google Cloud Console &gt;</w:t>
      </w:r>
      <w:r>
        <w:t xml:space="preserve"> </w:t>
      </w:r>
      <w:r>
        <w:rPr>
          <w:bCs/>
          <w:b/>
        </w:rPr>
        <w:t xml:space="preserve">「請求」 &gt; 「概要」</w:t>
      </w:r>
      <w:r>
        <w:t xml:space="preserve"> </w:t>
      </w:r>
      <w:r>
        <w:t xml:space="preserve">→ 当月の請求予測 / 過去月の請求実績を確認可能</w:t>
      </w:r>
    </w:p>
    <w:bookmarkEnd w:id="35"/>
    <w:bookmarkStart w:id="36" w:name="Xebbe836cabbb107971e751082d53c4e042b694b"/>
    <w:p>
      <w:pPr>
        <w:pStyle w:val="Heading3"/>
      </w:pPr>
      <w:r>
        <w:t xml:space="preserve">6.2 想定利用量 (参考)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月間利用想定</w:t>
            </w:r>
          </w:p>
        </w:tc>
        <w:tc>
          <w:tcPr/>
          <w:p>
            <w:pPr>
              <w:pStyle w:val="Compact"/>
              <w:jc w:val="right"/>
            </w:pPr>
            <w:r>
              <w:t xml:space="preserve">API コール数</w:t>
            </w:r>
          </w:p>
        </w:tc>
        <w:tc>
          <w:tcPr/>
          <w:p>
            <w:pPr>
              <w:pStyle w:val="Compact"/>
              <w:jc w:val="right"/>
            </w:pPr>
            <w:r>
              <w:t xml:space="preserve">推定費用 (税抜)</w:t>
            </w:r>
          </w:p>
        </w:tc>
      </w:tr>
      <w:tr>
        <w:tc>
          <w:tcPr/>
          <w:p>
            <w:pPr>
              <w:pStyle w:val="Compact"/>
              <w:jc w:val="left"/>
            </w:pPr>
            <w:r>
              <w:t xml:space="preserve">パイロット期 (〜100 ユーザー)</w:t>
            </w:r>
          </w:p>
        </w:tc>
        <w:tc>
          <w:tcPr/>
          <w:p>
            <w:pPr>
              <w:pStyle w:val="Compact"/>
              <w:jc w:val="right"/>
            </w:pPr>
            <w:r>
              <w:t xml:space="preserve">〜5,000 回</w:t>
            </w:r>
          </w:p>
        </w:tc>
        <w:tc>
          <w:tcPr/>
          <w:p>
            <w:pPr>
              <w:pStyle w:val="Compact"/>
              <w:jc w:val="right"/>
            </w:pPr>
            <w:r>
              <w:t xml:space="preserve">〜3,000 円</w:t>
            </w:r>
          </w:p>
        </w:tc>
      </w:tr>
      <w:tr>
        <w:tc>
          <w:tcPr/>
          <w:p>
            <w:pPr>
              <w:pStyle w:val="Compact"/>
              <w:jc w:val="left"/>
            </w:pPr>
            <w:r>
              <w:t xml:space="preserve">初期運用 (〜500 ユーザー)</w:t>
            </w:r>
          </w:p>
        </w:tc>
        <w:tc>
          <w:tcPr/>
          <w:p>
            <w:pPr>
              <w:pStyle w:val="Compact"/>
              <w:jc w:val="right"/>
            </w:pPr>
            <w:r>
              <w:t xml:space="preserve">〜25,000 回</w:t>
            </w:r>
          </w:p>
        </w:tc>
        <w:tc>
          <w:tcPr/>
          <w:p>
            <w:pPr>
              <w:pStyle w:val="Compact"/>
              <w:jc w:val="right"/>
            </w:pPr>
            <w:r>
              <w:t xml:space="preserve">〜15,000 円</w:t>
            </w:r>
          </w:p>
        </w:tc>
      </w:tr>
      <w:tr>
        <w:tc>
          <w:tcPr/>
          <w:p>
            <w:pPr>
              <w:pStyle w:val="Compact"/>
              <w:jc w:val="left"/>
            </w:pPr>
            <w:r>
              <w:t xml:space="preserve">本格運用 (〜1,000 ユーザー)</w:t>
            </w:r>
          </w:p>
        </w:tc>
        <w:tc>
          <w:tcPr/>
          <w:p>
            <w:pPr>
              <w:pStyle w:val="Compact"/>
              <w:jc w:val="right"/>
            </w:pPr>
            <w:r>
              <w:t xml:space="preserve">〜50,000 回</w:t>
            </w:r>
          </w:p>
        </w:tc>
        <w:tc>
          <w:tcPr/>
          <w:p>
            <w:pPr>
              <w:pStyle w:val="Compact"/>
              <w:jc w:val="right"/>
            </w:pPr>
            <w:r>
              <w:t xml:space="preserve">〜30,000 円</w:t>
            </w:r>
          </w:p>
        </w:tc>
      </w:tr>
    </w:tbl>
    <w:p>
      <w:pPr>
        <w:pStyle w:val="BodyText"/>
      </w:pPr>
      <w:r>
        <w:t xml:space="preserve">※ 料金は Gemini 2.5 Flash の入力 $0.075 / 1M トークン、出力 $0.30 / 1M トークン (2026 年 6 月時点) を基に試算。為替・料金改定で変動します。</w:t>
      </w:r>
    </w:p>
    <w:p>
      <w:r>
        <w:pict>
          <v:rect style="width:0;height:1.5pt" o:hralign="center" o:hrstd="t" o:hr="t"/>
        </w:pict>
      </w:r>
    </w:p>
    <w:bookmarkEnd w:id="36"/>
    <w:bookmarkEnd w:id="37"/>
    <w:bookmarkStart w:id="38" w:name="Xae5701466ff4e858fd4537cc6a9a69b80e0c819"/>
    <w:p>
      <w:pPr>
        <w:pStyle w:val="Heading2"/>
      </w:pPr>
      <w:r>
        <w:t xml:space="preserve">7. トラブルシューティング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症状</w:t>
            </w:r>
          </w:p>
        </w:tc>
        <w:tc>
          <w:tcPr/>
          <w:p>
            <w:pPr>
              <w:pStyle w:val="Compact"/>
              <w:jc w:val="left"/>
            </w:pPr>
            <w:r>
              <w:t xml:space="preserve">原因</w:t>
            </w:r>
          </w:p>
        </w:tc>
        <w:tc>
          <w:tcPr/>
          <w:p>
            <w:pPr>
              <w:pStyle w:val="Compact"/>
              <w:jc w:val="left"/>
            </w:pPr>
            <w:r>
              <w:t xml:space="preserve">対処</w:t>
            </w:r>
          </w:p>
        </w:tc>
      </w:tr>
      <w:tr>
        <w:tc>
          <w:tcPr/>
          <w:p>
            <w:pPr>
              <w:pStyle w:val="Compact"/>
              <w:jc w:val="left"/>
            </w:pPr>
            <w:r>
              <w:t xml:space="preserve">「API key not valid」エラー</w:t>
            </w:r>
          </w:p>
        </w:tc>
        <w:tc>
          <w:tcPr/>
          <w:p>
            <w:pPr>
              <w:pStyle w:val="Compact"/>
              <w:jc w:val="left"/>
            </w:pPr>
            <w:r>
              <w:t xml:space="preserve">API キーが間違っている / Generative Language API が無効</w:t>
            </w:r>
          </w:p>
        </w:tc>
        <w:tc>
          <w:tcPr/>
          <w:p>
            <w:pPr>
              <w:pStyle w:val="Compact"/>
              <w:jc w:val="left"/>
            </w:pPr>
            <w:r>
              <w:t xml:space="preserve">手順 1 で API を有効化、手順 2 でキーを再発行</w:t>
            </w:r>
          </w:p>
        </w:tc>
      </w:tr>
      <w:tr>
        <w:tc>
          <w:tcPr/>
          <w:p>
            <w:pPr>
              <w:pStyle w:val="Compact"/>
              <w:jc w:val="left"/>
            </w:pPr>
            <w:r>
              <w:t xml:space="preserve">「Quota exceeded」エラー</w:t>
            </w:r>
          </w:p>
        </w:tc>
        <w:tc>
          <w:tcPr/>
          <w:p>
            <w:pPr>
              <w:pStyle w:val="Compact"/>
              <w:jc w:val="left"/>
            </w:pPr>
            <w:r>
              <w:t xml:space="preserve">無料枠を超えたが請求アカウント未紐付け</w:t>
            </w:r>
          </w:p>
        </w:tc>
        <w:tc>
          <w:tcPr/>
          <w:p>
            <w:pPr>
              <w:pStyle w:val="Compact"/>
              <w:jc w:val="left"/>
            </w:pPr>
            <w:r>
              <w:t xml:space="preserve">請求アカウントの紐付けを再確認 (本書冒頭の前提)</w:t>
            </w:r>
          </w:p>
        </w:tc>
      </w:tr>
      <w:tr>
        <w:tc>
          <w:tcPr/>
          <w:p>
            <w:pPr>
              <w:pStyle w:val="Compact"/>
              <w:jc w:val="left"/>
            </w:pPr>
            <w:r>
              <w:t xml:space="preserve">「Permission denied」</w:t>
            </w:r>
          </w:p>
        </w:tc>
        <w:tc>
          <w:tcPr/>
          <w:p>
            <w:pPr>
              <w:pStyle w:val="Compact"/>
              <w:jc w:val="left"/>
            </w:pPr>
            <w:r>
              <w:t xml:space="preserve">アカウントに Cloud 管理権限が無い</w:t>
            </w:r>
          </w:p>
        </w:tc>
        <w:tc>
          <w:tcPr/>
          <w:p>
            <w:pPr>
              <w:pStyle w:val="Compact"/>
              <w:jc w:val="left"/>
            </w:pPr>
            <w:r>
              <w:t xml:space="preserve">Workspace 管理者に「Project Owner / Billing Administrator」権限の付与を依頼</w:t>
            </w:r>
          </w:p>
        </w:tc>
      </w:tr>
      <w:tr>
        <w:tc>
          <w:tcPr/>
          <w:p>
            <w:pPr>
              <w:pStyle w:val="Compact"/>
              <w:jc w:val="left"/>
            </w:pPr>
            <w:r>
              <w:t xml:space="preserve">想定外の高額請求</w:t>
            </w:r>
          </w:p>
        </w:tc>
        <w:tc>
          <w:tcPr/>
          <w:p>
            <w:pPr>
              <w:pStyle w:val="Compact"/>
              <w:jc w:val="left"/>
            </w:pPr>
            <w:r>
              <w:t xml:space="preserve">API キー漏洩の可能性</w:t>
            </w:r>
          </w:p>
        </w:tc>
        <w:tc>
          <w:tcPr/>
          <w:p>
            <w:pPr>
              <w:pStyle w:val="Compact"/>
              <w:jc w:val="left"/>
            </w:pPr>
            <w:r>
              <w:t xml:space="preserve">即座にキーを削除・再発行 (手順 2)、Cloud Logging で異常アクセスを確認、Wellfort 情報セキュリティ責任者に報告</w:t>
            </w:r>
          </w:p>
        </w:tc>
      </w:tr>
      <w:tr>
        <w:tc>
          <w:tcPr/>
          <w:p>
            <w:pPr>
              <w:pStyle w:val="Compact"/>
              <w:jc w:val="left"/>
            </w:pPr>
            <w:r>
              <w:t xml:space="preserve">プロジェクトセレクタに対象プロジェクトが出ない</w:t>
            </w:r>
          </w:p>
        </w:tc>
        <w:tc>
          <w:tcPr/>
          <w:p>
            <w:pPr>
              <w:pStyle w:val="Compact"/>
              <w:jc w:val="left"/>
            </w:pPr>
            <w:r>
              <w:t xml:space="preserve">アカウントが間違っている (個人アカウントでログイン中)</w:t>
            </w:r>
          </w:p>
        </w:tc>
        <w:tc>
          <w:tcPr/>
          <w:p>
            <w:pPr>
              <w:pStyle w:val="Compact"/>
              <w:jc w:val="left"/>
            </w:pPr>
            <w:r>
              <w:t xml:space="preserve">画面右上のプロフィールアイコンから法人アカウントに切替え</w:t>
            </w:r>
          </w:p>
        </w:tc>
      </w:tr>
    </w:tbl>
    <w:p>
      <w:r>
        <w:pict>
          <v:rect style="width:0;height:1.5pt" o:hralign="center" o:hrstd="t" o:hr="t"/>
        </w:pict>
      </w:r>
    </w:p>
    <w:bookmarkEnd w:id="38"/>
    <w:bookmarkStart w:id="39" w:name="Xf07f2c82a3f281f927752d56ecd2368605e9c0d"/>
    <w:p>
      <w:pPr>
        <w:pStyle w:val="Heading2"/>
      </w:pPr>
      <w:r>
        <w:t xml:space="preserve">8. 補足 — Vertex AI を使う場合 (将来検討事項)</w:t>
      </w:r>
    </w:p>
    <w:p>
      <w:pPr>
        <w:pStyle w:val="FirstParagraph"/>
      </w:pPr>
      <w:r>
        <w:t xml:space="preserve">本補助事業ではまず Generative Language API (AI Studio 経由) で開始しますが、将来的に以下のような要件が出てきた場合は</w:t>
      </w:r>
      <w:r>
        <w:t xml:space="preserve"> </w:t>
      </w:r>
      <w:r>
        <w:rPr>
          <w:bCs/>
          <w:b/>
        </w:rPr>
        <w:t xml:space="preserve">Vertex AI</w:t>
      </w:r>
      <w:r>
        <w:t xml:space="preserve"> </w:t>
      </w:r>
      <w:r>
        <w:t xml:space="preserve">への移行を検討してください。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検討すべき要件</w:t>
            </w:r>
          </w:p>
        </w:tc>
        <w:tc>
          <w:tcPr/>
          <w:p>
            <w:pPr>
              <w:pStyle w:val="Compact"/>
              <w:jc w:val="left"/>
            </w:pPr>
            <w:r>
              <w:t xml:space="preserve">Vertex AI のメリット</w:t>
            </w:r>
          </w:p>
        </w:tc>
      </w:tr>
      <w:tr>
        <w:tc>
          <w:tcPr/>
          <w:p>
            <w:pPr>
              <w:pStyle w:val="Compact"/>
              <w:jc w:val="left"/>
            </w:pPr>
            <w:r>
              <w:t xml:space="preserve">PII を含むデータを送信するため、</w:t>
            </w:r>
            <w:r>
              <w:rPr>
                <w:bCs/>
                <w:b/>
              </w:rPr>
              <w:t xml:space="preserve">Google のモデル学習からの除外</w:t>
            </w:r>
            <w:r>
              <w:t xml:space="preserve"> </w:t>
            </w:r>
            <w:r>
              <w:t xml:space="preserve">を契約レベルで保証したい</w:t>
            </w:r>
          </w:p>
        </w:tc>
        <w:tc>
          <w:tcPr/>
          <w:p>
            <w:pPr>
              <w:pStyle w:val="Compact"/>
              <w:jc w:val="left"/>
            </w:pPr>
            <w:r>
              <w:t xml:space="preserve">Vertex AI は Customer Data Processing Terms で学習除外を明確化</w:t>
            </w:r>
          </w:p>
        </w:tc>
      </w:tr>
      <w:tr>
        <w:tc>
          <w:tcPr/>
          <w:p>
            <w:pPr>
              <w:pStyle w:val="Compact"/>
              <w:jc w:val="left"/>
            </w:pPr>
            <w:r>
              <w:rPr>
                <w:bCs/>
                <w:b/>
              </w:rPr>
              <w:t xml:space="preserve">東京リージョン (asia-northeast1) 内での処理保証</w:t>
            </w:r>
            <w:r>
              <w:t xml:space="preserve"> </w:t>
            </w:r>
            <w:r>
              <w:t xml:space="preserve">が必要</w:t>
            </w:r>
          </w:p>
        </w:tc>
        <w:tc>
          <w:tcPr/>
          <w:p>
            <w:pPr>
              <w:pStyle w:val="Compact"/>
              <w:jc w:val="left"/>
            </w:pPr>
            <w:r>
              <w:t xml:space="preserve">Vertex AI ではリージョン指定が明示的にサポート</w:t>
            </w:r>
          </w:p>
        </w:tc>
      </w:tr>
      <w:tr>
        <w:tc>
          <w:tcPr/>
          <w:p>
            <w:pPr>
              <w:pStyle w:val="Compact"/>
              <w:jc w:val="left"/>
            </w:pPr>
            <w:r>
              <w:rPr>
                <w:bCs/>
                <w:b/>
              </w:rPr>
              <w:t xml:space="preserve">HIPAA / ISO 27018 / SOC 2</w:t>
            </w:r>
            <w:r>
              <w:t xml:space="preserve"> </w:t>
            </w:r>
            <w:r>
              <w:t xml:space="preserve">等の法令・標準準拠の契約書類が必要</w:t>
            </w:r>
          </w:p>
        </w:tc>
        <w:tc>
          <w:tcPr/>
          <w:p>
            <w:pPr>
              <w:pStyle w:val="Compact"/>
              <w:jc w:val="left"/>
            </w:pPr>
            <w:r>
              <w:t xml:space="preserve">Vertex AI は Google Cloud BAA の対象</w:t>
            </w:r>
          </w:p>
        </w:tc>
      </w:tr>
    </w:tbl>
    <w:p>
      <w:pPr>
        <w:pStyle w:val="BodyText"/>
      </w:pPr>
      <w:r>
        <w:t xml:space="preserve">移行時の手順は別途 UNFIX 担当者にご相談ください。アプリケーション側の改修は半日〜1 日程度で可能な見込みです。</w:t>
      </w:r>
    </w:p>
    <w:p>
      <w:r>
        <w:pict>
          <v:rect style="width:0;height:1.5pt" o:hralign="center" o:hrstd="t" o:hr="t"/>
        </w:pict>
      </w:r>
    </w:p>
    <w:bookmarkEnd w:id="39"/>
    <w:bookmarkStart w:id="40" w:name="X7a2e70229e445aded1a281ad955da74611d6563"/>
    <w:p>
      <w:pPr>
        <w:pStyle w:val="Heading2"/>
      </w:pPr>
      <w:r>
        <w:t xml:space="preserve">9. 問い合わせ先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問い合わせ内容</w:t>
            </w:r>
          </w:p>
        </w:tc>
        <w:tc>
          <w:tcPr/>
          <w:p>
            <w:pPr>
              <w:pStyle w:val="Compact"/>
              <w:jc w:val="left"/>
            </w:pPr>
            <w:r>
              <w:t xml:space="preserve">連絡先</w:t>
            </w:r>
          </w:p>
        </w:tc>
      </w:tr>
      <w:tr>
        <w:tc>
          <w:tcPr/>
          <w:p>
            <w:pPr>
              <w:pStyle w:val="Compact"/>
              <w:jc w:val="left"/>
            </w:pPr>
            <w:r>
              <w:t xml:space="preserve">本手順書の不明点・技術的質問</w:t>
            </w:r>
          </w:p>
        </w:tc>
        <w:tc>
          <w:tcPr/>
          <w:p>
            <w:pPr>
              <w:pStyle w:val="Compact"/>
              <w:jc w:val="left"/>
            </w:pPr>
            <w:r>
              <w:t xml:space="preserve">UNFIX 社 PM 担当</w:t>
            </w:r>
          </w:p>
        </w:tc>
      </w:tr>
      <w:tr>
        <w:tc>
          <w:tcPr/>
          <w:p>
            <w:pPr>
              <w:pStyle w:val="Compact"/>
              <w:jc w:val="left"/>
            </w:pPr>
            <w:r>
              <w:t xml:space="preserve">請求・支払・税務関連</w:t>
            </w:r>
          </w:p>
        </w:tc>
        <w:tc>
          <w:tcPr/>
          <w:p>
            <w:pPr>
              <w:pStyle w:val="Compact"/>
              <w:jc w:val="left"/>
            </w:pPr>
            <w:r>
              <w:t xml:space="preserve">Wellfort 経理部</w:t>
            </w:r>
          </w:p>
        </w:tc>
      </w:tr>
      <w:tr>
        <w:tc>
          <w:tcPr/>
          <w:p>
            <w:pPr>
              <w:pStyle w:val="Compact"/>
              <w:jc w:val="left"/>
            </w:pPr>
            <w:r>
              <w:t xml:space="preserve">API キー漏洩・セキュリティインシデント</w:t>
            </w:r>
          </w:p>
        </w:tc>
        <w:tc>
          <w:tcPr/>
          <w:p>
            <w:pPr>
              <w:pStyle w:val="Compact"/>
              <w:jc w:val="left"/>
            </w:pPr>
            <w:r>
              <w:t xml:space="preserve">UNFIX 社 PM + Wellfort 情報セキュリティ責任者へ即座に連絡</w:t>
            </w:r>
          </w:p>
        </w:tc>
      </w:tr>
    </w:tbl>
    <w:p>
      <w:pPr>
        <w:pStyle w:val="BodyText"/>
      </w:pPr>
      <w:r>
        <w:t xml:space="preserve">以上</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istudio.google.com/apikey" TargetMode="External" /><Relationship Type="http://schemas.openxmlformats.org/officeDocument/2006/relationships/hyperlink" Id="rId27" Target="https://console.cloud.google.com/apis/credentials" TargetMode="External" /><Relationship Type="http://schemas.openxmlformats.org/officeDocument/2006/relationships/hyperlink" Id="rId23" Target="https://console.cloud.google.com/apis/library" TargetMode="External" /><Relationship Type="http://schemas.openxmlformats.org/officeDocument/2006/relationships/hyperlink" Id="rId33" Target="https://console.cloud.google.com/billing/budgets" TargetMode="External" /></Relationships>
</file>

<file path=word/_rels/footnotes.xml.rels><?xml version="1.0" encoding="UTF-8"?><Relationships xmlns="http://schemas.openxmlformats.org/package/2006/relationships"><Relationship Type="http://schemas.openxmlformats.org/officeDocument/2006/relationships/hyperlink" Id="rId25" Target="https://aistudio.google.com/apikey" TargetMode="External" /><Relationship Type="http://schemas.openxmlformats.org/officeDocument/2006/relationships/hyperlink" Id="rId27" Target="https://console.cloud.google.com/apis/credentials" TargetMode="External" /><Relationship Type="http://schemas.openxmlformats.org/officeDocument/2006/relationships/hyperlink" Id="rId23" Target="https://console.cloud.google.com/apis/library" TargetMode="External" /><Relationship Type="http://schemas.openxmlformats.org/officeDocument/2006/relationships/hyperlink" Id="rId33" Target="https://console.cloud.google.com/billing/budg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2026-06-10T11:31:11Z</dcterms:created>
  <dcterms:modified xsi:type="dcterms:W3CDTF">2026-06-10T11:31:11Z</dcterms:modified>
</cp:coreProperties>
</file>

<file path=docProps/custom.xml><?xml version="1.0" encoding="utf-8"?>
<Properties xmlns="http://schemas.openxmlformats.org/officeDocument/2006/custom-properties" xmlns:vt="http://schemas.openxmlformats.org/officeDocument/2006/docPropsVTypes"/>
</file>