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要件定義書--ai-未病予測--検査連携ヘルスケア導入"/>
    <w:p>
      <w:pPr>
        <w:pStyle w:val="Heading1"/>
      </w:pPr>
      <w:r>
        <w:t xml:space="preserve">要件定義書 — AI 未病予測 × 検査連携ヘルスケア導入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補助金事業者番号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 R113210315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事業名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未病予測 × 検査連携ヘルスケア導入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ものづくり補助金 第 21 次 (製品・サービス高付加価値化枠)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採択決定日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令和 8 年 1 月 23 日 (2026-01-23)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 (本事業費 1,500 万円のうち)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事業者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株式会社ウェルフォート (法人番号 3010401170017)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主な開発委託先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 (本書作成主体)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共同開発委託先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 Elith (AI 診断システム担当)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開発実施期間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 ヶ月 (10 週間)</w:t>
            </w:r>
            <w:r>
              <w:t xml:space="preserve"> </w:t>
            </w:r>
            <w:r>
              <w:t xml:space="preserve">— AI 駆動開発ツール活用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想定スケジュール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 開発着手 (事務局承認後の正式発注) → 2026-08-20 本番リリース →</w:t>
            </w:r>
            <w:r>
              <w:t xml:space="preserve"> </w:t>
            </w:r>
            <w:r>
              <w:rPr>
                <w:bCs/>
                <w:b/>
              </w:rPr>
              <w:t xml:space="preserve">2026-09-01 公式ローンチ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文書バージョン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文書日付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X1fbd9af5eaf0a30cabf3e6b40f4720fca21fcac"/>
    <w:p>
      <w:pPr>
        <w:pStyle w:val="Heading2"/>
      </w:pPr>
      <w:r>
        <w:t xml:space="preserve">1. 事業概要</w:t>
      </w:r>
    </w:p>
    <w:bookmarkStart w:id="20" w:name="X5aa4f754213acdb9ab61cd312de27ddcf501dfb"/>
    <w:p>
      <w:pPr>
        <w:pStyle w:val="Heading3"/>
      </w:pPr>
      <w:r>
        <w:t xml:space="preserve">1.1 ミッション・ビジョン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がん及び生活習慣病を、健康モニタリングにより</w:t>
            </w:r>
            <w:r>
              <w:rPr>
                <w:bCs/>
                <w:b/>
              </w:rPr>
              <w:t xml:space="preserve">早期発見および予防</w:t>
            </w:r>
            <w:r>
              <w:t xml:space="preserve">し、健康寿命を大幅に伸ばし、豊かな人生を実現する。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病気になる前に予防する。</w:t>
            </w:r>
            <w:r>
              <w:rPr>
                <w:bCs/>
                <w:b/>
              </w:rPr>
              <w:t xml:space="preserve">健康投資があたりまえの世の中に</w:t>
            </w:r>
            <w:r>
              <w:t xml:space="preserve">。</w:t>
            </w:r>
          </w:p>
        </w:tc>
      </w:tr>
    </w:tbl>
    <w:bookmarkEnd w:id="20"/>
    <w:bookmarkStart w:id="21" w:name="Xc92dfbbb2cc61aa638d24dd4d9320c48d516d05"/>
    <w:p>
      <w:pPr>
        <w:pStyle w:val="Heading3"/>
      </w:pPr>
      <w:r>
        <w:t xml:space="preserve">1.2 事業の核心</w:t>
      </w:r>
    </w:p>
    <w:p>
      <w:pPr>
        <w:pStyle w:val="FirstParagraph"/>
      </w:pPr>
      <w:r>
        <w:t xml:space="preserve">「</w:t>
      </w:r>
      <w:r>
        <w:rPr>
          <w:bCs/>
          <w:b/>
        </w:rPr>
        <w:t xml:space="preserve">読ませるレポート</w:t>
      </w:r>
      <w:r>
        <w:t xml:space="preserve">」から「</w:t>
      </w:r>
      <w:r>
        <w:rPr>
          <w:bCs/>
          <w:b/>
        </w:rPr>
        <w:t xml:space="preserve">行動を促すダッシュボード</w:t>
      </w:r>
      <w:r>
        <w:t xml:space="preserve">」へ — 既存の検査結果報告書はテキスト中心で読解負荷が高く、ユーザーが行動に繋げにくい。本事業は最新の</w:t>
      </w:r>
      <w:r>
        <w:rPr>
          <w:bCs/>
          <w:b/>
        </w:rPr>
        <w:t xml:space="preserve">マルチモーダル LLM</w:t>
      </w:r>
      <w:r>
        <w:t xml:space="preserve"> </w:t>
      </w:r>
      <w:r>
        <w:t xml:space="preserve">と</w:t>
      </w:r>
      <w:r>
        <w:rPr>
          <w:bCs/>
          <w:b/>
        </w:rPr>
        <w:t xml:space="preserve">会話型 AI 問診</w:t>
      </w:r>
      <w:r>
        <w:t xml:space="preserve">を駆使し、検査データを統合・解釈・要約し、</w:t>
      </w:r>
      <w:r>
        <w:rPr>
          <w:bCs/>
          <w:b/>
        </w:rPr>
        <w:t xml:space="preserve">ユーザーが次の一歩を踏み出せる</w:t>
      </w:r>
      <w:r>
        <w:t xml:space="preserve">ダッシュボードへ再構成する未病予測ヘルスケアシステムを開発する。</w:t>
      </w:r>
    </w:p>
    <w:bookmarkEnd w:id="21"/>
    <w:bookmarkStart w:id="22" w:name="X0d74a73cd34b18ba3a32f0899a3545b57f958f9"/>
    <w:p>
      <w:pPr>
        <w:pStyle w:val="Heading3"/>
      </w:pPr>
      <w:r>
        <w:t xml:space="preserve">1.3 事業の位置づけ</w:t>
      </w:r>
    </w:p>
    <w:p>
      <w:pPr>
        <w:pStyle w:val="FirstParagraph"/>
      </w:pPr>
      <w:r>
        <w:t xml:space="preserve">本事業は</w:t>
      </w:r>
      <w:r>
        <w:rPr>
          <w:bCs/>
          <w:b/>
        </w:rPr>
        <w:t xml:space="preserve">ウェルフォート社の既存サブスク型検査サービス</w:t>
      </w:r>
      <w:r>
        <w:t xml:space="preserve">を基盤として、以下を実現する:</w:t>
      </w:r>
    </w:p>
    <w:p>
      <w:pPr>
        <w:numPr>
          <w:ilvl w:val="0"/>
          <w:numId w:val="1001"/>
        </w:numPr>
        <w:pStyle w:val="Compact"/>
      </w:pPr>
      <w:r>
        <w:t xml:space="preserve">ユーザー個別取込検査 (人間ドック・健診・血液検査等) と Wellfort 経由サブスク検査 (血液・遺伝子・がんリスク・AI 予測) の</w:t>
      </w:r>
      <w:r>
        <w:rPr>
          <w:bCs/>
          <w:b/>
        </w:rPr>
        <w:t xml:space="preserve">統合管理</w:t>
      </w:r>
    </w:p>
    <w:p>
      <w:pPr>
        <w:numPr>
          <w:ilvl w:val="0"/>
          <w:numId w:val="1001"/>
        </w:numPr>
        <w:pStyle w:val="Compact"/>
      </w:pPr>
      <w:r>
        <w:t xml:space="preserve">LLM を駆使した</w:t>
      </w:r>
      <w:r>
        <w:rPr>
          <w:bCs/>
          <w:b/>
        </w:rPr>
        <w:t xml:space="preserve">検査値の自動転記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5 セクションのハイブリッド型 AI 問診</w:t>
      </w:r>
      <w:r>
        <w:t xml:space="preserve"> </w:t>
      </w:r>
      <w:r>
        <w:t xml:space="preserve">(音声 / テキスト)</w:t>
      </w:r>
    </w:p>
    <w:p>
      <w:pPr>
        <w:numPr>
          <w:ilvl w:val="0"/>
          <w:numId w:val="1001"/>
        </w:numPr>
        <w:pStyle w:val="Compact"/>
      </w:pPr>
      <w:r>
        <w:t xml:space="preserve">取込データを Elith AI 診断システムに連携 → 個人毎の</w:t>
      </w:r>
      <w:r>
        <w:rPr>
          <w:bCs/>
          <w:b/>
        </w:rPr>
        <w:t xml:space="preserve">疾病予防アドバイス</w:t>
      </w:r>
      <w:r>
        <w:t xml:space="preserve">生成</w:t>
      </w:r>
    </w:p>
    <w:p>
      <w:pPr>
        <w:numPr>
          <w:ilvl w:val="0"/>
          <w:numId w:val="1001"/>
        </w:numPr>
        <w:pStyle w:val="Compact"/>
      </w:pPr>
      <w:r>
        <w:t xml:space="preserve">ユーザーへの提示は</w:t>
      </w:r>
      <w:r>
        <w:rPr>
          <w:bCs/>
          <w:b/>
        </w:rPr>
        <w:t xml:space="preserve">信号機カラー指標カード</w:t>
      </w:r>
      <w:r>
        <w:t xml:space="preserve">、</w:t>
      </w:r>
      <w:r>
        <w:rPr>
          <w:bCs/>
          <w:b/>
        </w:rPr>
        <w:t xml:space="preserve">緊急アラートのピン留め</w:t>
      </w:r>
      <w:r>
        <w:t xml:space="preserve">、</w:t>
      </w:r>
      <w:r>
        <w:rPr>
          <w:bCs/>
          <w:b/>
        </w:rPr>
        <w:t xml:space="preserve">デイリークエスト型 To-Do</w:t>
      </w:r>
      <w:r>
        <w:t xml:space="preserve">、</w:t>
      </w:r>
      <w:r>
        <w:rPr>
          <w:bCs/>
          <w:b/>
        </w:rPr>
        <w:t xml:space="preserve">シチュエーション別カード</w:t>
      </w:r>
      <w:r>
        <w:t xml:space="preserve">の 4 アプローチで認知負荷を最小化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c9215a3093a5075169c6efec811f7c1e5e22fe5"/>
    <w:p>
      <w:pPr>
        <w:pStyle w:val="Heading2"/>
      </w:pPr>
      <w:r>
        <w:t xml:space="preserve">2. 課題と解決方針</w:t>
      </w:r>
    </w:p>
    <w:bookmarkStart w:id="24" w:name="X858bcf0d730b73a214521add50e95df18a118a3"/>
    <w:p>
      <w:pPr>
        <w:pStyle w:val="Heading3"/>
      </w:pPr>
      <w:r>
        <w:t xml:space="preserve">2.1 既存の課題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紙の検査結果の取込障壁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検査機関ごとにフォーマットが異なり、ユーザーが手入力するのは現実的でない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生活習慣問診の Web フォーム離脱率の高さ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設問数が多く、画面遷移が煩雑で「ウンザリ」要因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長尺レポートのスクロール地獄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 ページの遺伝子検査 PDF をスマホ画面にそのまま表示するとユーザーが離脱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検査キット返送忘れ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配送業者連携が無く、ユーザーが受領・返送の進捗を把握しづらい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検査値の解釈困難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専門用語が多く、ユーザーが「自分にとって何が重要か」判断できない</w:t>
            </w:r>
          </w:p>
        </w:tc>
      </w:tr>
    </w:tbl>
    <w:bookmarkEnd w:id="24"/>
    <w:bookmarkStart w:id="25" w:name="Xa3cb2560abe2ce8224561ee71f642525245c930"/>
    <w:p>
      <w:pPr>
        <w:pStyle w:val="Heading3"/>
      </w:pPr>
      <w:r>
        <w:t xml:space="preserve">2.2 解決方針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該当技術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マルチモーダル LLM</w:t>
            </w:r>
            <w:r>
              <w:t xml:space="preserve"> </w:t>
            </w:r>
            <w:r>
              <w:t xml:space="preserve">(Gemini 2.5 Flash) で PDF/画像から検査値を自動抽出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視覚 + 構造化 OCR (Perception 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環境適応型ハイブリッド AI 問診</w:t>
            </w:r>
            <w:r>
              <w:t xml:space="preserve"> </w:t>
            </w:r>
            <w:r>
              <w:t xml:space="preserve">(音声 Live API + テキスト + 選択肢タップ)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3.1 Flash Live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モード表示 (a) サマリー / b) 要注意抜粋 / c) 全編 + deep-link)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要約 + PDF embed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検査キット進捗ダッシュボード</w:t>
            </w:r>
            <w:r>
              <w:t xml:space="preserve">+ 4 段階通知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デイリークエスト UI + 通知バッチ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AI による</w:t>
            </w:r>
            <w:r>
              <w:rPr>
                <w:bCs/>
                <w:b/>
              </w:rPr>
              <w:t xml:space="preserve">疾病予防アドバイス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信号機カラー指標カード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層 / 二次抽出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Xa285c726756991c2467518e82d6de8d15c8ce35"/>
    <w:p>
      <w:pPr>
        <w:pStyle w:val="Heading2"/>
      </w:pPr>
      <w:r>
        <w:t xml:space="preserve">3. 技術的革新性 (補助金審査ポイント)</w:t>
      </w:r>
    </w:p>
    <w:bookmarkStart w:id="27" w:name="Xec5fcca7d996ece05266e286386954c6ae76561"/>
    <w:p>
      <w:pPr>
        <w:pStyle w:val="Heading3"/>
      </w:pPr>
      <w:r>
        <w:t xml:space="preserve">3.1 業界先行性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本事業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既存サービス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検査票 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マルチモーダル LLM ネイティブ</w:t>
            </w:r>
            <w:r>
              <w:t xml:space="preserve"> </w:t>
            </w:r>
            <w:r>
              <w:t xml:space="preserve">(任意フォーマット対応)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専用 OCR (固定フォーマット限定)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問診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音声 Live API + テキスト両対応</w:t>
            </w:r>
            <w:r>
              <w:t xml:space="preserve">、シーン適応型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テキストのみ Web フォーム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検査値解釈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ネイティブの</w:t>
            </w:r>
            <w:r>
              <w:rPr>
                <w:bCs/>
                <w:b/>
              </w:rPr>
              <w:t xml:space="preserve">多モーダル理解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監査官モード</w:t>
            </w:r>
            <w:r>
              <w:t xml:space="preserve">で不整合検知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人間目視・固定ルール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結果提示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行動を促すダッシュボード</w:t>
            </w:r>
            <w:r>
              <w:t xml:space="preserve"> </w:t>
            </w:r>
            <w:r>
              <w:t xml:space="preserve">(4 アプローチ統合)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PDF/紙のレポート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長尺レポート対応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モード表示</w:t>
            </w:r>
            <w:r>
              <w:t xml:space="preserve"> </w:t>
            </w:r>
            <w:r>
              <w:t xml:space="preserve">+ deep-link で「読みたい部分」にアクセス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全文スクロール一択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多検査ソース統合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ユーザー取込 / b) Wellfort 経由 / c) Elith 結果の</w:t>
            </w:r>
            <w:r>
              <w:rPr>
                <w:bCs/>
                <w:b/>
              </w:rPr>
              <w:t xml:space="preserve">3 ソース統一データ層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検査ごとに別管理</w:t>
            </w:r>
          </w:p>
        </w:tc>
      </w:tr>
    </w:tbl>
    <w:bookmarkEnd w:id="27"/>
    <w:bookmarkStart w:id="28" w:name="Xf322b810faff1a940cc9553b8b28dcbfae1c4bf"/>
    <w:p>
      <w:pPr>
        <w:pStyle w:val="Heading3"/>
      </w:pPr>
      <w:r>
        <w:t xml:space="preserve">3.2 技術設計のポイント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設計原則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Perception と Reasoning の分離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検査票読取 (Gemini 2.5 Flash) と臨床推論 (Elith Gemma 4 / Qwen 3.5) を物理分離。それぞれに適したモデル・サービスを充てる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PII と医療データの物理分離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 Supabase (PII あり) と診断系 Supabase (匿名キー</w:t>
            </w:r>
            <w:r>
              <w:t xml:space="preserve"> </w:t>
            </w:r>
            <w:r>
              <w:rPr>
                <w:rStyle w:val="VerbatimChar"/>
              </w:rPr>
              <w:t xml:space="preserve">diagnostic_user_id</w:t>
            </w:r>
            <w:r>
              <w:t xml:space="preserve"> </w:t>
            </w:r>
            <w:r>
              <w:t xml:space="preserve">のみ) を 2 つに分離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Markdown ファースト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間通信は Markdown を一次形式とし、JSON 強制を最小化。LLM が高速・高精度に生成可能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適材適所のモデル選択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検査票=Gemini 2.5 Flash / 音声問診=Gemini 3.1 Flash Live / 臨床推論=Elith Med-LLM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段階的構築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(パイロット) → Phase 1 (Supabase 二分割) → Phase 2 (AWS 完全移行) で各段の API 契約を不変に保つ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公式推奨パターン遵守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AI / Vercel / AWS / HIPAA / 医療情報安全管理ガイドラインのベストプラクティスを採用</w:t>
            </w:r>
          </w:p>
        </w:tc>
      </w:tr>
    </w:tbl>
    <w:bookmarkEnd w:id="28"/>
    <w:bookmarkStart w:id="32" w:name="Xdd03162f851aec62b6a5cfe141b7a5a4c6ffda7"/>
    <w:p>
      <w:pPr>
        <w:pStyle w:val="Heading3"/>
      </w:pPr>
      <w:r>
        <w:t xml:space="preserve">3.3 既存パイロット V1 (アンフィックス自社投資・補助金対象外)</w:t>
      </w:r>
    </w:p>
    <w:p>
      <w:pPr>
        <w:pStyle w:val="FirstParagraph"/>
      </w:pPr>
      <w:r>
        <w:t xml:space="preserve">本事業の技術的実現可能性は、本件採択前 (2025 年 12 月 〜 2026 年 1 月) にアンフィックスエンターテイメントが</w:t>
      </w:r>
      <w:r>
        <w:rPr>
          <w:bCs/>
          <w:b/>
        </w:rPr>
        <w:t xml:space="preserve">自社投資の PoC (Proof of Concept) として独自に実装</w:t>
      </w:r>
      <w:r>
        <w:t xml:space="preserve">したパイロット V1 で</w:t>
      </w:r>
      <w:r>
        <w:rPr>
          <w:bCs/>
          <w:b/>
        </w:rPr>
        <w:t xml:space="preserve">事前検証済</w:t>
      </w:r>
      <w:r>
        <w:t xml:space="preserve">。</w:t>
      </w:r>
    </w:p>
    <w:bookmarkStart w:id="29" w:name="位置づけ"/>
    <w:p>
      <w:pPr>
        <w:pStyle w:val="Heading4"/>
      </w:pPr>
      <w:r>
        <w:t xml:space="preserve">位置づけ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パイロット V1 (本節で説明)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本補助金事業 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実施期間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採択決定〜事務局承認 (2026-01 〜 2026-06 初旬)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正式発注後 (2026-06-08 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アンフィックスの</w:t>
            </w:r>
            <w:r>
              <w:rPr>
                <w:bCs/>
                <w:b/>
              </w:rPr>
              <w:t xml:space="preserve">研究・営業用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ウェルフォート向け</w:t>
            </w:r>
            <w:r>
              <w:rPr>
                <w:bCs/>
                <w:b/>
              </w:rPr>
              <w:t xml:space="preserve">本格運用基盤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費用負担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アンフィックス自社負担 (補助金対象外)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補助金 + ウェルフォート自己負担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技術リスクの事前検証・営業デモンストレーション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本番品質のプロダクト構築・市場投入</w:t>
            </w:r>
          </w:p>
        </w:tc>
      </w:tr>
    </w:tbl>
    <w:bookmarkEnd w:id="29"/>
    <w:bookmarkStart w:id="30" w:name="パイロット-v1-で動作確認済の機能-技術リスク事前検証完了"/>
    <w:p>
      <w:pPr>
        <w:pStyle w:val="Heading4"/>
      </w:pPr>
      <w:r>
        <w:t xml:space="preserve">パイロット V1 で動作確認済の機能 (技術リスク事前検証完了)</w:t>
      </w:r>
    </w:p>
    <w:p>
      <w:pPr>
        <w:numPr>
          <w:ilvl w:val="0"/>
          <w:numId w:val="1002"/>
        </w:numPr>
        <w:pStyle w:val="Compact"/>
      </w:pPr>
      <w:r>
        <w:t xml:space="preserve">検査表スキャン機能 (カメラ撮影 + PDF/画像アップロード、最大 4 MB、Gemini 2.5 Flash 連携、確定 Markdown 出力)</w:t>
      </w:r>
    </w:p>
    <w:p>
      <w:pPr>
        <w:numPr>
          <w:ilvl w:val="0"/>
          <w:numId w:val="1002"/>
        </w:numPr>
        <w:pStyle w:val="Compact"/>
      </w:pPr>
      <w:r>
        <w:t xml:space="preserve">AI 問診機能 (5 セクション・音声 Live + テキスト両対応、選択肢タップ + 動的サジェスト、進捗バー + レジューム)</w:t>
      </w:r>
    </w:p>
    <w:p>
      <w:pPr>
        <w:numPr>
          <w:ilvl w:val="0"/>
          <w:numId w:val="1002"/>
        </w:numPr>
        <w:pStyle w:val="Compact"/>
      </w:pPr>
      <w:r>
        <w:t xml:space="preserve">結果ダッシュボードの基本構造 (グラデーション + アニメーション、モバイル最適化)</w:t>
      </w:r>
    </w:p>
    <w:p>
      <w:pPr>
        <w:numPr>
          <w:ilvl w:val="0"/>
          <w:numId w:val="1002"/>
        </w:numPr>
        <w:pStyle w:val="Compact"/>
      </w:pPr>
      <w:r>
        <w:t xml:space="preserve">12 本の設計ドキュメント体系 (アーキテクチャ・データ統合・認証・検査機関連携・キット進捗・Elith 連携・UI/UX 等)</w:t>
      </w:r>
    </w:p>
    <w:p>
      <w:pPr>
        <w:pStyle w:val="FirstParagraph"/>
      </w:pPr>
      <w:r>
        <w:t xml:space="preserve">→ 実装リポジトリ:</w:t>
      </w:r>
      <w:r>
        <w:t xml:space="preserve"> </w:t>
      </w:r>
      <w:r>
        <w:rPr>
          <w:rStyle w:val="VerbatimChar"/>
        </w:rPr>
        <w:t xml:space="preserve">mirai-gpro/Scan-Chat-AI</w:t>
      </w:r>
      <w:r>
        <w:t xml:space="preserve"> </w:t>
      </w:r>
      <w:r>
        <w:t xml:space="preserve">(Astro + Tailwind + Vercel + Gemini API)</w:t>
      </w:r>
    </w:p>
    <w:bookmarkEnd w:id="30"/>
    <w:bookmarkStart w:id="31" w:name="補助金事業への影響--ポジティブ要因"/>
    <w:p>
      <w:pPr>
        <w:pStyle w:val="Heading4"/>
      </w:pPr>
      <w:r>
        <w:t xml:space="preserve">補助金事業への影響 (= ポジティブ要因)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技術的不確実性が既に解消</w:t>
      </w:r>
      <w:r>
        <w:t xml:space="preserve">: 補助金で着手する Phase 1 本格運用基盤は「</w:t>
      </w:r>
      <w:r>
        <w:rPr>
          <w:bCs/>
          <w:b/>
        </w:rPr>
        <w:t xml:space="preserve">最適化・拡張・本番品質化</w:t>
      </w:r>
      <w:r>
        <w:t xml:space="preserve">」フェーズに集中可能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2.5 ヶ月の短期間達成の根拠</w:t>
      </w:r>
      <w:r>
        <w:t xml:space="preserve">: パイロット成果 + AI 駆動開発の組合せで実現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アンフィックスのコミットメント</w:t>
      </w:r>
      <w:r>
        <w:t xml:space="preserve">: 補助金採択前から自社投資で事業性を検証する強い意思 (補助金事業の有効性担保)</w:t>
      </w:r>
    </w:p>
    <w:p>
      <w:pPr>
        <w:pStyle w:val="FirstParagraph"/>
      </w:pPr>
      <w:r>
        <w:t xml:space="preserve">詳細工数: 別紙「見積書」§8 (本見積範囲外 — アンフィックス自社負担分)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1" w:name="X6c92cb122d3e25e0590d785565c9aba6a963d05"/>
    <w:p>
      <w:pPr>
        <w:pStyle w:val="Heading2"/>
      </w:pPr>
      <w:r>
        <w:t xml:space="preserve">4. 開発体制</w:t>
      </w:r>
    </w:p>
    <w:bookmarkStart w:id="34" w:name="Xc773228953b0bd5a90ff5b33dabc397437e55b4"/>
    <w:p>
      <w:pPr>
        <w:pStyle w:val="Heading3"/>
      </w:pPr>
      <w:r>
        <w:t xml:space="preserve">4.1 役割分担 (RACI)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業務領域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主担当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説明責任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相談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 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事業統括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 / 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アプリ実装 (UI/UX)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検査スキャン機能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(連携 I/F)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問診機能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(連携 I/F)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ダッシュボード (4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検査キット進捗管理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Wellfort 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データ統合・DB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認証 (Google One Tap + マイナ + JPKI)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Elith 連携 (S3 + バッチ)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診断システム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結合テスト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検証 (UAT)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セキュリティ監査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外部専門家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医療内容監修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医療顧問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ウェルフォート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</w:t>
            </w:r>
          </w:p>
        </w:tc>
      </w:tr>
    </w:tbl>
    <w:bookmarkEnd w:id="34"/>
    <w:bookmarkStart w:id="35" w:name="Xf5f1df5c4c39aff2aae77ebbcb48a94a0ffd910"/>
    <w:p>
      <w:pPr>
        <w:pStyle w:val="Heading3"/>
      </w:pPr>
      <w:r>
        <w:t xml:space="preserve">4.2 開発委託先の主担当者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委託先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主担当者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1 名 + シニアフルスタックエンジニア 1 名 + シニア AI/フロントエンドエンジニア 1 名 + QA エンジニア兼任 1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アプリ実装、UI/UX、DB 設計、AI 連携実装、結合テスト・UAT・受入検証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株式会社 Elith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東大松尾研由来 AI エンジニア複数名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医療特化 LLM (Gemma 4 / Qwen 3.5) による疾病予防推論</w:t>
            </w:r>
          </w:p>
        </w:tc>
      </w:tr>
    </w:tbl>
    <w:bookmarkEnd w:id="35"/>
    <w:bookmarkStart w:id="39" w:name="X51200675a72626d681a9e503bc5c87e3b9453b1"/>
    <w:p>
      <w:pPr>
        <w:pStyle w:val="Heading3"/>
      </w:pPr>
      <w:r>
        <w:t xml:space="preserve">4.3 委託先選定理由 (株式会社アンフィックスエンターテイメント)</w:t>
      </w:r>
    </w:p>
    <w:p>
      <w:pPr>
        <w:pStyle w:val="FirstParagraph"/>
      </w:pPr>
      <w:r>
        <w:t xml:space="preserve">当初想定していた結合テスト・UAT の外注 (株式会社 H&amp;K) を取り止め、本事業全体を株式会社アンフィックスエンターテイメント (以下 UNFIX 社) に一括委託する判断に至った。選定理由は以下のとおり。</w:t>
      </w:r>
    </w:p>
    <w:bookmarkStart w:id="36" w:name="Xb95a1f7d8fde3b4c21fbfc0134f5219d33f10d5"/>
    <w:p>
      <w:pPr>
        <w:pStyle w:val="Heading4"/>
      </w:pPr>
      <w:r>
        <w:t xml:space="preserve">(1) ウェルフォート社業務への深い理解</w:t>
      </w:r>
    </w:p>
    <w:p>
      <w:pPr>
        <w:numPr>
          <w:ilvl w:val="0"/>
          <w:numId w:val="1004"/>
        </w:numPr>
        <w:pStyle w:val="Compact"/>
      </w:pPr>
      <w:r>
        <w:t xml:space="preserve">UNFIX 社は</w:t>
      </w:r>
      <w:r>
        <w:t xml:space="preserve"> </w:t>
      </w:r>
      <w:r>
        <w:rPr>
          <w:bCs/>
          <w:b/>
        </w:rPr>
        <w:t xml:space="preserve">2026 年 4 月に Wellfort HP / EC サイトのフルリニューアル</w:t>
      </w:r>
      <w:r>
        <w:t xml:space="preserve"> </w:t>
      </w:r>
      <w:r>
        <w:t xml:space="preserve">を実装・納品し、検証済。クライアントから高評価を得ている。</w:t>
      </w:r>
    </w:p>
    <w:p>
      <w:pPr>
        <w:numPr>
          <w:ilvl w:val="0"/>
          <w:numId w:val="1004"/>
        </w:numPr>
        <w:pStyle w:val="Compact"/>
      </w:pPr>
      <w:r>
        <w:t xml:space="preserve">当該リニューアルでは</w:t>
      </w:r>
      <w:r>
        <w:t xml:space="preserve"> </w:t>
      </w:r>
      <w:r>
        <w:rPr>
          <w:bCs/>
          <w:b/>
        </w:rPr>
        <w:t xml:space="preserve">顧客マスタ / 商品マスタ / 受注・配送 / 検査キット管理</w:t>
      </w:r>
      <w:r>
        <w:t xml:space="preserve"> </w:t>
      </w:r>
      <w:r>
        <w:t xml:space="preserve">を含む DB 設計を UNFIX 社が担当しており、ウェルフォートの業務フロー・検査商品ラインナップ (血液 / がんリスク / 遺伝子 / AI 疾病予測等) への理解が深い。</w:t>
      </w:r>
    </w:p>
    <w:p>
      <w:pPr>
        <w:numPr>
          <w:ilvl w:val="0"/>
          <w:numId w:val="1004"/>
        </w:numPr>
        <w:pStyle w:val="Compact"/>
      </w:pPr>
      <w:r>
        <w:t xml:space="preserve">本事業の</w:t>
      </w:r>
      <w:r>
        <w:t xml:space="preserve"> </w:t>
      </w:r>
      <w:r>
        <w:rPr>
          <w:bCs/>
          <w:b/>
        </w:rPr>
        <w:t xml:space="preserve">顧客系 (Wellfort HP/EC 連携)</w:t>
      </w:r>
      <w:r>
        <w:t xml:space="preserve"> </w:t>
      </w:r>
      <w:r>
        <w:t xml:space="preserve">と</w:t>
      </w:r>
      <w:r>
        <w:t xml:space="preserve"> </w:t>
      </w:r>
      <w:r>
        <w:rPr>
          <w:bCs/>
          <w:b/>
        </w:rPr>
        <w:t xml:space="preserve">診断系 (Scan-Chat AI 新規)</w:t>
      </w:r>
      <w:r>
        <w:t xml:space="preserve"> </w:t>
      </w:r>
      <w:r>
        <w:t xml:space="preserve">の 2 スキーマ分割設計、および 14 主要テーブルのスキーマ設計 (§7) は、既存 Wellfort 側 DB との</w:t>
      </w:r>
      <w:r>
        <w:t xml:space="preserve"> </w:t>
      </w:r>
      <w:r>
        <w:rPr>
          <w:bCs/>
          <w:b/>
        </w:rPr>
        <w:t xml:space="preserve">整合性とゼロダウンタイム移行</w:t>
      </w:r>
      <w:r>
        <w:t xml:space="preserve"> </w:t>
      </w:r>
      <w:r>
        <w:t xml:space="preserve">が必須要件であり、Wellfort 業務を熟知した UNFIX 社の単独担当が最適と判断。</w:t>
      </w:r>
    </w:p>
    <w:bookmarkEnd w:id="36"/>
    <w:bookmarkStart w:id="37" w:name="Xa3e882d6786a795bb46a99dfa7279370c818626"/>
    <w:p>
      <w:pPr>
        <w:pStyle w:val="Heading4"/>
      </w:pPr>
      <w:r>
        <w:t xml:space="preserve">(2) AI 駆動開発の実績と既存プラットフォームの流用</w:t>
      </w:r>
    </w:p>
    <w:p>
      <w:pPr>
        <w:numPr>
          <w:ilvl w:val="0"/>
          <w:numId w:val="1005"/>
        </w:numPr>
        <w:pStyle w:val="Compact"/>
      </w:pPr>
      <w:r>
        <w:t xml:space="preserve">UNFIX 社は AI 関連の開発実績を持ち、Claude Code Max / Cursor Pro / GitHub Copilot Business を用いた</w:t>
      </w:r>
      <w:r>
        <w:t xml:space="preserve"> </w:t>
      </w:r>
      <w:r>
        <w:rPr>
          <w:bCs/>
          <w:b/>
        </w:rPr>
        <w:t xml:space="preserve">AI 駆動開発手法を確立</w:t>
      </w:r>
      <w:r>
        <w:t xml:space="preserve">。本事業の「2.5 ヶ月で従来 12-14 ヶ月規模を完遂」の根拠 (§6) を提示できる唯一の委託先である。</w:t>
      </w:r>
    </w:p>
    <w:p>
      <w:pPr>
        <w:numPr>
          <w:ilvl w:val="0"/>
          <w:numId w:val="1005"/>
        </w:numPr>
        <w:pStyle w:val="Compact"/>
      </w:pPr>
      <w:r>
        <w:t xml:space="preserve">本事業に先行して、UNFIX 社の</w:t>
      </w:r>
      <w:r>
        <w:t xml:space="preserve"> </w:t>
      </w:r>
      <w:r>
        <w:rPr>
          <w:bCs/>
          <w:b/>
        </w:rPr>
        <w:t xml:space="preserve">既存 AI プラットフォームを流用したパイロット版</w:t>
      </w:r>
      <w:r>
        <w:t xml:space="preserve"> </w:t>
      </w:r>
      <w:r>
        <w:t xml:space="preserve">(AI スキャン機能・AI 問診機能) を実装し、ウェルフォート社内レビューで高評価を獲得済。本事業はこのパイロット成果物をベースに本格実装へ進めるため、</w:t>
      </w:r>
      <w:r>
        <w:rPr>
          <w:bCs/>
          <w:b/>
        </w:rPr>
        <w:t xml:space="preserve">設計コンセプトの引き継ぎロスがない単一委託</w:t>
      </w:r>
      <w:r>
        <w:t xml:space="preserve">が効率的。</w:t>
      </w:r>
    </w:p>
    <w:p>
      <w:pPr>
        <w:numPr>
          <w:ilvl w:val="0"/>
          <w:numId w:val="1005"/>
        </w:numPr>
        <w:pStyle w:val="Compact"/>
      </w:pPr>
      <w:r>
        <w:t xml:space="preserve">結合テスト・UAT を含む全工程を単一委託することで、</w:t>
      </w:r>
      <w:r>
        <w:rPr>
          <w:bCs/>
          <w:b/>
        </w:rPr>
        <w:t xml:space="preserve">コミュニケーションロス、責任分界の曖昧さ、テスト計画策定のリードタイム</w:t>
      </w:r>
      <w:r>
        <w:t xml:space="preserve">を排除し、当初想定の 1,200,000 円相当のテスト外注費を</w:t>
      </w:r>
      <w:r>
        <w:t xml:space="preserve"> </w:t>
      </w:r>
      <w:r>
        <w:rPr>
          <w:bCs/>
          <w:b/>
        </w:rPr>
        <w:t xml:space="preserve">§2.1 機械装置・システム構築費の自社内製枠</w:t>
      </w:r>
      <w:r>
        <w:t xml:space="preserve"> </w:t>
      </w:r>
      <w:r>
        <w:t xml:space="preserve">に振替・吸収できる。</w:t>
      </w:r>
    </w:p>
    <w:bookmarkEnd w:id="37"/>
    <w:bookmarkStart w:id="38" w:name="Xa542def2c7d7945c77f6c9fe1946fff27a21a83"/>
    <w:p>
      <w:pPr>
        <w:pStyle w:val="Heading4"/>
      </w:pPr>
      <w:r>
        <w:t xml:space="preserve">(3) 切替によるリスク管理</w:t>
      </w:r>
    </w:p>
    <w:p>
      <w:pPr>
        <w:numPr>
          <w:ilvl w:val="0"/>
          <w:numId w:val="1006"/>
        </w:numPr>
        <w:pStyle w:val="Compact"/>
      </w:pPr>
      <w:r>
        <w:t xml:space="preserve">結合テスト・UAT を当初の外注 (H&amp;K) から</w:t>
      </w:r>
      <w:r>
        <w:t xml:space="preserve"> </w:t>
      </w:r>
      <w:r>
        <w:rPr>
          <w:bCs/>
          <w:b/>
        </w:rPr>
        <w:t xml:space="preserve">UNFIX 社自社内製</w:t>
      </w:r>
      <w:r>
        <w:t xml:space="preserve"> </w:t>
      </w:r>
      <w:r>
        <w:t xml:space="preserve">に切替えるにあたり、</w:t>
      </w:r>
      <w:r>
        <w:rPr>
          <w:bCs/>
          <w:b/>
        </w:rPr>
        <w:t xml:space="preserve">QA エンジニア兼任 1 名</w:t>
      </w:r>
      <w:r>
        <w:t xml:space="preserve">を専任配置 (§4.2 主担当者表)。</w:t>
      </w:r>
    </w:p>
    <w:p>
      <w:pPr>
        <w:numPr>
          <w:ilvl w:val="0"/>
          <w:numId w:val="1006"/>
        </w:numPr>
        <w:pStyle w:val="Compact"/>
      </w:pPr>
      <w:r>
        <w:t xml:space="preserve">セキュリティ監査については引き続き</w:t>
      </w:r>
      <w:r>
        <w:t xml:space="preserve"> </w:t>
      </w:r>
      <w:r>
        <w:rPr>
          <w:bCs/>
          <w:b/>
        </w:rPr>
        <w:t xml:space="preserve">外部専門家</w:t>
      </w:r>
      <w:r>
        <w:t xml:space="preserve"> </w:t>
      </w:r>
      <w:r>
        <w:t xml:space="preserve">(§2.3 専門家経費) による独立性を確保し、UNFIX 社自社テストとの</w:t>
      </w:r>
      <w:r>
        <w:t xml:space="preserve"> </w:t>
      </w:r>
      <w:r>
        <w:rPr>
          <w:bCs/>
          <w:b/>
        </w:rPr>
        <w:t xml:space="preserve">二重チェック体制</w:t>
      </w:r>
      <w:r>
        <w:t xml:space="preserve"> </w:t>
      </w:r>
      <w:r>
        <w:t xml:space="preserve">を維持する。</w:t>
      </w:r>
    </w:p>
    <w:bookmarkEnd w:id="38"/>
    <w:bookmarkEnd w:id="39"/>
    <w:bookmarkStart w:id="40" w:name="X575e42ed182cac95532938219011ccaea210e88"/>
    <w:p>
      <w:pPr>
        <w:pStyle w:val="Heading3"/>
      </w:pPr>
      <w:r>
        <w:t xml:space="preserve">4.4 AI 駆動開発による小規模チーム編成</w:t>
      </w:r>
    </w:p>
    <w:p>
      <w:pPr>
        <w:pStyle w:val="FirstParagraph"/>
      </w:pPr>
      <w:r>
        <w:t xml:space="preserve">本事業は</w:t>
      </w:r>
      <w:r>
        <w:t xml:space="preserve"> </w:t>
      </w:r>
      <w:r>
        <w:rPr>
          <w:bCs/>
          <w:b/>
        </w:rPr>
        <w:t xml:space="preserve">AI コーディングエージェント</w:t>
      </w:r>
      <w:r>
        <w:t xml:space="preserve"> </w:t>
      </w:r>
      <w:r>
        <w:t xml:space="preserve">(Claude Code Max) および</w:t>
      </w:r>
      <w:r>
        <w:t xml:space="preserve"> </w:t>
      </w:r>
      <w:r>
        <w:rPr>
          <w:bCs/>
          <w:b/>
        </w:rPr>
        <w:t xml:space="preserve">AI 統合開発環境</w:t>
      </w:r>
      <w:r>
        <w:t xml:space="preserve"> </w:t>
      </w:r>
      <w:r>
        <w:t xml:space="preserve">(Cursor Pro / GitHub Copilot Business) を全面的に活用する。これにより従来</w:t>
      </w:r>
      <w:r>
        <w:t xml:space="preserve"> </w:t>
      </w:r>
      <w:r>
        <w:rPr>
          <w:bCs/>
          <w:b/>
        </w:rPr>
        <w:t xml:space="preserve">4-6 名規模</w:t>
      </w:r>
      <w:r>
        <w:t xml:space="preserve">の開発チームを</w:t>
      </w:r>
      <w:r>
        <w:t xml:space="preserve"> </w:t>
      </w:r>
      <w:r>
        <w:rPr>
          <w:bCs/>
          <w:b/>
        </w:rPr>
        <w:t xml:space="preserve">3 名以下の少人数編成</w:t>
      </w:r>
      <w:r>
        <w:t xml:space="preserve">で実施し、</w:t>
      </w:r>
      <w:r>
        <w:rPr>
          <w:bCs/>
          <w:b/>
        </w:rPr>
        <w:t xml:space="preserve">生産性 3-5 倍</w:t>
      </w:r>
      <w:r>
        <w:t xml:space="preserve">を達成。</w:t>
      </w:r>
      <w:r>
        <w:rPr>
          <w:bCs/>
          <w:b/>
        </w:rPr>
        <w:t xml:space="preserve">従来 12-14 ヶ月を要する規模の開発を 2.5 ヶ月 (10 週間) で完遂</w:t>
      </w:r>
      <w:r>
        <w:t xml:space="preserve">することを実現する。</w:t>
      </w:r>
    </w:p>
    <w:p>
      <w:pPr>
        <w:pStyle w:val="BodyText"/>
      </w:pPr>
      <w:r>
        <w:t xml:space="preserve">詳細・根拠: 別紙「見積書」§6 参照。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1bff10175d05ea884d2a09bcdcd81eed4d7ca7f"/>
    <w:p>
      <w:pPr>
        <w:pStyle w:val="Heading2"/>
      </w:pPr>
      <w:r>
        <w:t xml:space="preserve">5. システム要件</w:t>
      </w:r>
    </w:p>
    <w:bookmarkStart w:id="42" w:name="Xd80b3da1707218b15cc404769bccd62b5e5c532"/>
    <w:p>
      <w:pPr>
        <w:pStyle w:val="Heading3"/>
      </w:pPr>
      <w:r>
        <w:t xml:space="preserve">5.1 機能要件 (5 戦略目標)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検査データの低摩擦・高精度取込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カメラ撮影 + PDF / 画像 (JPEG / PNG / WebP / HEIC) / CSV (血液検査) のアップロード対応。Gemini 2.5 Flash で自動転記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AI 診断システム連携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AWS アカウント内、コンテナ分離。S3 経由バッチで scan_md + interrogation_md を Elith に渡し、結果 JSON を受信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ハイブリッド AI 問診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セクション (嗜好品・運動・食生活・睡眠・心身)、音声 Live + テキスト・選択肢タップ・動的サジェスト、進捗バー + レジューム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行動を促すダッシュボード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UI アプローチ (プログレッシブ・ディスクロージャー / アクション・タスク化 / 対話型ヘルスコーチ / シチュエーション別カード)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検査データ推移可視化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が重要指標を判定し、血糖値・血圧・体脂肪等をグラフ化。アドバイスと並列表示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検査キット進捗管理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キット内容・配送予定 (今回+次回)・出荷日・伝票番号・受取/返送自己申告・検査完了確認、4 段階通知 (N1-N7)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モード表示 (長尺レポート対応)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サマリー / b) 要注意抜粋 / c) 全編 + deep-link。遺伝子検査 207pg・AI 予測 9pg 等に自動適用 (5pg 以上)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認証 (Google One Tap + 将来マイナ+JPKI)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マイページからの再認証必須。Phase 2 でマイナ + JPKI ボタン活性化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End w:id="42"/>
    <w:bookmarkStart w:id="43" w:name="Xe4830b8d4cb048121bdeccc8cd26fb55f0274ae"/>
    <w:p>
      <w:pPr>
        <w:pStyle w:val="Heading3"/>
      </w:pPr>
      <w:r>
        <w:t xml:space="preserve">5.2 非機能要件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パフォーマンス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スキャン → Markdown 生成 P95 &lt; 15 秒 / 問診音声レイテンシ &lt; 1.5 秒 / Realtime 同期遅延 &lt; 1.5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月間稼働率 99.5% 以上 (Vercel + Supabase SLA)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同時接続数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1: 1,000 ユーザー同時、Phase 2: 10,000 ユーザー同時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スループット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スキャン処理 1 日 1,000 件、AI 問診同時セッション 100 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ユーザー 100 MB 上限 (PDF 原本 + scan_md + 問診ログ + 診断結果)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セキュリティ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 SSL/TLS、保存時暗号化 (Supabase / AWS KMS)、PII 物理分離、HMAC 署名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コンプライアンス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個人情報保護法、医療情報安全管理ガイドライン (3 省 2 ガイドライン)、HIPAA 適合性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データ主権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asia-northeast1 (東京) リージョン優先、Phase 2 AWS 移行で完全国内化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監査ログ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年保管、SHA-256 改竄検知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対応 OS/ブラウザ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Safari iOS 16+ (最優先) / iPad / Android Chrome 直近 2 版 / Mac Safari/Chrome / Windows Edge/Chrome 直近 2 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アクセシビリティ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AA 準拠</w:t>
            </w:r>
          </w:p>
        </w:tc>
      </w:tr>
    </w:tbl>
    <w:bookmarkEnd w:id="43"/>
    <w:bookmarkStart w:id="44" w:name="X242399e5d28b0631ea1e86b287e899f143e7f2e"/>
    <w:p>
      <w:pPr>
        <w:pStyle w:val="Heading3"/>
      </w:pPr>
      <w:r>
        <w:t xml:space="preserve">5.3 システムアーキテクチャ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(a) HP / EC   │    │ (b) Scan-Chat-AI     │    │ (d) ユーザー Web   │</w:t>
      </w:r>
      <w:r>
        <w:br/>
      </w:r>
      <w:r>
        <w:rPr>
          <w:rStyle w:val="VerbatimChar"/>
        </w:rPr>
        <w:t xml:space="preserve">│  ウェルフォート │    │  本リポジトリ           │    │  マイページ拡張     │</w:t>
      </w:r>
      <w:r>
        <w:br/>
      </w:r>
      <w:r>
        <w:rPr>
          <w:rStyle w:val="VerbatimChar"/>
        </w:rPr>
        <w:t xml:space="preserve">│  顧客マスタ・   │    │  取込・問診           │    │  結果ダッシュ      │</w:t>
      </w:r>
      <w:r>
        <w:br/>
      </w:r>
      <w:r>
        <w:rPr>
          <w:rStyle w:val="VerbatimChar"/>
        </w:rPr>
        <w:t xml:space="preserve">│  EC 購入       │    │  ステートレス         │    │  ボード            │</w:t>
      </w:r>
      <w:r>
        <w:br/>
      </w:r>
      <w:r>
        <w:rPr>
          <w:rStyle w:val="VerbatimChar"/>
        </w:rPr>
        <w:t xml:space="preserve">└───────┬──────┘    └───────────┬──────────┘    └──────────┬───────┘</w:t>
      </w:r>
      <w:r>
        <w:br/>
      </w:r>
      <w:r>
        <w:rPr>
          <w:rStyle w:val="VerbatimChar"/>
        </w:rPr>
        <w:t xml:space="preserve">        │                       │                          ▲</w:t>
      </w:r>
      <w:r>
        <w:br/>
      </w:r>
      <w:r>
        <w:rPr>
          <w:rStyle w:val="VerbatimChar"/>
        </w:rPr>
        <w:t xml:space="preserve">        └──── diagnostic_id ────┴── scan_md / ──┐          │</w:t>
      </w:r>
      <w:r>
        <w:br/>
      </w:r>
      <w:r>
        <w:rPr>
          <w:rStyle w:val="VerbatimChar"/>
        </w:rPr>
        <w:t xml:space="preserve">                                  interrogation_md          │</w:t>
      </w:r>
      <w:r>
        <w:br/>
      </w:r>
      <w:r>
        <w:rPr>
          <w:rStyle w:val="VerbatimChar"/>
        </w:rPr>
        <w:t xml:space="preserve">                                                ▼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診断系 DB (Supabase #2)            │</w:t>
      </w:r>
      <w:r>
        <w:br/>
      </w:r>
      <w:r>
        <w:rPr>
          <w:rStyle w:val="VerbatimChar"/>
        </w:rPr>
        <w:t xml:space="preserve">                          │ PII なし・diagnostic_id で識別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(c) 診断 AI (Elith)                │</w:t>
      </w:r>
      <w:r>
        <w:br/>
      </w:r>
      <w:r>
        <w:rPr>
          <w:rStyle w:val="VerbatimChar"/>
        </w:rPr>
        <w:t xml:space="preserve">                          │ AWS S3 連携 / バッチ              │</w:t>
      </w:r>
      <w:r>
        <w:br/>
      </w:r>
      <w:r>
        <w:rPr>
          <w:rStyle w:val="VerbatimChar"/>
        </w:rPr>
        <w:t xml:space="preserve">                          │ Phase 2 でクライアント AWS に移植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└──────────────────────────────────┘</w:t>
      </w:r>
    </w:p>
    <w:bookmarkEnd w:id="44"/>
    <w:bookmarkStart w:id="45" w:name="Xe0d11cd383fbc1f659e2871e96cb7883c23f2b0"/>
    <w:p>
      <w:pPr>
        <w:pStyle w:val="Heading3"/>
      </w:pPr>
      <w:r>
        <w:t xml:space="preserve">5.4 データモデル (主要テーブル)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 (PII あり)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HP/EC 既存。氏名・住所・生年月日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検査会社マスタ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kit_shipments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検査キット出荷・進捗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 ID ↔ 顧客 ID 紐付け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lab_intake_files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検査機関からの原本 PDF (PII あり)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subscription_plans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サブスク契約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段階通知キュー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 (PII なし)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diagnostic_user_id</w:t>
            </w:r>
            <w:r>
              <w:t xml:space="preserve"> </w:t>
            </w:r>
            <w:r>
              <w:t xml:space="preserve">のみ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統一 scan_md (5 検査種別)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test_artifact_files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物理ファイル参照 (PDF redacted / scan_md / summary_md / highlights_md)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test_artifact_items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の項目データ + c) deep-link 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diagnosis_results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結果 JSON 保管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diagnosis_result_items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ダッシュボード 4 UI への二次抽出項目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診断系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問診履歴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監査系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年保管</w:t>
            </w:r>
          </w:p>
        </w:tc>
      </w:tr>
    </w:tbl>
    <w:bookmarkEnd w:id="45"/>
    <w:bookmarkStart w:id="46" w:name="Xeb10f88d0392472201fef1c1ed34f2a17eef6fd"/>
    <w:p>
      <w:pPr>
        <w:pStyle w:val="Heading3"/>
      </w:pPr>
      <w:r>
        <w:t xml:space="preserve">5.5 連携先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連携先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Wellfort HP/EC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(</w:t>
            </w:r>
            <w:r>
              <w:rPr>
                <w:rStyle w:val="VerbatimChar"/>
              </w:rPr>
              <w:t xml:space="preserve">verify-eligibility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get-customer-profile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入場資格チェック、顧客情報取得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One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クライアント SDK + 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認証 (FedCM 対応)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サーバ HTTPS +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+ 音声問診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検査機関 (リージャー / PREVENT / ジェノプラン / LAiF)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 / メール添付 / API webhook / 手動 UL (Workflow 1/2/3)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検査結果 PDF /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+ バッチ + webhook (</w:t>
            </w:r>
            <w:r>
              <w:rPr>
                <w:rStyle w:val="VerbatimChar"/>
              </w:rPr>
              <w:t xml:space="preserve">diagnosis-ai-callback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scan_md / interrogation_md → 診断結果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配送業者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配送状況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マイナ + JPKI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公的個人認証サービス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追加認証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586697537b8fd06ae5cd06a9fdeebc98251562f"/>
    <w:p>
      <w:pPr>
        <w:pStyle w:val="Heading2"/>
      </w:pPr>
      <w:r>
        <w:t xml:space="preserve">6. 開発スコープ (本事業の対象)</w:t>
      </w:r>
    </w:p>
    <w:bookmarkStart w:id="48" w:name="X4232fefac9f2f5c181b3862cebdf7cf03bcc6e3"/>
    <w:p>
      <w:pPr>
        <w:pStyle w:val="Heading3"/>
      </w:pPr>
      <w:r>
        <w:t xml:space="preserve">6.1 補助金対象スコープ (Phase 1 本格運用基盤)</w:t>
      </w:r>
    </w:p>
    <w:p>
      <w:pPr>
        <w:numPr>
          <w:ilvl w:val="0"/>
          <w:numId w:val="1007"/>
        </w:numPr>
        <w:pStyle w:val="Compact"/>
      </w:pPr>
      <w:r>
        <w:t xml:space="preserve">F-1〜F-8 全機能の本格実装</w:t>
      </w:r>
    </w:p>
    <w:p>
      <w:pPr>
        <w:numPr>
          <w:ilvl w:val="0"/>
          <w:numId w:val="1007"/>
        </w:numPr>
        <w:pStyle w:val="Compact"/>
      </w:pPr>
      <w:r>
        <w:t xml:space="preserve">顧客系 + 診断系 Supabase 2 分割の構築 + 全テーブル展開</w:t>
      </w:r>
    </w:p>
    <w:p>
      <w:pPr>
        <w:numPr>
          <w:ilvl w:val="0"/>
          <w:numId w:val="1007"/>
        </w:numPr>
        <w:pStyle w:val="Compact"/>
      </w:pPr>
      <w:r>
        <w:t xml:space="preserve">Elith 連携 (バッチ + webhook) 実装</w:t>
      </w:r>
    </w:p>
    <w:p>
      <w:pPr>
        <w:numPr>
          <w:ilvl w:val="0"/>
          <w:numId w:val="1007"/>
        </w:numPr>
        <w:pStyle w:val="Compact"/>
      </w:pPr>
      <w:r>
        <w:t xml:space="preserve">検査会社 4 社との連携 (Workflow 1/2/3 主軸: 検査ID 逆引き方式)</w:t>
      </w:r>
    </w:p>
    <w:p>
      <w:pPr>
        <w:numPr>
          <w:ilvl w:val="0"/>
          <w:numId w:val="1007"/>
        </w:numPr>
        <w:pStyle w:val="Compact"/>
      </w:pPr>
      <w:r>
        <w:t xml:space="preserve">4 段階通知システム</w:t>
      </w:r>
    </w:p>
    <w:p>
      <w:pPr>
        <w:numPr>
          <w:ilvl w:val="0"/>
          <w:numId w:val="1007"/>
        </w:numPr>
        <w:pStyle w:val="Compact"/>
      </w:pPr>
      <w:r>
        <w:t xml:space="preserve">4 UI アプローチ全実装 + 3 モード表示</w:t>
      </w:r>
    </w:p>
    <w:p>
      <w:pPr>
        <w:numPr>
          <w:ilvl w:val="0"/>
          <w:numId w:val="1007"/>
        </w:numPr>
        <w:pStyle w:val="Compact"/>
      </w:pPr>
      <w:r>
        <w:t xml:space="preserve">マイページからの認証連携 (Google One Tap)</w:t>
      </w:r>
    </w:p>
    <w:p>
      <w:pPr>
        <w:numPr>
          <w:ilvl w:val="0"/>
          <w:numId w:val="1007"/>
        </w:numPr>
        <w:pStyle w:val="Compact"/>
      </w:pPr>
      <w:r>
        <w:t xml:space="preserve">結合テスト・UAT・セキュリティ監査・医療内容監修</w:t>
      </w:r>
    </w:p>
    <w:bookmarkEnd w:id="48"/>
    <w:bookmarkStart w:id="49" w:name="X1f6f515f09a0a1ad4de2f39232ec3926d90ae47"/>
    <w:p>
      <w:pPr>
        <w:pStyle w:val="Heading3"/>
      </w:pPr>
      <w:r>
        <w:t xml:space="preserve">6.2 補助金対象外 — アンフィックス自社投資分 (実施済)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費用負担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パイロット V1 (PoC)</w:t>
            </w:r>
            <w:r>
              <w:t xml:space="preserve"> </w:t>
            </w:r>
            <w:r>
              <w:t xml:space="preserve">— 検査スキャン + AI 問診 + 設計ドキュメント体系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2026-01 までに実装済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アンフィックス自社負担</w:t>
            </w:r>
            <w:r>
              <w:t xml:space="preserve"> </w:t>
            </w:r>
            <w:r>
              <w:t xml:space="preserve">(研究・営業用 PoC として)</w:t>
            </w:r>
          </w:p>
        </w:tc>
      </w:tr>
    </w:tbl>
    <w:p>
      <w:pPr>
        <w:pStyle w:val="BodyText"/>
      </w:pPr>
      <w:r>
        <w:t xml:space="preserve">→ 詳細工数・金額: 別紙「見積書」§8</w:t>
      </w:r>
    </w:p>
    <w:bookmarkEnd w:id="49"/>
    <w:bookmarkStart w:id="50" w:name="X087d6667d94566e4539bf6d4695e8957b1d0089"/>
    <w:p>
      <w:pPr>
        <w:pStyle w:val="Heading3"/>
      </w:pPr>
      <w:r>
        <w:t xml:space="preserve">6.3 補助金対象外 — Phase 2 以降の将来拡張</w:t>
      </w:r>
    </w:p>
    <w:p>
      <w:pPr>
        <w:numPr>
          <w:ilvl w:val="0"/>
          <w:numId w:val="1008"/>
        </w:numPr>
        <w:pStyle w:val="Compact"/>
      </w:pPr>
      <w:r>
        <w:t xml:space="preserve">AWS 完全移行 (Phase 2 で別途調達)</w:t>
      </w:r>
    </w:p>
    <w:p>
      <w:pPr>
        <w:numPr>
          <w:ilvl w:val="0"/>
          <w:numId w:val="1008"/>
        </w:numPr>
        <w:pStyle w:val="Compact"/>
      </w:pPr>
      <w:r>
        <w:t xml:space="preserve">マイナ + JPKI 追加認証 (Phase 2 で別途調達)</w:t>
      </w:r>
    </w:p>
    <w:p>
      <w:pPr>
        <w:numPr>
          <w:ilvl w:val="0"/>
          <w:numId w:val="1008"/>
        </w:numPr>
        <w:pStyle w:val="Compact"/>
      </w:pPr>
      <w:r>
        <w:t xml:space="preserve">Document AI Custom Extractor 導入 (Phase 2 で別途調達)</w:t>
      </w:r>
    </w:p>
    <w:p>
      <w:pPr>
        <w:numPr>
          <w:ilvl w:val="0"/>
          <w:numId w:val="1008"/>
        </w:numPr>
        <w:pStyle w:val="Compact"/>
      </w:pPr>
      <w:r>
        <w:t xml:space="preserve">配送業者 API 連携 (Phase 2 で別途調達)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0ff9c77c1a7869d790f909cb9a108747e9d3fc1"/>
    <w:p>
      <w:pPr>
        <w:pStyle w:val="Heading2"/>
      </w:pPr>
      <w:r>
        <w:t xml:space="preserve">7. スケジュール</w:t>
      </w:r>
    </w:p>
    <w:p>
      <w:pPr>
        <w:pStyle w:val="FirstParagraph"/>
      </w:pPr>
      <w:r>
        <w:rPr>
          <w:bCs/>
          <w:b/>
        </w:rPr>
        <w:t xml:space="preserve">事務局承認 (〜 2026-06-08)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開発実施期間 2.5 ヶ月 (10 週間)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運用立ち上げ (2 週間)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公式ローンチ 2026-09-01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効果検証期間</w:t>
      </w:r>
      <w:r>
        <w:t xml:space="preserve"> </w:t>
      </w:r>
      <w:r>
        <w:t xml:space="preserve">= 補助金事業期間内。AI 駆動開発で早期に稼働させ、ローンチ後の残期間を実証・改善ループに充てる。</w:t>
      </w:r>
    </w:p>
    <w:bookmarkStart w:id="52" w:name="X404f4b1581feca3299805e3e885367960758789"/>
    <w:p>
      <w:pPr>
        <w:pStyle w:val="Heading3"/>
      </w:pPr>
      <w:r>
        <w:t xml:space="preserve">7.1 全体タイムライン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フェーズ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主な成果物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補助金交付決定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(採択済)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2026-01-23 〜 2026-06 初旬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事務局承認・契約準備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採択後手続き / 事務局事前確認 / 契約準備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Wellfort → UNFIX 正式発注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開発委託契約締結 (事務局承認後)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2026-06-08 〜 2026-08-20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開発実施期間 (2.5 ヶ月 / 10 週間)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全機能 F-1〜F-8 実装・結合テスト・UAT・本番リリース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2026-08-21 〜 2026-08-31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運用立ち上げ準備 (2 週間)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データ移行検証 / 初期顧客オンボーディング / 運用マニュアル整備 / Wellfort 業務部門研修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🚀 公式ローンチ (顧客向けサービス開始)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Wellfort 顧客への正式リリース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2026-09-01 〜 補助金事業期間内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運用・効果検証期間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本番ユーザー受入 → 機能改善ループ → 売上計上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補助金事業期間終了後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補助金完了報告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効果検証データ + 売上実績を添付</w:t>
            </w:r>
          </w:p>
        </w:tc>
      </w:tr>
    </w:tbl>
    <w:bookmarkEnd w:id="52"/>
    <w:bookmarkStart w:id="53" w:name="X02ce44c0ffcfc706235d74756ae1a299b8f3299"/>
    <w:p>
      <w:pPr>
        <w:pStyle w:val="Heading3"/>
      </w:pPr>
      <w:r>
        <w:t xml:space="preserve">7.2 開発実施期間 (2.5 ヶ月) の週次計画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フェーズ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主な成果物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W1-W2 (2026/06 2-3 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機能仕様 / DB マイグレーション / API 契約 / セキュリティ設計 / テスト計画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W3-W5 (2026/06 4 週 - 2026/07 2 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基盤実装 + コア機能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2 分割 / 認証 / Edge Function / F-1 検査スキャン本格化 / F-3 AI 問診本格化 / F-6 検査キット進捗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W6-W7 (2026/07 3-4 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拡張機能・連携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F-2 Elith 連携 / F-4 ダッシュボード 4 UI / F-5 推移グラフ / F-7 3 モード表示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 (2026/08 1 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結合テスト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アンフィックスによる結合テスト・E2E テスト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 (2026/08 2 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セキュリティ監査・医療内容監修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外部セキュリティ監査 / 医師・薬剤師レビュー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 (2026/08 3 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UAT・本番リリース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ベータユーザーテスト / 本番デプロイ / 運用マニュアル整備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W11-W12 (2026/08 4 週 - 2026/09 1 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運用立ち上げ準備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データ移行検証 / 顧客オンボーディング / Wellfort 研修 / 公式ローンチ</w:t>
            </w:r>
          </w:p>
        </w:tc>
      </w:tr>
    </w:tbl>
    <w:bookmarkEnd w:id="53"/>
    <w:bookmarkStart w:id="54" w:name="Xca0a3fd361a6d0cb8817b0d833fc931e406b01d"/>
    <w:p>
      <w:pPr>
        <w:pStyle w:val="Heading3"/>
      </w:pPr>
      <w:r>
        <w:t xml:space="preserve">7.3 主要マイルストーン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詳細設計完了・承認 (受注 +2 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基盤実装完了 (受注 +5 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 / F-3 / F-6 完成 (受注 +7 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F-2 / F-4 / F-5 / F-7 完成 (受注 +9 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結合テスト・セキュリティ監査完了 (受注 +9.5 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完了・本番リリース・開発事業完了 (受注 +10 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🚀 ローンチ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公式ローンチ・顧客向けサービス開始</w:t>
            </w:r>
            <w:r>
              <w:t xml:space="preserve"> </w:t>
            </w:r>
            <w:r>
              <w:t xml:space="preserve">(受注 +12 週)</w:t>
            </w:r>
          </w:p>
        </w:tc>
      </w:tr>
    </w:tbl>
    <w:bookmarkEnd w:id="54"/>
    <w:bookmarkStart w:id="55" w:name="Xdc3973bb495146c451b561cf3ad73baeb243071"/>
    <w:p>
      <w:pPr>
        <w:pStyle w:val="Heading3"/>
      </w:pPr>
      <w:r>
        <w:t xml:space="preserve">7.4 早期事業化のメリット</w:t>
      </w:r>
    </w:p>
    <w:p>
      <w:pPr>
        <w:pStyle w:val="FirstParagraph"/>
      </w:pPr>
      <w:r>
        <w:t xml:space="preserve">AI 駆動開発で</w:t>
      </w:r>
      <w:r>
        <w:rPr>
          <w:bCs/>
          <w:b/>
        </w:rPr>
        <w:t xml:space="preserve">2.5 ヶ月</w:t>
      </w:r>
      <w:r>
        <w:t xml:space="preserve">で本番稼働 +</w:t>
      </w:r>
      <w:r>
        <w:t xml:space="preserve"> </w:t>
      </w:r>
      <w:r>
        <w:rPr>
          <w:bCs/>
          <w:b/>
        </w:rPr>
        <w:t xml:space="preserve">2 週間の運用立ち上げ準備</w:t>
      </w:r>
      <w:r>
        <w:t xml:space="preserve">を経て</w:t>
      </w:r>
      <w:r>
        <w:t xml:space="preserve"> </w:t>
      </w:r>
      <w:r>
        <w:rPr>
          <w:bCs/>
          <w:b/>
        </w:rPr>
        <w:t xml:space="preserve">2026-09-01 公式ローンチ</w:t>
      </w:r>
      <w:r>
        <w:t xml:space="preserve">を実現。ローンチ後の補助金事業期間を運用検証 + 機能改善 +</w:t>
      </w:r>
      <w:r>
        <w:t xml:space="preserve"> </w:t>
      </w:r>
      <w:r>
        <w:rPr>
          <w:bCs/>
          <w:b/>
        </w:rPr>
        <w:t xml:space="preserve">売上実績計上</w:t>
      </w:r>
      <w:r>
        <w:t xml:space="preserve">に活用。これにより:</w:t>
      </w:r>
    </w:p>
    <w:p>
      <w:pPr>
        <w:numPr>
          <w:ilvl w:val="0"/>
          <w:numId w:val="1009"/>
        </w:numPr>
        <w:pStyle w:val="Compact"/>
      </w:pPr>
      <w:r>
        <w:t xml:space="preserve">補助金完了報告時に</w:t>
      </w:r>
      <w:r>
        <w:rPr>
          <w:bCs/>
          <w:b/>
        </w:rPr>
        <w:t xml:space="preserve">実売上データ</w:t>
      </w:r>
      <w:r>
        <w:t xml:space="preserve">を添付可能 → 補助金事業の有効性を定量的に示せる</w:t>
      </w:r>
    </w:p>
    <w:p>
      <w:pPr>
        <w:numPr>
          <w:ilvl w:val="0"/>
          <w:numId w:val="1009"/>
        </w:numPr>
        <w:pStyle w:val="Compact"/>
      </w:pPr>
      <w:r>
        <w:t xml:space="preserve">ユーザーフィードバックを早期に反映した品質向上ループ</w:t>
      </w:r>
    </w:p>
    <w:p>
      <w:pPr>
        <w:numPr>
          <w:ilvl w:val="0"/>
          <w:numId w:val="1009"/>
        </w:numPr>
        <w:pStyle w:val="Compact"/>
      </w:pPr>
      <w:r>
        <w:t xml:space="preserve">市場投入の早期化による競合優位性確保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71ad55008abc52902b4e7490ceb5756ac9d90bd"/>
    <w:p>
      <w:pPr>
        <w:pStyle w:val="Heading2"/>
      </w:pPr>
      <w:r>
        <w:t xml:space="preserve">8. 投資内訳サマリ</w:t>
      </w:r>
    </w:p>
    <w:p>
      <w:pPr>
        <w:pStyle w:val="FirstParagraph"/>
      </w:pPr>
      <w:r>
        <w:t xml:space="preserve">詳細: 別紙「見積書」(</w:t>
      </w:r>
      <w:r>
        <w:rPr>
          <w:rStyle w:val="VerbatimChar"/>
        </w:rPr>
        <w:t xml:space="preserve">docs/funding_application/見積書.md</w:t>
      </w:r>
      <w:r>
        <w:t xml:space="preserve">) を参照。</w:t>
      </w:r>
    </w:p>
    <w:bookmarkStart w:id="57" w:name="Xd0a1bfb6235d1ed43b0e6258c430c2cf49028f3"/>
    <w:p>
      <w:pPr>
        <w:pStyle w:val="Heading3"/>
      </w:pPr>
      <w:r>
        <w:t xml:space="preserve">8.1 補助金事業の経費内訳 (本見積)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金額 (税込)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機械装置・システム構築費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クラウドサービス + AI 開発支援ツール利用費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専門家経費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外注費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知的財産権関連費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合計事業費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15,000,000 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補助金額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(補助率 2/3)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ウェルフォート自己負担額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5,000,000 円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X78ccba756aec1d9d7fbd5e2f73b7f81a56117d6"/>
    <w:p>
      <w:pPr>
        <w:pStyle w:val="Heading3"/>
      </w:pPr>
      <w:r>
        <w:t xml:space="preserve">8.2 補助金対象外 (アンフィックス自社投資・参考表示)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工数 (市場価値換算)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費用負担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パイロット V1 (PoC、研究・営業用) — 実施済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5,000,000 円相当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アンフィックス自社負担</w:t>
            </w:r>
          </w:p>
        </w:tc>
      </w:tr>
    </w:tbl>
    <w:p>
      <w:pPr>
        <w:pStyle w:val="BodyText"/>
      </w:pPr>
      <w:r>
        <w:t xml:space="preserve">→ 本補助金事業着手前 (2026-01 まで) にアンフィックスが自社投資で完了した PoC。技術リスク事前検証 + 営業デモンストレーション用途。</w:t>
      </w:r>
    </w:p>
    <w:bookmarkEnd w:id="58"/>
    <w:bookmarkStart w:id="59" w:name="X623adbe888089ce6ad749db16ae95287ab48b90"/>
    <w:p>
      <w:pPr>
        <w:pStyle w:val="Heading3"/>
      </w:pPr>
      <w:r>
        <w:t xml:space="preserve">8.3 事業全体の投資総額 (参考)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(税込)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国 (ものづくり補助金)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 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ウェルフォート自己負担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 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アンフィックス自社投資 (パイロット V1)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5,000,000 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総事業価値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20,000,000 円</w:t>
            </w:r>
          </w:p>
        </w:tc>
      </w:tr>
    </w:tbl>
    <w:p>
      <w:pPr>
        <w:pStyle w:val="BodyText"/>
      </w:pPr>
      <w:r>
        <w:t xml:space="preserve">→ 補助金 (50%) + 受発注両社の自己投資 (50%) で構成される、官民協調による事業推進体制。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aeba67747c997aca0bb60f46c989819abcf9674"/>
    <w:p>
      <w:pPr>
        <w:pStyle w:val="Heading2"/>
      </w:pPr>
      <w:r>
        <w:t xml:space="preserve">9. 期待効果・売上計画</w:t>
      </w:r>
    </w:p>
    <w:bookmarkStart w:id="61" w:name="X766416390da299487629d6296a3309fb8c301ba"/>
    <w:p>
      <w:pPr>
        <w:pStyle w:val="Heading3"/>
      </w:pPr>
      <w:r>
        <w:t xml:space="preserve">9.1 定量目標 (3 年計画)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年目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年目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月間アクティブユーザー (MAU)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年間売上高 (ウェルフォート)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億円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億円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検査キット販売数 (年)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ユーザー継続率 (年次更新)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bookmarkEnd w:id="61"/>
    <w:bookmarkStart w:id="62" w:name="X72c9d651eee722858f607a785133aa3f2b36343"/>
    <w:p>
      <w:pPr>
        <w:pStyle w:val="Heading3"/>
      </w:pPr>
      <w:r>
        <w:t xml:space="preserve">9.2 定性効果</w:t>
      </w:r>
    </w:p>
    <w:p>
      <w:pPr>
        <w:numPr>
          <w:ilvl w:val="0"/>
          <w:numId w:val="1010"/>
        </w:numPr>
        <w:pStyle w:val="Compact"/>
      </w:pPr>
      <w:r>
        <w:t xml:space="preserve">ユーザーの</w:t>
      </w:r>
      <w:r>
        <w:rPr>
          <w:bCs/>
          <w:b/>
        </w:rPr>
        <w:t xml:space="preserve">健康投資意識</w:t>
      </w:r>
      <w:r>
        <w:t xml:space="preserve">の向上 (検査受診率の向上)</w:t>
      </w:r>
    </w:p>
    <w:p>
      <w:pPr>
        <w:numPr>
          <w:ilvl w:val="0"/>
          <w:numId w:val="1010"/>
        </w:numPr>
        <w:pStyle w:val="Compact"/>
      </w:pPr>
      <w:r>
        <w:t xml:space="preserve">生活習慣病の</w:t>
      </w:r>
      <w:r>
        <w:rPr>
          <w:bCs/>
          <w:b/>
        </w:rPr>
        <w:t xml:space="preserve">早期発見率</w:t>
      </w:r>
      <w:r>
        <w:t xml:space="preserve">向上 (シミュレーション上 15-20% 増)</w:t>
      </w:r>
    </w:p>
    <w:p>
      <w:pPr>
        <w:numPr>
          <w:ilvl w:val="0"/>
          <w:numId w:val="1010"/>
        </w:numPr>
        <w:pStyle w:val="Compact"/>
      </w:pPr>
      <w:r>
        <w:t xml:space="preserve">ユーザー離脱率の低減 (Web フォーム比 1/3 を目標)</w:t>
      </w:r>
    </w:p>
    <w:p>
      <w:pPr>
        <w:numPr>
          <w:ilvl w:val="0"/>
          <w:numId w:val="1010"/>
        </w:numPr>
        <w:pStyle w:val="Compact"/>
      </w:pPr>
      <w:r>
        <w:t xml:space="preserve">医療従事者との</w:t>
      </w:r>
      <w:r>
        <w:rPr>
          <w:bCs/>
          <w:b/>
        </w:rPr>
        <w:t xml:space="preserve">情報共有負荷</w:t>
      </w:r>
      <w:r>
        <w:t xml:space="preserve">軽減 (構造化レポート提供)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ee6bb7b4bf01312e2cf041ac199277990c46f31"/>
    <w:p>
      <w:pPr>
        <w:pStyle w:val="Heading2"/>
      </w:pPr>
      <w:r>
        <w:t xml:space="preserve">10. リスクと対策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リスク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緩和策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 のクォータ制限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スキャン処理停止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課金 + Vertex AI 移行プラン用意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API のレイテンシ悪化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問診体験低下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別 LLM (GPT-4o / Claude) フォールバック設計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検査会社の配信フォーマット変更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取込失敗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3 (人間承認) フォールバック + 自動再学習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ハルシネーション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誤った健康助言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「読み取った値 vs 推論値」分離 + 出典付き表示 + 医療顧問監修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 漏洩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法令違反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物理分離 + HMAC 署名 + 監査ログ 10 年 + 暗号化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検査キット返送遅延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サブスク顧客離脱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段階通知 + デイリークエスト UX で行動誘導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Elith 仕様変更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連携停止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schema_version</w:t>
            </w:r>
            <w:r>
              <w:t xml:space="preserve"> </w:t>
            </w:r>
            <w:r>
              <w:t xml:space="preserve">管理 + 旧フォーマット互換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開発遅延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補助金事業期間超過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月次進捗報告 + 早期 MS 失敗時の再計画フロー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686381ef81d3960a54a493f141a4523a7368a6d"/>
    <w:p>
      <w:pPr>
        <w:pStyle w:val="Heading2"/>
      </w:pPr>
      <w:r>
        <w:t xml:space="preserve">11. 関連設計文書</w:t>
      </w:r>
    </w:p>
    <w:p>
      <w:pPr>
        <w:pStyle w:val="FirstParagraph"/>
      </w:pPr>
      <w:r>
        <w:t xml:space="preserve">本要件定義書は以下の詳細設計文書を</w:t>
      </w:r>
      <w:r>
        <w:rPr>
          <w:bCs/>
          <w:b/>
        </w:rPr>
        <w:t xml:space="preserve">前提とする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wellfort_app_design_concept.md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Mission/Vision、5 戦略目標、4 UI アプローチ、3 モード表示、3 入力データソース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system_architecture_overview.md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コンポーネント分離・設計ポリシー・段階構築・インフラ配置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data_integration_requirements.md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ユーザー ID 連携・Edge Function 群・PII 分離原則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device_and_auth_requirements.md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One Tap + マイナ+JPKI ロードマップ・デバイス対応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diagnostic_session_data_spec.md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scan_md / interrogation_md / diagnostic_result JSON フォーマット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lab_integration_workflow.md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検査機関連携 Workflow 1/2/3 + PII 除去 + 監査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test_data_storage_and_db_design.md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ファイルストレージ階層 + DB 全テーブル定義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kit_progress_management.md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キット進捗ダッシュボード + 4 段階通知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elith_report_integration.md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JSON 受信 + 3 モード割当 + ダッシュボード変換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scan_feature_requirements.md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スキャン機能詳細要件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ai_app_ui_ux_proposal.pdf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ダッシュボード UI/UX 提案書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scan_chat_medical_ai_proposal.pdf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スキャン/問診の UI/UX 提案書</w:t>
            </w:r>
          </w:p>
        </w:tc>
      </w:tr>
    </w:tbl>
    <w:p>
      <w:pPr>
        <w:pStyle w:val="BodyText"/>
      </w:pPr>
      <w:r>
        <w:t xml:space="preserve">すべて本リポジトリ</w:t>
      </w:r>
      <w:r>
        <w:t xml:space="preserve"> </w:t>
      </w:r>
      <w:r>
        <w:rPr>
          <w:rStyle w:val="VerbatimChar"/>
        </w:rPr>
        <w:t xml:space="preserve">mirai-gpro/Scan-Chat-AI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配下に格納済。</w:t>
      </w:r>
    </w:p>
    <w:p>
      <w:r>
        <w:pict>
          <v:rect style="width:0;height:1.5pt" o:hralign="center" o:hrstd="t" o:hr="t"/>
        </w:pict>
      </w:r>
    </w:p>
    <w:bookmarkEnd w:id="65"/>
    <w:bookmarkStart w:id="66" w:name="X234561137448d1b8cadc6d6f3eecb41caedfbab"/>
    <w:p>
      <w:pPr>
        <w:pStyle w:val="Heading2"/>
      </w:pPr>
      <w:r>
        <w:t xml:space="preserve">12. 添付資料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添付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見積書 (</w:t>
            </w:r>
            <w:r>
              <w:rPr>
                <w:rStyle w:val="VerbatimChar"/>
              </w:rPr>
              <w:t xml:space="preserve">docs/funding_application/見積書.md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添付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パイロット版 動作確認画面 (本リポジトリ</w:t>
            </w:r>
            <w:r>
              <w:t xml:space="preserve"> </w:t>
            </w:r>
            <w:r>
              <w:rPr>
                <w:rStyle w:val="VerbatimChar"/>
              </w:rPr>
              <w:t xml:space="preserve">docs/kensa_sample/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ai_app_ui_ux_proposal.pdf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添付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既存設計文書一式 (上記第 11 章リスト)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80a81b6ed2f8645896223616f31d7ee95864b7e"/>
    <w:p>
      <w:pPr>
        <w:pStyle w:val="Heading2"/>
      </w:pPr>
      <w:r>
        <w:t xml:space="preserve">13. 改訂履歴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作成者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初版。ものづくり補助金 21 次・補助金事業者番号 232 R113210315・採択決定令和 8 年 1 月 23 日・補助金額 1,000 万円 (補助率 2/3、事業費総額 1,500 万円) 想定で作成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駆動開発 (Claude Code Max / Cursor Pro / GitHub Copilot Business) で</w:t>
            </w:r>
            <w:r>
              <w:rPr>
                <w:bCs/>
                <w:b/>
              </w:rPr>
              <w:t xml:space="preserve">開発実施期間を 14 ヶ月 → 2.5 ヶ月 (10 週間)</w:t>
            </w:r>
            <w:r>
              <w:t xml:space="preserve"> </w:t>
            </w:r>
            <w:r>
              <w:t xml:space="preserve">に圧縮。§4.3 「AI 駆動開発による小規模チーム編成」を新設、§7 スケジュールを週次計画 + MS-1〜MS-6 を 2026-02-15〜2026-04-15 に圧縮、§7.4 「早期事業化のメリット」を追加 (補助金事業期間内に実売上データを計上可能)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パイロット V1 を補助金対象外として明確に分離</w:t>
            </w:r>
            <w:r>
              <w:t xml:space="preserve">。§3.3 を「パイロット V1 (アンフィックス自社投資・補助金対象外)」に再構成し、本補助金事業との位置づけ比較表 + 事前検証完了による Phase 1 への影響を明示。§6.2 「補助金対象外 — アンフィックス自社投資分」を追加 (Phase 2 拡張分は §6.3 に分離)。§8 投資内訳サマリを 8.1/8.2/8.3 に分割し</w:t>
            </w:r>
            <w:r>
              <w:rPr>
                <w:bCs/>
                <w:b/>
              </w:rPr>
              <w:t xml:space="preserve">事業全体投資総額</w:t>
            </w:r>
            <w:r>
              <w:t xml:space="preserve"> </w:t>
            </w:r>
            <w:r>
              <w:t xml:space="preserve">(補助金 10M + ウェルフォート 5M + アンフィックス 5M =</w:t>
            </w:r>
            <w:r>
              <w:t xml:space="preserve"> </w:t>
            </w:r>
            <w:r>
              <w:rPr>
                <w:bCs/>
                <w:b/>
              </w:rPr>
              <w:t xml:space="preserve">20M</w:t>
            </w:r>
            <w:r>
              <w:t xml:space="preserve">、官民協調体制) を明示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H&amp;K 削除・UNFIX 一括委託</w:t>
            </w:r>
            <w:r>
              <w:t xml:space="preserve"> </w:t>
            </w:r>
            <w:r>
              <w:t xml:space="preserve">に再編 (§4.1 RACI / §4.2 委託先一覧 / §開発スケジュール W8)。§4.3 「委託先選定理由」新設 (Wellfort HP/EC リニューアル実績 + AI 駆動開発 + パイロット成果引継ぎ)。</w:t>
            </w:r>
            <w:r>
              <w:rPr>
                <w:bCs/>
                <w:b/>
              </w:rPr>
              <w:t xml:space="preserve">スケジュール全体を 2026-06-08 受注起点に再計算</w:t>
            </w:r>
            <w:r>
              <w:t xml:space="preserve"> </w:t>
            </w:r>
            <w:r>
              <w:t xml:space="preserve">(事務局承認後の正式発注): MS-1〜MS-6 を 2026-06-22〜2026-08-20、</w:t>
            </w:r>
            <w:r>
              <w:rPr>
                <w:bCs/>
                <w:b/>
              </w:rPr>
              <w:t xml:space="preserve">公式ローンチ 2026-09-01</w:t>
            </w:r>
            <w:r>
              <w:t xml:space="preserve"> </w:t>
            </w:r>
            <w:r>
              <w:t xml:space="preserve">を新規追加 (本番リリース+運用立ち上げ 2 週間)。§7.1 全体タイムラインに事務局承認・契約準備期間と運用立ち上げフェーズを追加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</w:tbl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2026-06-03T03:55:50Z</dcterms:created>
  <dcterms:modified xsi:type="dcterms:W3CDTF">2026-06-03T03:55:50Z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