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游ゴシック" w:cs="游ゴシック" w:eastAsia="游ゴシック" w:hAnsi="游ゴシック"/>
          <w:b/>
          <w:bCs/>
          <w:color w:val="1F4E79"/>
          <w:sz w:val="56"/>
          <w:szCs w:val="56"/>
        </w:rPr>
        <w:t xml:space="preserve">補　助　事　業　要　件　定　義　書</w:t>
      </w:r>
    </w:p>
    <w:p>
      <w:pPr>
        <w:spacing w:after="80"/>
        <w:jc w:val="center"/>
      </w:pPr>
      <w:r>
        <w:rPr>
          <w:rFonts w:ascii="游ゴシック" w:cs="游ゴシック" w:eastAsia="游ゴシック" w:hAnsi="游ゴシック"/>
          <w:color w:val="2E75B6"/>
          <w:sz w:val="26"/>
          <w:szCs w:val="26"/>
        </w:rPr>
        <w:t xml:space="preserve">ものづくり・商業・サービス生産性向上促進補助金　添付資料</w:t>
      </w:r>
    </w:p>
    <w:p>
      <w:pPr>
        <w:spacing w:after="600"/>
        <w:jc w:val="center"/>
      </w:pPr>
      <w:r>
        <w:rPr>
          <w:rFonts w:ascii="游ゴシック" w:cs="游ゴシック" w:eastAsia="游ゴシック" w:hAnsi="游ゴシック"/>
          <w:color w:val="2E75B6"/>
          <w:sz w:val="26"/>
          <w:szCs w:val="26"/>
        </w:rPr>
        <w:t xml:space="preserve">健康データ統合・AI個別健康アドバイス生成システム</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AAAAAA" w:sz="4"/>
              <w:left w:val="single" w:color="AAAAAA" w:sz="4"/>
              <w:bottom w:val="single" w:color="AAAAAA" w:sz="4"/>
              <w:right w:val="single" w:color="AAAAAA" w:sz="4"/>
            </w:tcBorders>
            <w:shd w:fill="D6E4F0" w:val="clear"/>
            <w:tcMar>
              <w:top w:type="dxa" w:w="100"/>
              <w:left w:type="dxa" w:w="200"/>
              <w:bottom w:type="dxa" w:w="100"/>
              <w:right w:type="dxa" w:w="200"/>
            </w:tcMar>
            <w:vAlign w:val="center"/>
          </w:tcPr>
          <w:p>
            <w:r>
              <w:rPr>
                <w:rFonts w:ascii="游明朝" w:cs="游明朝" w:eastAsia="游明朝" w:hAnsi="游明朝"/>
                <w:b/>
                <w:bCs/>
                <w:color w:val="000000"/>
                <w:sz w:val="18"/>
                <w:szCs w:val="18"/>
              </w:rPr>
              <w:t xml:space="preserve">文書名</w:t>
            </w:r>
          </w:p>
        </w:tc>
        <w:tc>
          <w:tcPr>
            <w:tcW w:type="dxa" w:w="48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補助事業要件定義書　v1.0</w:t>
            </w:r>
          </w:p>
        </w:tc>
      </w:tr>
      <w:tr>
        <w:tc>
          <w:tcPr>
            <w:tcW w:type="dxa" w:w="2400"/>
            <w:tcBorders>
              <w:top w:val="single" w:color="AAAAAA" w:sz="4"/>
              <w:left w:val="single" w:color="AAAAAA" w:sz="4"/>
              <w:bottom w:val="single" w:color="AAAAAA" w:sz="4"/>
              <w:right w:val="single" w:color="AAAAAA" w:sz="4"/>
            </w:tcBorders>
            <w:shd w:fill="D6E4F0" w:val="clear"/>
            <w:tcMar>
              <w:top w:type="dxa" w:w="100"/>
              <w:left w:type="dxa" w:w="200"/>
              <w:bottom w:type="dxa" w:w="100"/>
              <w:right w:type="dxa" w:w="200"/>
            </w:tcMar>
            <w:vAlign w:val="center"/>
          </w:tcPr>
          <w:p>
            <w:r>
              <w:rPr>
                <w:rFonts w:ascii="游明朝" w:cs="游明朝" w:eastAsia="游明朝" w:hAnsi="游明朝"/>
                <w:b/>
                <w:bCs/>
                <w:color w:val="000000"/>
                <w:sz w:val="18"/>
                <w:szCs w:val="18"/>
              </w:rPr>
              <w:t xml:space="preserve">申請事業者</w:t>
            </w:r>
          </w:p>
        </w:tc>
        <w:tc>
          <w:tcPr>
            <w:tcW w:type="dxa" w:w="48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株式会社ウェルフォート</w:t>
            </w:r>
          </w:p>
        </w:tc>
      </w:tr>
      <w:tr>
        <w:tc>
          <w:tcPr>
            <w:tcW w:type="dxa" w:w="2400"/>
            <w:tcBorders>
              <w:top w:val="single" w:color="AAAAAA" w:sz="4"/>
              <w:left w:val="single" w:color="AAAAAA" w:sz="4"/>
              <w:bottom w:val="single" w:color="AAAAAA" w:sz="4"/>
              <w:right w:val="single" w:color="AAAAAA" w:sz="4"/>
            </w:tcBorders>
            <w:shd w:fill="D6E4F0" w:val="clear"/>
            <w:tcMar>
              <w:top w:type="dxa" w:w="100"/>
              <w:left w:type="dxa" w:w="200"/>
              <w:bottom w:type="dxa" w:w="100"/>
              <w:right w:type="dxa" w:w="200"/>
            </w:tcMar>
            <w:vAlign w:val="center"/>
          </w:tcPr>
          <w:p>
            <w:r>
              <w:rPr>
                <w:rFonts w:ascii="游明朝" w:cs="游明朝" w:eastAsia="游明朝" w:hAnsi="游明朝"/>
                <w:b/>
                <w:bCs/>
                <w:color w:val="000000"/>
                <w:sz w:val="18"/>
                <w:szCs w:val="18"/>
              </w:rPr>
              <w:t xml:space="preserve">補助事業名</w:t>
            </w:r>
          </w:p>
        </w:tc>
        <w:tc>
          <w:tcPr>
            <w:tcW w:type="dxa" w:w="48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健康データ統合・AI個別健康アドバイス生成システム開発</w:t>
            </w:r>
          </w:p>
        </w:tc>
      </w:tr>
      <w:tr>
        <w:tc>
          <w:tcPr>
            <w:tcW w:type="dxa" w:w="2400"/>
            <w:tcBorders>
              <w:top w:val="single" w:color="AAAAAA" w:sz="4"/>
              <w:left w:val="single" w:color="AAAAAA" w:sz="4"/>
              <w:bottom w:val="single" w:color="AAAAAA" w:sz="4"/>
              <w:right w:val="single" w:color="AAAAAA" w:sz="4"/>
            </w:tcBorders>
            <w:shd w:fill="D6E4F0" w:val="clear"/>
            <w:tcMar>
              <w:top w:type="dxa" w:w="100"/>
              <w:left w:type="dxa" w:w="200"/>
              <w:bottom w:type="dxa" w:w="100"/>
              <w:right w:type="dxa" w:w="200"/>
            </w:tcMar>
            <w:vAlign w:val="center"/>
          </w:tcPr>
          <w:p>
            <w:r>
              <w:rPr>
                <w:rFonts w:ascii="游明朝" w:cs="游明朝" w:eastAsia="游明朝" w:hAnsi="游明朝"/>
                <w:b/>
                <w:bCs/>
                <w:color w:val="000000"/>
                <w:sz w:val="18"/>
                <w:szCs w:val="18"/>
              </w:rPr>
              <w:t xml:space="preserve">開発委託先</w:t>
            </w:r>
          </w:p>
        </w:tc>
        <w:tc>
          <w:tcPr>
            <w:tcW w:type="dxa" w:w="48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株式会社H&amp;K（Webアプリ）／Elith株式会社（AI）</w:t>
            </w:r>
          </w:p>
        </w:tc>
      </w:tr>
      <w:tr>
        <w:tc>
          <w:tcPr>
            <w:tcW w:type="dxa" w:w="2400"/>
            <w:tcBorders>
              <w:top w:val="single" w:color="AAAAAA" w:sz="4"/>
              <w:left w:val="single" w:color="AAAAAA" w:sz="4"/>
              <w:bottom w:val="single" w:color="AAAAAA" w:sz="4"/>
              <w:right w:val="single" w:color="AAAAAA" w:sz="4"/>
            </w:tcBorders>
            <w:shd w:fill="D6E4F0" w:val="clear"/>
            <w:tcMar>
              <w:top w:type="dxa" w:w="100"/>
              <w:left w:type="dxa" w:w="200"/>
              <w:bottom w:type="dxa" w:w="100"/>
              <w:right w:type="dxa" w:w="200"/>
            </w:tcMar>
            <w:vAlign w:val="center"/>
          </w:tcPr>
          <w:p>
            <w:r>
              <w:rPr>
                <w:rFonts w:ascii="游明朝" w:cs="游明朝" w:eastAsia="游明朝" w:hAnsi="游明朝"/>
                <w:b/>
                <w:bCs/>
                <w:color w:val="000000"/>
                <w:sz w:val="18"/>
                <w:szCs w:val="18"/>
              </w:rPr>
              <w:t xml:space="preserve">バージョン</w:t>
            </w:r>
          </w:p>
        </w:tc>
        <w:tc>
          <w:tcPr>
            <w:tcW w:type="dxa" w:w="48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1.0</w:t>
            </w:r>
          </w:p>
        </w:tc>
      </w:tr>
      <w:tr>
        <w:tc>
          <w:tcPr>
            <w:tcW w:type="dxa" w:w="2400"/>
            <w:tcBorders>
              <w:top w:val="single" w:color="AAAAAA" w:sz="4"/>
              <w:left w:val="single" w:color="AAAAAA" w:sz="4"/>
              <w:bottom w:val="single" w:color="AAAAAA" w:sz="4"/>
              <w:right w:val="single" w:color="AAAAAA" w:sz="4"/>
            </w:tcBorders>
            <w:shd w:fill="D6E4F0" w:val="clear"/>
            <w:tcMar>
              <w:top w:type="dxa" w:w="100"/>
              <w:left w:type="dxa" w:w="200"/>
              <w:bottom w:type="dxa" w:w="100"/>
              <w:right w:type="dxa" w:w="200"/>
            </w:tcMar>
            <w:vAlign w:val="center"/>
          </w:tcPr>
          <w:p>
            <w:r>
              <w:rPr>
                <w:rFonts w:ascii="游明朝" w:cs="游明朝" w:eastAsia="游明朝" w:hAnsi="游明朝"/>
                <w:b/>
                <w:bCs/>
                <w:color w:val="000000"/>
                <w:sz w:val="18"/>
                <w:szCs w:val="18"/>
              </w:rPr>
              <w:t xml:space="preserve">作成日</w:t>
            </w:r>
          </w:p>
        </w:tc>
        <w:tc>
          <w:tcPr>
            <w:tcW w:type="dxa" w:w="48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　　　年　　月　　日</w:t>
            </w:r>
          </w:p>
        </w:tc>
      </w:tr>
    </w:tbl>
    <w:p>
      <w:pPr>
        <w:spacing w:after="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EBF3FB" w:val="clear"/>
            <w:tcMar>
              <w:top w:type="dxa" w:w="150"/>
              <w:left w:type="dxa" w:w="200"/>
              <w:bottom w:type="dxa" w:w="150"/>
              <w:right w:type="dxa" w:w="200"/>
            </w:tcMar>
          </w:tcPr>
          <w:p>
            <w:r>
              <w:rPr>
                <w:rFonts w:ascii="游ゴシック" w:cs="游ゴシック" w:eastAsia="游ゴシック" w:hAnsi="游ゴシック"/>
                <w:b/>
                <w:bCs/>
                <w:color w:val="1F4E79"/>
                <w:sz w:val="20"/>
                <w:szCs w:val="20"/>
              </w:rPr>
              <w:t xml:space="preserve">【本書の目的と位置づけ】</w:t>
            </w:r>
          </w:p>
          <w:p>
            <w:pPr>
              <w:spacing w:after="80"/>
            </w:pPr>
            <w:r>
              <w:rPr>
                <w:rFonts w:ascii="游明朝" w:cs="游明朝" w:eastAsia="游明朝" w:hAnsi="游明朝"/>
                <w:sz w:val="20"/>
                <w:szCs w:val="20"/>
              </w:rPr>
              <w:t xml:space="preserve">本書は、ものづくり補助金の審査員の方々が補助事業の技術的内容・革新性・投資対効果を正確に把握いただけるよう作成した要件定義書です。当社が開発するシステムの「何を・なぜ・どのように作るか」を、機能要件・非機能要件・データ設計・AI設計の各観点から体系的に記述します。</w:t>
            </w:r>
          </w:p>
        </w:tc>
      </w:tr>
    </w:tbl>
    <w:p>
      <w:r>
        <w:br w:type="page"/>
      </w:r>
    </w:p>
    <w:p>
      <w:pPr>
        <w:pStyle w:val="Heading1"/>
      </w:pPr>
      <w:r>
        <w:t xml:space="preserve">目　次</w:t>
      </w:r>
    </w:p>
    <w:p>
      <w:pPr>
        <w:spacing w:after="80"/>
      </w:pPr>
      <w:r>
        <w:rPr>
          <w:rFonts w:ascii="游ゴシック" w:cs="游ゴシック" w:eastAsia="游ゴシック" w:hAnsi="游ゴシック"/>
          <w:b/>
          <w:bCs/>
          <w:color w:val="2E75B6"/>
          <w:sz w:val="20"/>
          <w:szCs w:val="20"/>
        </w:rPr>
        <w:t xml:space="preserve">  第１章　</w:t>
      </w:r>
      <w:r>
        <w:rPr>
          <w:rFonts w:ascii="游明朝" w:cs="游明朝" w:eastAsia="游明朝" w:hAnsi="游明朝"/>
          <w:sz w:val="20"/>
          <w:szCs w:val="20"/>
        </w:rPr>
        <w:t xml:space="preserve">補助事業の概要と開発背景</w:t>
      </w:r>
    </w:p>
    <w:p>
      <w:pPr>
        <w:spacing w:after="80"/>
      </w:pPr>
      <w:r>
        <w:rPr>
          <w:rFonts w:ascii="游ゴシック" w:cs="游ゴシック" w:eastAsia="游ゴシック" w:hAnsi="游ゴシック"/>
          <w:b/>
          <w:bCs/>
          <w:color w:val="2E75B6"/>
          <w:sz w:val="20"/>
          <w:szCs w:val="20"/>
        </w:rPr>
        <w:t xml:space="preserve">  第２章　</w:t>
      </w:r>
      <w:r>
        <w:rPr>
          <w:rFonts w:ascii="游明朝" w:cs="游明朝" w:eastAsia="游明朝" w:hAnsi="游明朝"/>
          <w:sz w:val="20"/>
          <w:szCs w:val="20"/>
        </w:rPr>
        <w:t xml:space="preserve">システム全体構成</w:t>
      </w:r>
    </w:p>
    <w:p>
      <w:pPr>
        <w:spacing w:after="80"/>
      </w:pPr>
      <w:r>
        <w:rPr>
          <w:rFonts w:ascii="游ゴシック" w:cs="游ゴシック" w:eastAsia="游ゴシック" w:hAnsi="游ゴシック"/>
          <w:b/>
          <w:bCs/>
          <w:color w:val="2E75B6"/>
          <w:sz w:val="20"/>
          <w:szCs w:val="20"/>
        </w:rPr>
        <w:t xml:space="preserve">  第３章　</w:t>
      </w:r>
      <w:r>
        <w:rPr>
          <w:rFonts w:ascii="游明朝" w:cs="游明朝" w:eastAsia="游明朝" w:hAnsi="游明朝"/>
          <w:sz w:val="20"/>
          <w:szCs w:val="20"/>
        </w:rPr>
        <w:t xml:space="preserve">Webアプリケーション要件</w:t>
      </w:r>
    </w:p>
    <w:p>
      <w:pPr>
        <w:spacing w:after="80"/>
      </w:pPr>
      <w:r>
        <w:rPr>
          <w:rFonts w:ascii="游ゴシック" w:cs="游ゴシック" w:eastAsia="游ゴシック" w:hAnsi="游ゴシック"/>
          <w:b/>
          <w:bCs/>
          <w:color w:val="2E75B6"/>
          <w:sz w:val="20"/>
          <w:szCs w:val="20"/>
        </w:rPr>
        <w:t xml:space="preserve">  第４章　</w:t>
      </w:r>
      <w:r>
        <w:rPr>
          <w:rFonts w:ascii="游明朝" w:cs="游明朝" w:eastAsia="游明朝" w:hAnsi="游明朝"/>
          <w:sz w:val="20"/>
          <w:szCs w:val="20"/>
        </w:rPr>
        <w:t xml:space="preserve">AI推論システム要件</w:t>
      </w:r>
    </w:p>
    <w:p>
      <w:pPr>
        <w:spacing w:after="80"/>
      </w:pPr>
      <w:r>
        <w:rPr>
          <w:rFonts w:ascii="游ゴシック" w:cs="游ゴシック" w:eastAsia="游ゴシック" w:hAnsi="游ゴシック"/>
          <w:b/>
          <w:bCs/>
          <w:color w:val="2E75B6"/>
          <w:sz w:val="20"/>
          <w:szCs w:val="20"/>
        </w:rPr>
        <w:t xml:space="preserve">  第５章　</w:t>
      </w:r>
      <w:r>
        <w:rPr>
          <w:rFonts w:ascii="游明朝" w:cs="游明朝" w:eastAsia="游明朝" w:hAnsi="游明朝"/>
          <w:sz w:val="20"/>
          <w:szCs w:val="20"/>
        </w:rPr>
        <w:t xml:space="preserve">データ設計・フロー</w:t>
      </w:r>
    </w:p>
    <w:p>
      <w:pPr>
        <w:spacing w:after="80"/>
      </w:pPr>
      <w:r>
        <w:rPr>
          <w:rFonts w:ascii="游ゴシック" w:cs="游ゴシック" w:eastAsia="游ゴシック" w:hAnsi="游ゴシック"/>
          <w:b/>
          <w:bCs/>
          <w:color w:val="2E75B6"/>
          <w:sz w:val="20"/>
          <w:szCs w:val="20"/>
        </w:rPr>
        <w:t xml:space="preserve">  第６章　</w:t>
      </w:r>
      <w:r>
        <w:rPr>
          <w:rFonts w:ascii="游明朝" w:cs="游明朝" w:eastAsia="游明朝" w:hAnsi="游明朝"/>
          <w:sz w:val="20"/>
          <w:szCs w:val="20"/>
        </w:rPr>
        <w:t xml:space="preserve">非機能要件</w:t>
      </w:r>
    </w:p>
    <w:p>
      <w:pPr>
        <w:spacing w:after="80"/>
      </w:pPr>
      <w:r>
        <w:rPr>
          <w:rFonts w:ascii="游ゴシック" w:cs="游ゴシック" w:eastAsia="游ゴシック" w:hAnsi="游ゴシック"/>
          <w:b/>
          <w:bCs/>
          <w:color w:val="2E75B6"/>
          <w:sz w:val="20"/>
          <w:szCs w:val="20"/>
        </w:rPr>
        <w:t xml:space="preserve">  第７章　</w:t>
      </w:r>
      <w:r>
        <w:rPr>
          <w:rFonts w:ascii="游明朝" w:cs="游明朝" w:eastAsia="游明朝" w:hAnsi="游明朝"/>
          <w:sz w:val="20"/>
          <w:szCs w:val="20"/>
        </w:rPr>
        <w:t xml:space="preserve">開発体制・スケジュール</w:t>
      </w:r>
    </w:p>
    <w:p>
      <w:pPr>
        <w:spacing w:after="80"/>
      </w:pPr>
      <w:r>
        <w:rPr>
          <w:rFonts w:ascii="游ゴシック" w:cs="游ゴシック" w:eastAsia="游ゴシック" w:hAnsi="游ゴシック"/>
          <w:b/>
          <w:bCs/>
          <w:color w:val="2E75B6"/>
          <w:sz w:val="20"/>
          <w:szCs w:val="20"/>
        </w:rPr>
        <w:t xml:space="preserve">  付録A　</w:t>
      </w:r>
      <w:r>
        <w:rPr>
          <w:rFonts w:ascii="游明朝" w:cs="游明朝" w:eastAsia="游明朝" w:hAnsi="游明朝"/>
          <w:sz w:val="20"/>
          <w:szCs w:val="20"/>
        </w:rPr>
        <w:t xml:space="preserve">AIレポート出力サンプル（抜粋）</w:t>
      </w:r>
    </w:p>
    <w:p>
      <w:r>
        <w:br w:type="page"/>
      </w:r>
    </w:p>
    <w:p>
      <w:pPr>
        <w:pStyle w:val="Heading1"/>
      </w:pPr>
      <w:r>
        <w:t xml:space="preserve">第１章　補助事業の概要と開発背景</w:t>
      </w:r>
    </w:p>
    <w:p>
      <w:pPr>
        <w:pStyle w:val="Heading2"/>
      </w:pPr>
      <w:r>
        <w:t xml:space="preserve">1.1　事業の目的</w:t>
      </w:r>
    </w:p>
    <w:p>
      <w:pPr>
        <w:spacing w:after="160"/>
      </w:pPr>
      <w:r>
        <w:rPr>
          <w:rFonts w:ascii="游明朝" w:cs="游明朝" w:eastAsia="游明朝" w:hAnsi="游明朝"/>
          <w:sz w:val="20"/>
          <w:szCs w:val="20"/>
        </w:rPr>
        <w:t xml:space="preserve">本補助事業は、株式会社ウェルフォート（以下「当社」）が提供する個人向け健康管理サービスの抜本的なデジタル化・自動化を実現するシステム開発である。</w:t>
      </w:r>
    </w:p>
    <w:p>
      <w:pPr>
        <w:spacing w:after="160"/>
      </w:pPr>
      <w:r>
        <w:rPr>
          <w:rFonts w:ascii="游明朝" w:cs="游明朝" w:eastAsia="游明朝" w:hAnsi="游明朝"/>
          <w:sz w:val="20"/>
          <w:szCs w:val="20"/>
        </w:rPr>
        <w:t xml:space="preserve">具体的には、①健康診断・血液検査・がんリスク検査・遺伝子検査の4種類の検査データをOCRおよびAPIで統合管理するWebアプリケーションと、②各ユーザーの検査結果・生活習慣データを基にLLM（大規模言語モデル）とRAG（検索拡張生成）を用いて約2万字のパーソナライズ健康アドバイスを自動生成するAIシステムの、2つのシステムを開発する。</w:t>
      </w:r>
    </w:p>
    <w:p>
      <w:pPr>
        <w:spacing w:after="100"/>
      </w:pPr>
      <w:r>
        <w:t xml:space="preserve"/>
      </w:r>
    </w:p>
    <w:p>
      <w:pPr>
        <w:pStyle w:val="Heading2"/>
      </w:pPr>
      <w:r>
        <w:t xml:space="preserve">1.2　現状の課題</w:t>
      </w:r>
    </w:p>
    <w:p>
      <w:pPr>
        <w:spacing w:after="160"/>
      </w:pPr>
      <w:r>
        <w:rPr>
          <w:rFonts w:ascii="游明朝" w:cs="游明朝" w:eastAsia="游明朝" w:hAnsi="游明朝"/>
          <w:sz w:val="20"/>
          <w:szCs w:val="20"/>
        </w:rPr>
        <w:t xml:space="preserve">当社は現在、以下の課題により事業拡大が困難な状況にある。</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2880"/>
        <w:gridCol w:w="3080"/>
      </w:tblGrid>
      <w:tr>
        <w:tc>
          <w:tcPr>
            <w:tcW w:type="dxa" w:w="400"/>
            <w:tcBorders>
              <w:top w:val="single" w:color="AAAAAA" w:sz="4"/>
              <w:left w:val="single" w:color="AAAAAA" w:sz="4"/>
              <w:bottom w:val="single" w:color="AAAAAA" w:sz="4"/>
              <w:right w:val="single" w:color="AAAAAA" w:sz="4"/>
            </w:tcBorders>
            <w:shd w:fill="1F4E79" w:val="clear"/>
            <w:tcMar>
              <w:top w:type="dxa" w:w="100"/>
              <w:left w:type="dxa" w:w="160"/>
              <w:bottom w:type="dxa" w:w="100"/>
              <w:right w:type="dxa" w:w="160"/>
            </w:tcMar>
            <w:vAlign w:val="center"/>
          </w:tcPr>
          <w:p>
            <w:pPr>
              <w:jc w:val="center"/>
            </w:pPr>
            <w:r>
              <w:rPr>
                <w:rFonts w:ascii="游ゴシック" w:cs="游ゴシック" w:eastAsia="游ゴシック" w:hAnsi="游ゴシック"/>
                <w:b/>
                <w:bCs/>
                <w:color w:val="FFFFFF"/>
                <w:sz w:val="18"/>
                <w:szCs w:val="18"/>
              </w:rPr>
              <w:t xml:space="preserve">No</w:t>
            </w:r>
          </w:p>
        </w:tc>
        <w:tc>
          <w:tcPr>
            <w:tcW w:type="dxa" w:w="3000"/>
            <w:tcBorders>
              <w:top w:val="single" w:color="AAAAAA" w:sz="4"/>
              <w:left w:val="single" w:color="AAAAAA" w:sz="4"/>
              <w:bottom w:val="single" w:color="AAAAAA" w:sz="4"/>
              <w:right w:val="single" w:color="AAAAAA" w:sz="4"/>
            </w:tcBorders>
            <w:shd w:fill="1F4E79" w:val="clear"/>
            <w:tcMar>
              <w:top w:type="dxa" w:w="100"/>
              <w:left w:type="dxa" w:w="160"/>
              <w:bottom w:type="dxa" w:w="100"/>
              <w:right w:type="dxa" w:w="160"/>
            </w:tcMar>
            <w:vAlign w:val="center"/>
          </w:tcPr>
          <w:p>
            <w:pPr>
              <w:jc w:val="center"/>
            </w:pPr>
            <w:r>
              <w:rPr>
                <w:rFonts w:ascii="游ゴシック" w:cs="游ゴシック" w:eastAsia="游ゴシック" w:hAnsi="游ゴシック"/>
                <w:b/>
                <w:bCs/>
                <w:color w:val="FFFFFF"/>
                <w:sz w:val="18"/>
                <w:szCs w:val="18"/>
              </w:rPr>
              <w:t xml:space="preserve">課題</w:t>
            </w:r>
          </w:p>
        </w:tc>
        <w:tc>
          <w:tcPr>
            <w:tcW w:type="dxa" w:w="2880"/>
            <w:tcBorders>
              <w:top w:val="single" w:color="AAAAAA" w:sz="4"/>
              <w:left w:val="single" w:color="AAAAAA" w:sz="4"/>
              <w:bottom w:val="single" w:color="AAAAAA" w:sz="4"/>
              <w:right w:val="single" w:color="AAAAAA" w:sz="4"/>
            </w:tcBorders>
            <w:shd w:fill="1F4E79" w:val="clear"/>
            <w:tcMar>
              <w:top w:type="dxa" w:w="100"/>
              <w:left w:type="dxa" w:w="160"/>
              <w:bottom w:type="dxa" w:w="100"/>
              <w:right w:type="dxa" w:w="160"/>
            </w:tcMar>
            <w:vAlign w:val="center"/>
          </w:tcPr>
          <w:p>
            <w:pPr>
              <w:jc w:val="center"/>
            </w:pPr>
            <w:r>
              <w:rPr>
                <w:rFonts w:ascii="游ゴシック" w:cs="游ゴシック" w:eastAsia="游ゴシック" w:hAnsi="游ゴシック"/>
                <w:b/>
                <w:bCs/>
                <w:color w:val="FFFFFF"/>
                <w:sz w:val="18"/>
                <w:szCs w:val="18"/>
              </w:rPr>
              <w:t xml:space="preserve">現状の影響</w:t>
            </w:r>
          </w:p>
        </w:tc>
        <w:tc>
          <w:tcPr>
            <w:tcW w:type="dxa" w:w="3080"/>
            <w:tcBorders>
              <w:top w:val="single" w:color="AAAAAA" w:sz="4"/>
              <w:left w:val="single" w:color="AAAAAA" w:sz="4"/>
              <w:bottom w:val="single" w:color="AAAAAA" w:sz="4"/>
              <w:right w:val="single" w:color="AAAAAA" w:sz="4"/>
            </w:tcBorders>
            <w:shd w:fill="1F4E79" w:val="clear"/>
            <w:tcMar>
              <w:top w:type="dxa" w:w="100"/>
              <w:left w:type="dxa" w:w="160"/>
              <w:bottom w:type="dxa" w:w="100"/>
              <w:right w:type="dxa" w:w="160"/>
            </w:tcMar>
            <w:vAlign w:val="center"/>
          </w:tcPr>
          <w:p>
            <w:pPr>
              <w:jc w:val="center"/>
            </w:pPr>
            <w:r>
              <w:rPr>
                <w:rFonts w:ascii="游ゴシック" w:cs="游ゴシック" w:eastAsia="游ゴシック" w:hAnsi="游ゴシック"/>
                <w:b/>
                <w:bCs/>
                <w:color w:val="FFFFFF"/>
                <w:sz w:val="18"/>
                <w:szCs w:val="18"/>
              </w:rPr>
              <w:t xml:space="preserve">放置した場合のリスク</w:t>
            </w:r>
          </w:p>
        </w:tc>
      </w:tr>
      <w:tr>
        <w:tc>
          <w:tcPr>
            <w:tcW w:type="dxa" w:w="400"/>
            <w:tcBorders>
              <w:top w:val="single" w:color="AAAAAA" w:sz="4"/>
              <w:left w:val="single" w:color="AAAAAA" w:sz="4"/>
              <w:bottom w:val="single" w:color="AAAAAA" w:sz="4"/>
              <w:right w:val="single" w:color="AAAAAA" w:sz="4"/>
            </w:tcBorders>
            <w:shd w:fill="EBF3FB" w:val="clear"/>
            <w:tcMar>
              <w:top w:type="dxa" w:w="100"/>
              <w:left w:type="dxa" w:w="200"/>
              <w:bottom w:type="dxa" w:w="100"/>
              <w:right w:type="dxa" w:w="200"/>
            </w:tcMar>
            <w:vAlign w:val="center"/>
          </w:tcPr>
          <w:p>
            <w:pPr>
              <w:jc w:val="center"/>
            </w:pPr>
            <w:r>
              <w:rPr>
                <w:rFonts w:ascii="游明朝" w:cs="游明朝" w:eastAsia="游明朝" w:hAnsi="游明朝"/>
                <w:color w:val="000000"/>
                <w:sz w:val="18"/>
                <w:szCs w:val="18"/>
              </w:rPr>
              <w:t xml:space="preserve">①</w:t>
            </w:r>
          </w:p>
        </w:tc>
        <w:tc>
          <w:tcPr>
            <w:tcW w:type="dxa" w:w="30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検査データのバラバラ管理
（紙・PDF・CSV等の複数形式）</w:t>
            </w:r>
          </w:p>
        </w:tc>
        <w:tc>
          <w:tcPr>
            <w:tcW w:type="dxa" w:w="288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スタッフが手作業で転記。1件15〜30分を要する</w:t>
            </w:r>
          </w:p>
        </w:tc>
        <w:tc>
          <w:tcPr>
            <w:tcW w:type="dxa" w:w="308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会員増加に対してオペレーションがスケールしない</w:t>
            </w:r>
          </w:p>
        </w:tc>
      </w:tr>
      <w:tr>
        <w:tc>
          <w:tcPr>
            <w:tcW w:type="dxa" w:w="400"/>
            <w:tcBorders>
              <w:top w:val="single" w:color="AAAAAA" w:sz="4"/>
              <w:left w:val="single" w:color="AAAAAA" w:sz="4"/>
              <w:bottom w:val="single" w:color="AAAAAA" w:sz="4"/>
              <w:right w:val="single" w:color="AAAAAA" w:sz="4"/>
            </w:tcBorders>
            <w:shd w:fill="EBF3FB" w:val="clear"/>
            <w:tcMar>
              <w:top w:type="dxa" w:w="100"/>
              <w:left w:type="dxa" w:w="200"/>
              <w:bottom w:type="dxa" w:w="100"/>
              <w:right w:type="dxa" w:w="200"/>
            </w:tcMar>
            <w:vAlign w:val="center"/>
          </w:tcPr>
          <w:p>
            <w:pPr>
              <w:jc w:val="center"/>
            </w:pPr>
            <w:r>
              <w:rPr>
                <w:rFonts w:ascii="游明朝" w:cs="游明朝" w:eastAsia="游明朝" w:hAnsi="游明朝"/>
                <w:color w:val="000000"/>
                <w:sz w:val="18"/>
                <w:szCs w:val="18"/>
              </w:rPr>
              <w:t xml:space="preserve">②</w:t>
            </w:r>
          </w:p>
        </w:tc>
        <w:tc>
          <w:tcPr>
            <w:tcW w:type="dxa" w:w="30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健康アドバイスの人手作成</w:t>
            </w:r>
          </w:p>
        </w:tc>
        <w:tc>
          <w:tcPr>
            <w:tcW w:type="dxa" w:w="288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専門家が1件数時間かけて作成。月間対応件数に限界</w:t>
            </w:r>
          </w:p>
        </w:tc>
        <w:tc>
          <w:tcPr>
            <w:tcW w:type="dxa" w:w="308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サービス品質のばらつき・ボトルネックによる機会損失</w:t>
            </w:r>
          </w:p>
        </w:tc>
      </w:tr>
      <w:tr>
        <w:tc>
          <w:tcPr>
            <w:tcW w:type="dxa" w:w="400"/>
            <w:tcBorders>
              <w:top w:val="single" w:color="AAAAAA" w:sz="4"/>
              <w:left w:val="single" w:color="AAAAAA" w:sz="4"/>
              <w:bottom w:val="single" w:color="AAAAAA" w:sz="4"/>
              <w:right w:val="single" w:color="AAAAAA" w:sz="4"/>
            </w:tcBorders>
            <w:shd w:fill="EBF3FB" w:val="clear"/>
            <w:tcMar>
              <w:top w:type="dxa" w:w="100"/>
              <w:left w:type="dxa" w:w="200"/>
              <w:bottom w:type="dxa" w:w="100"/>
              <w:right w:type="dxa" w:w="200"/>
            </w:tcMar>
            <w:vAlign w:val="center"/>
          </w:tcPr>
          <w:p>
            <w:pPr>
              <w:jc w:val="center"/>
            </w:pPr>
            <w:r>
              <w:rPr>
                <w:rFonts w:ascii="游明朝" w:cs="游明朝" w:eastAsia="游明朝" w:hAnsi="游明朝"/>
                <w:color w:val="000000"/>
                <w:sz w:val="18"/>
                <w:szCs w:val="18"/>
              </w:rPr>
              <w:t xml:space="preserve">③</w:t>
            </w:r>
          </w:p>
        </w:tc>
        <w:tc>
          <w:tcPr>
            <w:tcW w:type="dxa" w:w="30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検査データの分散・時系列管理不可</w:t>
            </w:r>
          </w:p>
        </w:tc>
        <w:tc>
          <w:tcPr>
            <w:tcW w:type="dxa" w:w="288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ユーザーが自分の健康推移を把握できない</w:t>
            </w:r>
          </w:p>
        </w:tc>
        <w:tc>
          <w:tcPr>
            <w:tcW w:type="dxa" w:w="308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サービスの付加価値低下・継続率の悪化</w:t>
            </w:r>
          </w:p>
        </w:tc>
      </w:tr>
      <w:tr>
        <w:tc>
          <w:tcPr>
            <w:tcW w:type="dxa" w:w="400"/>
            <w:tcBorders>
              <w:top w:val="single" w:color="AAAAAA" w:sz="4"/>
              <w:left w:val="single" w:color="AAAAAA" w:sz="4"/>
              <w:bottom w:val="single" w:color="AAAAAA" w:sz="4"/>
              <w:right w:val="single" w:color="AAAAAA" w:sz="4"/>
            </w:tcBorders>
            <w:shd w:fill="EBF3FB" w:val="clear"/>
            <w:tcMar>
              <w:top w:type="dxa" w:w="100"/>
              <w:left w:type="dxa" w:w="200"/>
              <w:bottom w:type="dxa" w:w="100"/>
              <w:right w:type="dxa" w:w="200"/>
            </w:tcMar>
            <w:vAlign w:val="center"/>
          </w:tcPr>
          <w:p>
            <w:pPr>
              <w:jc w:val="center"/>
            </w:pPr>
            <w:r>
              <w:rPr>
                <w:rFonts w:ascii="游明朝" w:cs="游明朝" w:eastAsia="游明朝" w:hAnsi="游明朝"/>
                <w:color w:val="000000"/>
                <w:sz w:val="18"/>
                <w:szCs w:val="18"/>
              </w:rPr>
              <w:t xml:space="preserve">④</w:t>
            </w:r>
          </w:p>
        </w:tc>
        <w:tc>
          <w:tcPr>
            <w:tcW w:type="dxa" w:w="30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検査キット管理・督促対応が属人的</w:t>
            </w:r>
          </w:p>
        </w:tc>
        <w:tc>
          <w:tcPr>
            <w:tcW w:type="dxa" w:w="288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担当者の手動対応でコスト大</w:t>
            </w:r>
          </w:p>
        </w:tc>
        <w:tc>
          <w:tcPr>
            <w:tcW w:type="dxa" w:w="308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対応漏れによる顧客離脱・業務品質の不均一化</w:t>
            </w:r>
          </w:p>
        </w:tc>
      </w:tr>
    </w:tbl>
    <w:p>
      <w:pPr>
        <w:spacing w:after="100"/>
      </w:pPr>
      <w:r>
        <w:t xml:space="preserve"/>
      </w:r>
    </w:p>
    <w:p>
      <w:pPr>
        <w:pStyle w:val="Heading2"/>
      </w:pPr>
      <w:r>
        <w:t xml:space="preserve">1.3　本事業による解決策と革新性</w:t>
      </w:r>
    </w:p>
    <w:p>
      <w:pPr>
        <w:spacing w:after="160"/>
      </w:pPr>
      <w:r>
        <w:rPr>
          <w:rFonts w:ascii="游明朝" w:cs="游明朝" w:eastAsia="游明朝" w:hAnsi="游明朝"/>
          <w:sz w:val="20"/>
          <w:szCs w:val="20"/>
        </w:rPr>
        <w:t xml:space="preserve">本システムの導入により、以下の革新的な業務変革を実現する。</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AAAAAA" w:sz="4"/>
              <w:left w:val="single" w:color="AAAAAA" w:sz="4"/>
              <w:bottom w:val="single" w:color="AAAAAA" w:sz="4"/>
              <w:right w:val="single" w:color="AAAAAA" w:sz="4"/>
            </w:tcBorders>
            <w:shd w:fill="1F4E79" w:val="clear"/>
            <w:tcMar>
              <w:top w:type="dxa" w:w="100"/>
              <w:left w:type="dxa" w:w="160"/>
              <w:bottom w:type="dxa" w:w="100"/>
              <w:right w:type="dxa" w:w="160"/>
            </w:tcMar>
            <w:vAlign w:val="center"/>
          </w:tcPr>
          <w:p>
            <w:pPr>
              <w:jc w:val="center"/>
            </w:pPr>
            <w:r>
              <w:rPr>
                <w:rFonts w:ascii="游ゴシック" w:cs="游ゴシック" w:eastAsia="游ゴシック" w:hAnsi="游ゴシック"/>
                <w:b/>
                <w:bCs/>
                <w:color w:val="FFFFFF"/>
                <w:sz w:val="18"/>
                <w:szCs w:val="18"/>
              </w:rPr>
              <w:t xml:space="preserve">項目</w:t>
            </w:r>
          </w:p>
        </w:tc>
        <w:tc>
          <w:tcPr>
            <w:tcW w:type="dxa" w:w="3180"/>
            <w:tcBorders>
              <w:top w:val="single" w:color="AAAAAA" w:sz="4"/>
              <w:left w:val="single" w:color="AAAAAA" w:sz="4"/>
              <w:bottom w:val="single" w:color="AAAAAA" w:sz="4"/>
              <w:right w:val="single" w:color="AAAAAA" w:sz="4"/>
            </w:tcBorders>
            <w:shd w:fill="1F4E79" w:val="clear"/>
            <w:tcMar>
              <w:top w:type="dxa" w:w="100"/>
              <w:left w:type="dxa" w:w="160"/>
              <w:bottom w:type="dxa" w:w="100"/>
              <w:right w:type="dxa" w:w="160"/>
            </w:tcMar>
            <w:vAlign w:val="center"/>
          </w:tcPr>
          <w:p>
            <w:pPr>
              <w:jc w:val="center"/>
            </w:pPr>
            <w:r>
              <w:rPr>
                <w:rFonts w:ascii="游ゴシック" w:cs="游ゴシック" w:eastAsia="游ゴシック" w:hAnsi="游ゴシック"/>
                <w:b/>
                <w:bCs/>
                <w:color w:val="FFFFFF"/>
                <w:sz w:val="18"/>
                <w:szCs w:val="18"/>
              </w:rPr>
              <w:t xml:space="preserve">導入前（現状）</w:t>
            </w:r>
          </w:p>
        </w:tc>
        <w:tc>
          <w:tcPr>
            <w:tcW w:type="dxa" w:w="3180"/>
            <w:tcBorders>
              <w:top w:val="single" w:color="AAAAAA" w:sz="4"/>
              <w:left w:val="single" w:color="AAAAAA" w:sz="4"/>
              <w:bottom w:val="single" w:color="AAAAAA" w:sz="4"/>
              <w:right w:val="single" w:color="AAAAAA" w:sz="4"/>
            </w:tcBorders>
            <w:shd w:fill="2E75B6" w:val="clear"/>
            <w:tcMar>
              <w:top w:type="dxa" w:w="100"/>
              <w:left w:type="dxa" w:w="160"/>
              <w:bottom w:type="dxa" w:w="100"/>
              <w:right w:type="dxa" w:w="160"/>
            </w:tcMar>
            <w:vAlign w:val="center"/>
          </w:tcPr>
          <w:p>
            <w:pPr>
              <w:jc w:val="center"/>
            </w:pPr>
            <w:r>
              <w:rPr>
                <w:rFonts w:ascii="游ゴシック" w:cs="游ゴシック" w:eastAsia="游ゴシック" w:hAnsi="游ゴシック"/>
                <w:b/>
                <w:bCs/>
                <w:color w:val="FFFFFF"/>
                <w:sz w:val="18"/>
                <w:szCs w:val="18"/>
              </w:rPr>
              <w:t xml:space="preserve">導入後（目標）</w:t>
            </w:r>
          </w:p>
        </w:tc>
      </w:tr>
      <w:tr>
        <w:tc>
          <w:tcPr>
            <w:tcW w:type="dxa" w:w="3000"/>
            <w:tcBorders>
              <w:top w:val="single" w:color="AAAAAA" w:sz="4"/>
              <w:left w:val="single" w:color="AAAAAA" w:sz="4"/>
              <w:bottom w:val="single" w:color="AAAAAA" w:sz="4"/>
              <w:right w:val="single" w:color="AAAAAA" w:sz="4"/>
            </w:tcBorders>
            <w:shd w:fill="F5F5F5" w:val="clear"/>
            <w:tcMar>
              <w:top w:type="dxa" w:w="100"/>
              <w:left w:type="dxa" w:w="200"/>
              <w:bottom w:type="dxa" w:w="100"/>
              <w:right w:type="dxa" w:w="200"/>
            </w:tcMar>
            <w:vAlign w:val="center"/>
          </w:tcPr>
          <w:p>
            <w:r>
              <w:rPr>
                <w:rFonts w:ascii="游明朝" w:cs="游明朝" w:eastAsia="游明朝" w:hAnsi="游明朝"/>
                <w:color w:val="000000"/>
                <w:sz w:val="18"/>
                <w:szCs w:val="18"/>
              </w:rPr>
              <w:t xml:space="preserve">健康アドバイス作成時間</w:t>
            </w:r>
          </w:p>
        </w:tc>
        <w:tc>
          <w:tcPr>
            <w:tcW w:type="dxa" w:w="318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専門家による手作業（数時間／件）</w:t>
            </w:r>
          </w:p>
        </w:tc>
        <w:tc>
          <w:tcPr>
            <w:tcW w:type="dxa" w:w="3180"/>
            <w:tcBorders>
              <w:top w:val="single" w:color="AAAAAA" w:sz="4"/>
              <w:left w:val="single" w:color="AAAAAA" w:sz="4"/>
              <w:bottom w:val="single" w:color="AAAAAA" w:sz="4"/>
              <w:right w:val="single" w:color="AAAAAA" w:sz="4"/>
            </w:tcBorders>
            <w:shd w:fill="EBF3FB" w:val="clear"/>
            <w:tcMar>
              <w:top w:type="dxa" w:w="100"/>
              <w:left w:type="dxa" w:w="200"/>
              <w:bottom w:type="dxa" w:w="100"/>
              <w:right w:type="dxa" w:w="200"/>
            </w:tcMar>
            <w:vAlign w:val="center"/>
          </w:tcPr>
          <w:p>
            <w:r>
              <w:rPr>
                <w:rFonts w:ascii="游明朝" w:cs="游明朝" w:eastAsia="游明朝" w:hAnsi="游明朝"/>
                <w:b/>
                <w:bCs/>
                <w:color w:val="1F4E79"/>
                <w:sz w:val="18"/>
                <w:szCs w:val="18"/>
              </w:rPr>
              <w:t xml:space="preserve">AIによる自動生成（数分／件）</w:t>
            </w:r>
          </w:p>
        </w:tc>
      </w:tr>
      <w:tr>
        <w:tc>
          <w:tcPr>
            <w:tcW w:type="dxa" w:w="3000"/>
            <w:tcBorders>
              <w:top w:val="single" w:color="AAAAAA" w:sz="4"/>
              <w:left w:val="single" w:color="AAAAAA" w:sz="4"/>
              <w:bottom w:val="single" w:color="AAAAAA" w:sz="4"/>
              <w:right w:val="single" w:color="AAAAAA" w:sz="4"/>
            </w:tcBorders>
            <w:shd w:fill="F5F5F5" w:val="clear"/>
            <w:tcMar>
              <w:top w:type="dxa" w:w="100"/>
              <w:left w:type="dxa" w:w="200"/>
              <w:bottom w:type="dxa" w:w="100"/>
              <w:right w:type="dxa" w:w="200"/>
            </w:tcMar>
            <w:vAlign w:val="center"/>
          </w:tcPr>
          <w:p>
            <w:r>
              <w:rPr>
                <w:rFonts w:ascii="游明朝" w:cs="游明朝" w:eastAsia="游明朝" w:hAnsi="游明朝"/>
                <w:color w:val="000000"/>
                <w:sz w:val="18"/>
                <w:szCs w:val="18"/>
              </w:rPr>
              <w:t xml:space="preserve">検査データ入力工数</w:t>
            </w:r>
          </w:p>
        </w:tc>
        <w:tc>
          <w:tcPr>
            <w:tcW w:type="dxa" w:w="318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手動転記（15〜30分／件）</w:t>
            </w:r>
          </w:p>
        </w:tc>
        <w:tc>
          <w:tcPr>
            <w:tcW w:type="dxa" w:w="3180"/>
            <w:tcBorders>
              <w:top w:val="single" w:color="AAAAAA" w:sz="4"/>
              <w:left w:val="single" w:color="AAAAAA" w:sz="4"/>
              <w:bottom w:val="single" w:color="AAAAAA" w:sz="4"/>
              <w:right w:val="single" w:color="AAAAAA" w:sz="4"/>
            </w:tcBorders>
            <w:shd w:fill="EBF3FB" w:val="clear"/>
            <w:tcMar>
              <w:top w:type="dxa" w:w="100"/>
              <w:left w:type="dxa" w:w="200"/>
              <w:bottom w:type="dxa" w:w="100"/>
              <w:right w:type="dxa" w:w="200"/>
            </w:tcMar>
            <w:vAlign w:val="center"/>
          </w:tcPr>
          <w:p>
            <w:r>
              <w:rPr>
                <w:rFonts w:ascii="游明朝" w:cs="游明朝" w:eastAsia="游明朝" w:hAnsi="游明朝"/>
                <w:b/>
                <w:bCs/>
                <w:color w:val="1F4E79"/>
                <w:sz w:val="18"/>
                <w:szCs w:val="18"/>
              </w:rPr>
              <w:t xml:space="preserve">OCR自動化（1〜2分／件）</w:t>
            </w:r>
          </w:p>
        </w:tc>
      </w:tr>
      <w:tr>
        <w:tc>
          <w:tcPr>
            <w:tcW w:type="dxa" w:w="3000"/>
            <w:tcBorders>
              <w:top w:val="single" w:color="AAAAAA" w:sz="4"/>
              <w:left w:val="single" w:color="AAAAAA" w:sz="4"/>
              <w:bottom w:val="single" w:color="AAAAAA" w:sz="4"/>
              <w:right w:val="single" w:color="AAAAAA" w:sz="4"/>
            </w:tcBorders>
            <w:shd w:fill="F5F5F5" w:val="clear"/>
            <w:tcMar>
              <w:top w:type="dxa" w:w="100"/>
              <w:left w:type="dxa" w:w="200"/>
              <w:bottom w:type="dxa" w:w="100"/>
              <w:right w:type="dxa" w:w="200"/>
            </w:tcMar>
            <w:vAlign w:val="center"/>
          </w:tcPr>
          <w:p>
            <w:r>
              <w:rPr>
                <w:rFonts w:ascii="游明朝" w:cs="游明朝" w:eastAsia="游明朝" w:hAnsi="游明朝"/>
                <w:color w:val="000000"/>
                <w:sz w:val="18"/>
                <w:szCs w:val="18"/>
              </w:rPr>
              <w:t xml:space="preserve">1日処理可能件数</w:t>
            </w:r>
          </w:p>
        </w:tc>
        <w:tc>
          <w:tcPr>
            <w:tcW w:type="dxa" w:w="318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人的リソースに依存（数十件）</w:t>
            </w:r>
          </w:p>
        </w:tc>
        <w:tc>
          <w:tcPr>
            <w:tcW w:type="dxa" w:w="3180"/>
            <w:tcBorders>
              <w:top w:val="single" w:color="AAAAAA" w:sz="4"/>
              <w:left w:val="single" w:color="AAAAAA" w:sz="4"/>
              <w:bottom w:val="single" w:color="AAAAAA" w:sz="4"/>
              <w:right w:val="single" w:color="AAAAAA" w:sz="4"/>
            </w:tcBorders>
            <w:shd w:fill="EBF3FB" w:val="clear"/>
            <w:tcMar>
              <w:top w:type="dxa" w:w="100"/>
              <w:left w:type="dxa" w:w="200"/>
              <w:bottom w:type="dxa" w:w="100"/>
              <w:right w:type="dxa" w:w="200"/>
            </w:tcMar>
            <w:vAlign w:val="center"/>
          </w:tcPr>
          <w:p>
            <w:r>
              <w:rPr>
                <w:rFonts w:ascii="游明朝" w:cs="游明朝" w:eastAsia="游明朝" w:hAnsi="游明朝"/>
                <w:b/>
                <w:bCs/>
                <w:color w:val="1F4E79"/>
                <w:sz w:val="18"/>
                <w:szCs w:val="18"/>
              </w:rPr>
              <w:t xml:space="preserve">バッチ自動処理（最大1,000件）</w:t>
            </w:r>
          </w:p>
        </w:tc>
      </w:tr>
      <w:tr>
        <w:tc>
          <w:tcPr>
            <w:tcW w:type="dxa" w:w="3000"/>
            <w:tcBorders>
              <w:top w:val="single" w:color="AAAAAA" w:sz="4"/>
              <w:left w:val="single" w:color="AAAAAA" w:sz="4"/>
              <w:bottom w:val="single" w:color="AAAAAA" w:sz="4"/>
              <w:right w:val="single" w:color="AAAAAA" w:sz="4"/>
            </w:tcBorders>
            <w:shd w:fill="F5F5F5" w:val="clear"/>
            <w:tcMar>
              <w:top w:type="dxa" w:w="100"/>
              <w:left w:type="dxa" w:w="200"/>
              <w:bottom w:type="dxa" w:w="100"/>
              <w:right w:type="dxa" w:w="200"/>
            </w:tcMar>
            <w:vAlign w:val="center"/>
          </w:tcPr>
          <w:p>
            <w:r>
              <w:rPr>
                <w:rFonts w:ascii="游明朝" w:cs="游明朝" w:eastAsia="游明朝" w:hAnsi="游明朝"/>
                <w:color w:val="000000"/>
                <w:sz w:val="18"/>
                <w:szCs w:val="18"/>
              </w:rPr>
              <w:t xml:space="preserve">アドバイス品質</w:t>
            </w:r>
          </w:p>
        </w:tc>
        <w:tc>
          <w:tcPr>
            <w:tcW w:type="dxa" w:w="318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担当者スキルに依存・ばらつきあり</w:t>
            </w:r>
          </w:p>
        </w:tc>
        <w:tc>
          <w:tcPr>
            <w:tcW w:type="dxa" w:w="3180"/>
            <w:tcBorders>
              <w:top w:val="single" w:color="AAAAAA" w:sz="4"/>
              <w:left w:val="single" w:color="AAAAAA" w:sz="4"/>
              <w:bottom w:val="single" w:color="AAAAAA" w:sz="4"/>
              <w:right w:val="single" w:color="AAAAAA" w:sz="4"/>
            </w:tcBorders>
            <w:shd w:fill="EBF3FB" w:val="clear"/>
            <w:tcMar>
              <w:top w:type="dxa" w:w="100"/>
              <w:left w:type="dxa" w:w="200"/>
              <w:bottom w:type="dxa" w:w="100"/>
              <w:right w:type="dxa" w:w="200"/>
            </w:tcMar>
            <w:vAlign w:val="center"/>
          </w:tcPr>
          <w:p>
            <w:r>
              <w:rPr>
                <w:rFonts w:ascii="游明朝" w:cs="游明朝" w:eastAsia="游明朝" w:hAnsi="游明朝"/>
                <w:b/>
                <w:bCs/>
                <w:color w:val="1F4E79"/>
                <w:sz w:val="18"/>
                <w:szCs w:val="18"/>
              </w:rPr>
              <w:t xml:space="preserve">医療ガイドライン参照・均一高品質</w:t>
            </w:r>
          </w:p>
        </w:tc>
      </w:tr>
      <w:tr>
        <w:tc>
          <w:tcPr>
            <w:tcW w:type="dxa" w:w="3000"/>
            <w:tcBorders>
              <w:top w:val="single" w:color="AAAAAA" w:sz="4"/>
              <w:left w:val="single" w:color="AAAAAA" w:sz="4"/>
              <w:bottom w:val="single" w:color="AAAAAA" w:sz="4"/>
              <w:right w:val="single" w:color="AAAAAA" w:sz="4"/>
            </w:tcBorders>
            <w:shd w:fill="F5F5F5" w:val="clear"/>
            <w:tcMar>
              <w:top w:type="dxa" w:w="100"/>
              <w:left w:type="dxa" w:w="200"/>
              <w:bottom w:type="dxa" w:w="100"/>
              <w:right w:type="dxa" w:w="200"/>
            </w:tcMar>
            <w:vAlign w:val="center"/>
          </w:tcPr>
          <w:p>
            <w:r>
              <w:rPr>
                <w:rFonts w:ascii="游明朝" w:cs="游明朝" w:eastAsia="游明朝" w:hAnsi="游明朝"/>
                <w:color w:val="000000"/>
                <w:sz w:val="18"/>
                <w:szCs w:val="18"/>
              </w:rPr>
              <w:t xml:space="preserve">督促・管理業務</w:t>
            </w:r>
          </w:p>
        </w:tc>
        <w:tc>
          <w:tcPr>
            <w:tcW w:type="dxa" w:w="318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担当者による個別手動対応</w:t>
            </w:r>
          </w:p>
        </w:tc>
        <w:tc>
          <w:tcPr>
            <w:tcW w:type="dxa" w:w="3180"/>
            <w:tcBorders>
              <w:top w:val="single" w:color="AAAAAA" w:sz="4"/>
              <w:left w:val="single" w:color="AAAAAA" w:sz="4"/>
              <w:bottom w:val="single" w:color="AAAAAA" w:sz="4"/>
              <w:right w:val="single" w:color="AAAAAA" w:sz="4"/>
            </w:tcBorders>
            <w:shd w:fill="EBF3FB" w:val="clear"/>
            <w:tcMar>
              <w:top w:type="dxa" w:w="100"/>
              <w:left w:type="dxa" w:w="200"/>
              <w:bottom w:type="dxa" w:w="100"/>
              <w:right w:type="dxa" w:w="200"/>
            </w:tcMar>
            <w:vAlign w:val="center"/>
          </w:tcPr>
          <w:p>
            <w:r>
              <w:rPr>
                <w:rFonts w:ascii="游明朝" w:cs="游明朝" w:eastAsia="游明朝" w:hAnsi="游明朝"/>
                <w:b/>
                <w:bCs/>
                <w:color w:val="1F4E79"/>
                <w:sz w:val="18"/>
                <w:szCs w:val="18"/>
              </w:rPr>
              <w:t xml:space="preserve">ステータス管理＋自動メール配信</w:t>
            </w:r>
          </w:p>
        </w:tc>
      </w:tr>
    </w:tbl>
    <w:p>
      <w:r>
        <w:br w:type="page"/>
      </w:r>
    </w:p>
    <w:p>
      <w:pPr>
        <w:pStyle w:val="Heading1"/>
      </w:pPr>
      <w:r>
        <w:t xml:space="preserve">第２章　システム全体構成</w:t>
      </w:r>
    </w:p>
    <w:p>
      <w:pPr>
        <w:pStyle w:val="Heading2"/>
      </w:pPr>
      <w:r>
        <w:t xml:space="preserve">2.1　システム構成概要</w:t>
      </w:r>
    </w:p>
    <w:p>
      <w:pPr>
        <w:spacing w:after="160"/>
      </w:pPr>
      <w:r>
        <w:rPr>
          <w:rFonts w:ascii="游明朝" w:cs="游明朝" w:eastAsia="游明朝" w:hAnsi="游明朝"/>
          <w:sz w:val="20"/>
          <w:szCs w:val="20"/>
        </w:rPr>
        <w:t xml:space="preserve">本補助事業で開発するシステムは、大きく2つのサブシステムで構成される。</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4"/>
              <w:left w:val="single" w:color="AAAAAA" w:sz="4"/>
              <w:bottom w:val="single" w:color="AAAAAA" w:sz="4"/>
              <w:right w:val="single" w:color="AAAAAA" w:sz="4"/>
            </w:tcBorders>
            <w:shd w:fill="1F4E79" w:val="clear"/>
            <w:tcMar>
              <w:top w:type="dxa" w:w="100"/>
              <w:left w:type="dxa" w:w="160"/>
              <w:bottom w:type="dxa" w:w="100"/>
              <w:right w:type="dxa" w:w="160"/>
            </w:tcMar>
            <w:vAlign w:val="center"/>
          </w:tcPr>
          <w:p>
            <w:pPr>
              <w:jc w:val="center"/>
            </w:pPr>
            <w:r>
              <w:rPr>
                <w:rFonts w:ascii="游ゴシック" w:cs="游ゴシック" w:eastAsia="游ゴシック" w:hAnsi="游ゴシック"/>
                <w:b/>
                <w:bCs/>
                <w:color w:val="FFFFFF"/>
                <w:sz w:val="18"/>
                <w:szCs w:val="18"/>
              </w:rPr>
              <w:t xml:space="preserve">サブシステム</w:t>
            </w:r>
          </w:p>
        </w:tc>
        <w:tc>
          <w:tcPr>
            <w:tcW w:type="dxa" w:w="6960"/>
            <w:tcBorders>
              <w:top w:val="single" w:color="AAAAAA" w:sz="4"/>
              <w:left w:val="single" w:color="AAAAAA" w:sz="4"/>
              <w:bottom w:val="single" w:color="AAAAAA" w:sz="4"/>
              <w:right w:val="single" w:color="AAAAAA" w:sz="4"/>
            </w:tcBorders>
            <w:shd w:fill="1F4E79" w:val="clear"/>
            <w:tcMar>
              <w:top w:type="dxa" w:w="100"/>
              <w:left w:type="dxa" w:w="160"/>
              <w:bottom w:type="dxa" w:w="100"/>
              <w:right w:type="dxa" w:w="160"/>
            </w:tcMar>
            <w:vAlign w:val="center"/>
          </w:tcPr>
          <w:p>
            <w:pPr>
              <w:jc w:val="center"/>
            </w:pPr>
            <w:r>
              <w:rPr>
                <w:rFonts w:ascii="游ゴシック" w:cs="游ゴシック" w:eastAsia="游ゴシック" w:hAnsi="游ゴシック"/>
                <w:b/>
                <w:bCs/>
                <w:color w:val="FFFFFF"/>
                <w:sz w:val="18"/>
                <w:szCs w:val="18"/>
              </w:rPr>
              <w:t xml:space="preserve">概要</w:t>
            </w:r>
          </w:p>
        </w:tc>
      </w:tr>
      <w:tr>
        <w:tc>
          <w:tcPr>
            <w:tcW w:type="dxa" w:w="2400"/>
            <w:tcBorders>
              <w:top w:val="single" w:color="AAAAAA" w:sz="4"/>
              <w:left w:val="single" w:color="AAAAAA" w:sz="4"/>
              <w:bottom w:val="single" w:color="AAAAAA" w:sz="4"/>
              <w:right w:val="single" w:color="AAAAAA" w:sz="4"/>
            </w:tcBorders>
            <w:shd w:fill="EBF3FB" w:val="clear"/>
            <w:tcMar>
              <w:top w:type="dxa" w:w="100"/>
              <w:left w:type="dxa" w:w="200"/>
              <w:bottom w:type="dxa" w:w="100"/>
              <w:right w:type="dxa" w:w="200"/>
            </w:tcMar>
            <w:vAlign w:val="center"/>
          </w:tcPr>
          <w:p>
            <w:r>
              <w:rPr>
                <w:rFonts w:ascii="游明朝" w:cs="游明朝" w:eastAsia="游明朝" w:hAnsi="游明朝"/>
                <w:b/>
                <w:bCs/>
                <w:color w:val="000000"/>
                <w:sz w:val="18"/>
                <w:szCs w:val="18"/>
              </w:rPr>
              <w:t xml:space="preserve">① Webアプリケーション</w:t>
            </w:r>
          </w:p>
        </w:tc>
        <w:tc>
          <w:tcPr>
            <w:tcW w:type="dxa" w:w="69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ユーザーが検査データを管理・閲覧するフロントエンド／バックエンドシステム。健診書類のOCR取込、検査結果の時系列表示、AIアドバイス閲覧、問診フォーム、検査キット状況管理、自動通知機能を含む。既存マイページ配下に統合される。</w:t>
            </w:r>
          </w:p>
        </w:tc>
      </w:tr>
      <w:tr>
        <w:tc>
          <w:tcPr>
            <w:tcW w:type="dxa" w:w="2400"/>
            <w:tcBorders>
              <w:top w:val="single" w:color="AAAAAA" w:sz="4"/>
              <w:left w:val="single" w:color="AAAAAA" w:sz="4"/>
              <w:bottom w:val="single" w:color="AAAAAA" w:sz="4"/>
              <w:right w:val="single" w:color="AAAAAA" w:sz="4"/>
            </w:tcBorders>
            <w:shd w:fill="EBF3FB" w:val="clear"/>
            <w:tcMar>
              <w:top w:type="dxa" w:w="100"/>
              <w:left w:type="dxa" w:w="200"/>
              <w:bottom w:type="dxa" w:w="100"/>
              <w:right w:type="dxa" w:w="200"/>
            </w:tcMar>
            <w:vAlign w:val="center"/>
          </w:tcPr>
          <w:p>
            <w:r>
              <w:rPr>
                <w:rFonts w:ascii="游明朝" w:cs="游明朝" w:eastAsia="游明朝" w:hAnsi="游明朝"/>
                <w:b/>
                <w:bCs/>
                <w:color w:val="000000"/>
                <w:sz w:val="18"/>
                <w:szCs w:val="18"/>
              </w:rPr>
              <w:t xml:space="preserve">② AI推論システム</w:t>
            </w:r>
          </w:p>
        </w:tc>
        <w:tc>
          <w:tcPr>
            <w:tcW w:type="dxa" w:w="69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LLM（大規模言語モデル）とRAG（検索拡張生成）を組み合わせた健康アドバイス自動生成エンジン。WebアプリからAPIで呼び出され、個人の検査・生活習慣データを入力として約2万字の章立て健康アドバイスをJSON形式で返す。非同期バッチ処理方式。</w:t>
            </w:r>
          </w:p>
        </w:tc>
      </w:tr>
    </w:tbl>
    <w:p>
      <w:pPr>
        <w:spacing w:after="120"/>
      </w:pPr>
      <w:r>
        <w:t xml:space="preserve"/>
      </w:r>
    </w:p>
    <w:p>
      <w:pPr>
        <w:pStyle w:val="Heading2"/>
      </w:pPr>
      <w:r>
        <w:t xml:space="preserve">2.2　システムアーキテクチャ</w:t>
      </w:r>
    </w:p>
    <w:p>
      <w:pPr>
        <w:spacing w:after="160"/>
      </w:pPr>
      <w:r>
        <w:rPr>
          <w:rFonts w:ascii="游明朝" w:cs="游明朝" w:eastAsia="游明朝" w:hAnsi="游明朝"/>
          <w:sz w:val="20"/>
          <w:szCs w:val="20"/>
        </w:rPr>
        <w:t xml:space="preserve">システム全体の処理フローは以下のとおりである。</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600"/>
        <w:gridCol w:w="800"/>
        <w:gridCol w:w="2400"/>
        <w:gridCol w:w="800"/>
        <w:gridCol w:w="2560"/>
      </w:tblGrid>
      <w:tr>
        <w:tc>
          <w:tcPr>
            <w:tcW w:type="dxa" w:w="200"/>
            <w:tcBorders>
              <w:top w:val="single" w:color="AAAAAA" w:sz="4"/>
              <w:left w:val="single" w:color="AAAAAA" w:sz="4"/>
              <w:bottom w:val="single" w:color="AAAAAA" w:sz="4"/>
              <w:right w:val="single" w:color="AAAAAA" w:sz="4"/>
            </w:tcBorders>
            <w:shd w:fill="F5F5F5" w:val="clear"/>
            <w:tcMar>
              <w:top w:type="dxa" w:w="100"/>
              <w:left w:type="dxa" w:w="160"/>
              <w:bottom w:type="dxa" w:w="100"/>
              <w:right w:type="dxa" w:w="160"/>
            </w:tcMar>
            <w:vAlign w:val="center"/>
          </w:tcPr>
          <w:p>
            <w:pPr>
              <w:jc w:val="center"/>
            </w:pPr>
            <w:r>
              <w:rPr>
                <w:rFonts w:ascii="游ゴシック" w:cs="游ゴシック" w:eastAsia="游ゴシック" w:hAnsi="游ゴシック"/>
                <w:b/>
                <w:bCs/>
                <w:color w:val="FFFFFF"/>
                <w:sz w:val="18"/>
                <w:szCs w:val="18"/>
              </w:rPr>
              <w:t xml:space="preserve"/>
            </w:r>
          </w:p>
        </w:tc>
        <w:tc>
          <w:tcPr>
            <w:tcW w:type="dxa" w:w="2600"/>
            <w:tcBorders>
              <w:top w:val="single" w:color="AAAAAA" w:sz="4"/>
              <w:left w:val="single" w:color="AAAAAA" w:sz="4"/>
              <w:bottom w:val="single" w:color="AAAAAA" w:sz="4"/>
              <w:right w:val="single" w:color="AAAAAA" w:sz="4"/>
            </w:tcBorders>
            <w:shd w:fill="3070A0" w:val="clear"/>
            <w:tcMar>
              <w:top w:type="dxa" w:w="100"/>
              <w:left w:type="dxa" w:w="160"/>
              <w:bottom w:type="dxa" w:w="100"/>
              <w:right w:type="dxa" w:w="160"/>
            </w:tcMar>
            <w:vAlign w:val="center"/>
          </w:tcPr>
          <w:p>
            <w:pPr>
              <w:jc w:val="center"/>
            </w:pPr>
            <w:r>
              <w:rPr>
                <w:rFonts w:ascii="游ゴシック" w:cs="游ゴシック" w:eastAsia="游ゴシック" w:hAnsi="游ゴシック"/>
                <w:b/>
                <w:bCs/>
                <w:color w:val="FFFFFF"/>
                <w:sz w:val="18"/>
                <w:szCs w:val="18"/>
              </w:rPr>
              <w:t xml:space="preserve">フロントエンド（FE）</w:t>
            </w:r>
          </w:p>
        </w:tc>
        <w:tc>
          <w:tcPr>
            <w:tcW w:type="dxa" w:w="800"/>
            <w:tcBorders>
              <w:top w:val="single" w:color="AAAAAA" w:sz="4"/>
              <w:left w:val="single" w:color="AAAAAA" w:sz="4"/>
              <w:bottom w:val="single" w:color="AAAAAA" w:sz="4"/>
              <w:right w:val="single" w:color="AAAAAA" w:sz="4"/>
            </w:tcBorders>
            <w:shd w:fill="F5F5F5" w:val="clear"/>
            <w:tcMar>
              <w:top w:type="dxa" w:w="100"/>
              <w:left w:type="dxa" w:w="160"/>
              <w:bottom w:type="dxa" w:w="100"/>
              <w:right w:type="dxa" w:w="160"/>
            </w:tcMar>
            <w:vAlign w:val="center"/>
          </w:tcPr>
          <w:p>
            <w:pPr>
              <w:jc w:val="center"/>
            </w:pPr>
            <w:r>
              <w:rPr>
                <w:rFonts w:ascii="游ゴシック" w:cs="游ゴシック" w:eastAsia="游ゴシック" w:hAnsi="游ゴシック"/>
                <w:b/>
                <w:bCs/>
                <w:color w:val="FFFFFF"/>
                <w:sz w:val="18"/>
                <w:szCs w:val="18"/>
              </w:rPr>
              <w:t xml:space="preserve"/>
            </w:r>
          </w:p>
        </w:tc>
        <w:tc>
          <w:tcPr>
            <w:tcW w:type="dxa" w:w="2400"/>
            <w:tcBorders>
              <w:top w:val="single" w:color="AAAAAA" w:sz="4"/>
              <w:left w:val="single" w:color="AAAAAA" w:sz="4"/>
              <w:bottom w:val="single" w:color="AAAAAA" w:sz="4"/>
              <w:right w:val="single" w:color="AAAAAA" w:sz="4"/>
            </w:tcBorders>
            <w:shd w:fill="2E75B6" w:val="clear"/>
            <w:tcMar>
              <w:top w:type="dxa" w:w="100"/>
              <w:left w:type="dxa" w:w="160"/>
              <w:bottom w:type="dxa" w:w="100"/>
              <w:right w:type="dxa" w:w="160"/>
            </w:tcMar>
            <w:vAlign w:val="center"/>
          </w:tcPr>
          <w:p>
            <w:pPr>
              <w:jc w:val="center"/>
            </w:pPr>
            <w:r>
              <w:rPr>
                <w:rFonts w:ascii="游ゴシック" w:cs="游ゴシック" w:eastAsia="游ゴシック" w:hAnsi="游ゴシック"/>
                <w:b/>
                <w:bCs/>
                <w:color w:val="FFFFFF"/>
                <w:sz w:val="18"/>
                <w:szCs w:val="18"/>
              </w:rPr>
              <w:t xml:space="preserve">バックエンド（BE）</w:t>
            </w:r>
          </w:p>
        </w:tc>
        <w:tc>
          <w:tcPr>
            <w:tcW w:type="dxa" w:w="800"/>
            <w:tcBorders>
              <w:top w:val="single" w:color="AAAAAA" w:sz="4"/>
              <w:left w:val="single" w:color="AAAAAA" w:sz="4"/>
              <w:bottom w:val="single" w:color="AAAAAA" w:sz="4"/>
              <w:right w:val="single" w:color="AAAAAA" w:sz="4"/>
            </w:tcBorders>
            <w:shd w:fill="F5F5F5" w:val="clear"/>
            <w:tcMar>
              <w:top w:type="dxa" w:w="100"/>
              <w:left w:type="dxa" w:w="160"/>
              <w:bottom w:type="dxa" w:w="100"/>
              <w:right w:type="dxa" w:w="160"/>
            </w:tcMar>
            <w:vAlign w:val="center"/>
          </w:tcPr>
          <w:p>
            <w:pPr>
              <w:jc w:val="center"/>
            </w:pPr>
            <w:r>
              <w:rPr>
                <w:rFonts w:ascii="游ゴシック" w:cs="游ゴシック" w:eastAsia="游ゴシック" w:hAnsi="游ゴシック"/>
                <w:b/>
                <w:bCs/>
                <w:color w:val="FFFFFF"/>
                <w:sz w:val="18"/>
                <w:szCs w:val="18"/>
              </w:rPr>
              <w:t xml:space="preserve"/>
            </w:r>
          </w:p>
        </w:tc>
        <w:tc>
          <w:tcPr>
            <w:tcW w:type="dxa" w:w="2560"/>
            <w:tcBorders>
              <w:top w:val="single" w:color="AAAAAA" w:sz="4"/>
              <w:left w:val="single" w:color="AAAAAA" w:sz="4"/>
              <w:bottom w:val="single" w:color="AAAAAA" w:sz="4"/>
              <w:right w:val="single" w:color="AAAAAA" w:sz="4"/>
            </w:tcBorders>
            <w:shd w:fill="1A6030" w:val="clear"/>
            <w:tcMar>
              <w:top w:type="dxa" w:w="100"/>
              <w:left w:type="dxa" w:w="160"/>
              <w:bottom w:type="dxa" w:w="100"/>
              <w:right w:type="dxa" w:w="160"/>
            </w:tcMar>
            <w:vAlign w:val="center"/>
          </w:tcPr>
          <w:p>
            <w:pPr>
              <w:jc w:val="center"/>
            </w:pPr>
            <w:r>
              <w:rPr>
                <w:rFonts w:ascii="游ゴシック" w:cs="游ゴシック" w:eastAsia="游ゴシック" w:hAnsi="游ゴシック"/>
                <w:b/>
                <w:bCs/>
                <w:color w:val="FFFFFF"/>
                <w:sz w:val="18"/>
                <w:szCs w:val="18"/>
              </w:rPr>
              <w:t xml:space="preserve">AI処理基盤</w:t>
            </w:r>
          </w:p>
        </w:tc>
      </w:tr>
      <w:tr>
        <w:tc>
          <w:tcPr>
            <w:tcW w:type="dxa" w:w="200"/>
            <w:tcBorders>
              <w:top w:val="single" w:color="AAAAAA" w:sz="4"/>
              <w:left w:val="single" w:color="AAAAAA" w:sz="4"/>
              <w:bottom w:val="single" w:color="AAAAAA" w:sz="4"/>
              <w:right w:val="single" w:color="AAAAAA" w:sz="4"/>
            </w:tcBorders>
            <w:shd w:fill="F5F5F5" w:val="clear"/>
            <w:tcMar>
              <w:top w:type="dxa" w:w="100"/>
              <w:left w:type="dxa" w:w="200"/>
              <w:bottom w:type="dxa" w:w="100"/>
              <w:right w:type="dxa" w:w="200"/>
            </w:tcMar>
            <w:vAlign w:val="center"/>
          </w:tcPr>
          <w:p>
            <w:r>
              <w:rPr>
                <w:rFonts w:ascii="游明朝" w:cs="游明朝" w:eastAsia="游明朝" w:hAnsi="游明朝"/>
                <w:color w:val="000000"/>
                <w:sz w:val="18"/>
                <w:szCs w:val="18"/>
              </w:rPr>
              <w:t xml:space="preserve"/>
            </w:r>
          </w:p>
        </w:tc>
        <w:tc>
          <w:tcPr>
            <w:tcW w:type="dxa" w:w="2600"/>
            <w:tcBorders>
              <w:top w:val="single" w:color="AAAAAA" w:sz="4"/>
              <w:left w:val="single" w:color="AAAAAA" w:sz="4"/>
              <w:bottom w:val="single" w:color="AAAAAA" w:sz="4"/>
              <w:right w:val="single" w:color="AAAAAA" w:sz="4"/>
            </w:tcBorders>
            <w:tcMar>
              <w:top w:type="dxa" w:w="100"/>
              <w:left w:type="dxa" w:w="200"/>
              <w:bottom w:type="dxa" w:w="100"/>
              <w:right w:type="dxa" w:w="200"/>
            </w:tcMar>
          </w:tcPr>
          <w:p>
            <w:pPr>
              <w:spacing w:after="60"/>
            </w:pPr>
            <w:r>
              <w:rPr>
                <w:rFonts w:ascii="游明朝" w:cs="游明朝" w:eastAsia="游明朝" w:hAnsi="游明朝"/>
                <w:sz w:val="18"/>
                <w:szCs w:val="18"/>
              </w:rPr>
              <w:t xml:space="preserve">・ログイン/ファイル登録</w:t>
            </w:r>
          </w:p>
          <w:p>
            <w:pPr>
              <w:spacing w:after="60"/>
            </w:pPr>
            <w:r>
              <w:rPr>
                <w:rFonts w:ascii="游明朝" w:cs="游明朝" w:eastAsia="游明朝" w:hAnsi="游明朝"/>
                <w:sz w:val="18"/>
                <w:szCs w:val="18"/>
              </w:rPr>
              <w:t xml:space="preserve">・検査結果閲覧</w:t>
            </w:r>
          </w:p>
          <w:p>
            <w:pPr>
              <w:spacing w:after="60"/>
            </w:pPr>
            <w:r>
              <w:rPr>
                <w:rFonts w:ascii="游明朝" w:cs="游明朝" w:eastAsia="游明朝" w:hAnsi="游明朝"/>
                <w:sz w:val="18"/>
                <w:szCs w:val="18"/>
              </w:rPr>
              <w:t xml:space="preserve">・AIアドバイス表示</w:t>
            </w:r>
          </w:p>
          <w:p>
            <w:r>
              <w:rPr>
                <w:rFonts w:ascii="游明朝" w:cs="游明朝" w:eastAsia="游明朝" w:hAnsi="游明朝"/>
                <w:sz w:val="18"/>
                <w:szCs w:val="18"/>
              </w:rPr>
              <w:t xml:space="preserve">・問診フォーム</w:t>
            </w:r>
          </w:p>
        </w:tc>
        <w:tc>
          <w:tcPr>
            <w:tcW w:type="dxa" w:w="800"/>
            <w:tcBorders>
              <w:top w:val="single" w:color="AAAAAA" w:sz="4"/>
              <w:left w:val="single" w:color="AAAAAA" w:sz="4"/>
              <w:bottom w:val="single" w:color="AAAAAA" w:sz="4"/>
              <w:right w:val="single" w:color="AAAAAA" w:sz="4"/>
            </w:tcBorders>
            <w:shd w:fill="D6E4F0" w:val="clear"/>
            <w:tcMar>
              <w:top w:type="dxa" w:w="100"/>
              <w:left w:type="dxa" w:w="200"/>
              <w:bottom w:type="dxa" w:w="100"/>
              <w:right w:type="dxa" w:w="200"/>
            </w:tcMar>
            <w:vAlign w:val="center"/>
          </w:tcPr>
          <w:p>
            <w:pPr>
              <w:jc w:val="center"/>
            </w:pPr>
            <w:r>
              <w:rPr>
                <w:rFonts w:ascii="游明朝" w:cs="游明朝" w:eastAsia="游明朝" w:hAnsi="游明朝"/>
                <w:color w:val="000000"/>
                <w:sz w:val="18"/>
                <w:szCs w:val="18"/>
              </w:rPr>
              <w:t xml:space="preserve">API
通信</w:t>
            </w:r>
          </w:p>
        </w:tc>
        <w:tc>
          <w:tcPr>
            <w:tcW w:type="dxa" w:w="2400"/>
            <w:tcBorders>
              <w:top w:val="single" w:color="AAAAAA" w:sz="4"/>
              <w:left w:val="single" w:color="AAAAAA" w:sz="4"/>
              <w:bottom w:val="single" w:color="AAAAAA" w:sz="4"/>
              <w:right w:val="single" w:color="AAAAAA" w:sz="4"/>
            </w:tcBorders>
            <w:tcMar>
              <w:top w:type="dxa" w:w="100"/>
              <w:left w:type="dxa" w:w="200"/>
              <w:bottom w:type="dxa" w:w="100"/>
              <w:right w:type="dxa" w:w="200"/>
            </w:tcMar>
          </w:tcPr>
          <w:p>
            <w:pPr>
              <w:spacing w:after="60"/>
            </w:pPr>
            <w:r>
              <w:rPr>
                <w:rFonts w:ascii="游明朝" w:cs="游明朝" w:eastAsia="游明朝" w:hAnsi="游明朝"/>
                <w:sz w:val="18"/>
                <w:szCs w:val="18"/>
              </w:rPr>
              <w:t xml:space="preserve">・認証/認可</w:t>
            </w:r>
          </w:p>
          <w:p>
            <w:pPr>
              <w:spacing w:after="60"/>
            </w:pPr>
            <w:r>
              <w:rPr>
                <w:rFonts w:ascii="游明朝" w:cs="游明朝" w:eastAsia="游明朝" w:hAnsi="游明朝"/>
                <w:sz w:val="18"/>
                <w:szCs w:val="18"/>
              </w:rPr>
              <w:t xml:space="preserve">・データ管理</w:t>
            </w:r>
          </w:p>
          <w:p>
            <w:pPr>
              <w:spacing w:after="60"/>
            </w:pPr>
            <w:r>
              <w:rPr>
                <w:rFonts w:ascii="游明朝" w:cs="游明朝" w:eastAsia="游明朝" w:hAnsi="游明朝"/>
                <w:sz w:val="18"/>
                <w:szCs w:val="18"/>
              </w:rPr>
              <w:t xml:space="preserve">・マスキング処理</w:t>
            </w:r>
          </w:p>
          <w:p>
            <w:r>
              <w:rPr>
                <w:rFonts w:ascii="游明朝" w:cs="游明朝" w:eastAsia="游明朝" w:hAnsi="游明朝"/>
                <w:sz w:val="18"/>
                <w:szCs w:val="18"/>
              </w:rPr>
              <w:t xml:space="preserve">・OCR処理連携</w:t>
            </w:r>
          </w:p>
        </w:tc>
        <w:tc>
          <w:tcPr>
            <w:tcW w:type="dxa" w:w="800"/>
            <w:tcBorders>
              <w:top w:val="single" w:color="AAAAAA" w:sz="4"/>
              <w:left w:val="single" w:color="AAAAAA" w:sz="4"/>
              <w:bottom w:val="single" w:color="AAAAAA" w:sz="4"/>
              <w:right w:val="single" w:color="AAAAAA" w:sz="4"/>
            </w:tcBorders>
            <w:shd w:fill="D6E4F0" w:val="clear"/>
            <w:tcMar>
              <w:top w:type="dxa" w:w="100"/>
              <w:left w:type="dxa" w:w="200"/>
              <w:bottom w:type="dxa" w:w="100"/>
              <w:right w:type="dxa" w:w="200"/>
            </w:tcMar>
            <w:vAlign w:val="center"/>
          </w:tcPr>
          <w:p>
            <w:pPr>
              <w:jc w:val="center"/>
            </w:pPr>
            <w:r>
              <w:rPr>
                <w:rFonts w:ascii="游明朝" w:cs="游明朝" w:eastAsia="游明朝" w:hAnsi="游明朝"/>
                <w:color w:val="000000"/>
                <w:sz w:val="18"/>
                <w:szCs w:val="18"/>
              </w:rPr>
              <w:t xml:space="preserve">データ
連携</w:t>
            </w:r>
          </w:p>
        </w:tc>
        <w:tc>
          <w:tcPr>
            <w:tcW w:type="dxa" w:w="2560"/>
            <w:tcBorders>
              <w:top w:val="single" w:color="AAAAAA" w:sz="4"/>
              <w:left w:val="single" w:color="AAAAAA" w:sz="4"/>
              <w:bottom w:val="single" w:color="AAAAAA" w:sz="4"/>
              <w:right w:val="single" w:color="AAAAAA" w:sz="4"/>
            </w:tcBorders>
            <w:tcMar>
              <w:top w:type="dxa" w:w="100"/>
              <w:left w:type="dxa" w:w="200"/>
              <w:bottom w:type="dxa" w:w="100"/>
              <w:right w:type="dxa" w:w="200"/>
            </w:tcMar>
          </w:tcPr>
          <w:p>
            <w:pPr>
              <w:spacing w:after="60"/>
            </w:pPr>
            <w:r>
              <w:rPr>
                <w:rFonts w:ascii="游明朝" w:cs="游明朝" w:eastAsia="游明朝" w:hAnsi="游明朝"/>
                <w:sz w:val="18"/>
                <w:szCs w:val="18"/>
              </w:rPr>
              <w:t xml:space="preserve">・RAG検索</w:t>
            </w:r>
          </w:p>
          <w:p>
            <w:pPr>
              <w:spacing w:after="60"/>
            </w:pPr>
            <w:r>
              <w:rPr>
                <w:rFonts w:ascii="游明朝" w:cs="游明朝" w:eastAsia="游明朝" w:hAnsi="游明朝"/>
                <w:sz w:val="18"/>
                <w:szCs w:val="18"/>
              </w:rPr>
              <w:t xml:space="preserve">・LLM推論</w:t>
            </w:r>
          </w:p>
          <w:p>
            <w:pPr>
              <w:spacing w:after="60"/>
            </w:pPr>
            <w:r>
              <w:rPr>
                <w:rFonts w:ascii="游明朝" w:cs="游明朝" w:eastAsia="游明朝" w:hAnsi="游明朝"/>
                <w:sz w:val="18"/>
                <w:szCs w:val="18"/>
              </w:rPr>
              <w:t xml:space="preserve">・出力整形</w:t>
            </w:r>
          </w:p>
          <w:p>
            <w:r>
              <w:rPr>
                <w:rFonts w:ascii="游明朝" w:cs="游明朝" w:eastAsia="游明朝" w:hAnsi="游明朝"/>
                <w:sz w:val="18"/>
                <w:szCs w:val="18"/>
              </w:rPr>
              <w:t xml:space="preserve">・JSON出力</w:t>
            </w:r>
          </w:p>
        </w:tc>
      </w:tr>
    </w:tbl>
    <w:p>
      <w:pPr>
        <w:spacing w:after="120"/>
      </w:pPr>
      <w:r>
        <w:t xml:space="preserve"/>
      </w:r>
    </w:p>
    <w:p>
      <w:pPr>
        <w:pStyle w:val="Heading2"/>
      </w:pPr>
      <w:r>
        <w:t xml:space="preserve">2.3　責任範囲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c>
          <w:tcPr>
            <w:tcW w:type="dxa" w:w="2000"/>
            <w:tcBorders>
              <w:top w:val="single" w:color="AAAAAA" w:sz="4"/>
              <w:left w:val="single" w:color="AAAAAA" w:sz="4"/>
              <w:bottom w:val="single" w:color="AAAAAA" w:sz="4"/>
              <w:right w:val="single" w:color="AAAAAA" w:sz="4"/>
            </w:tcBorders>
            <w:shd w:fill="1F4E79" w:val="clear"/>
            <w:tcMar>
              <w:top w:type="dxa" w:w="100"/>
              <w:left w:type="dxa" w:w="160"/>
              <w:bottom w:type="dxa" w:w="100"/>
              <w:right w:type="dxa" w:w="160"/>
            </w:tcMar>
            <w:vAlign w:val="center"/>
          </w:tcPr>
          <w:p>
            <w:pPr>
              <w:jc w:val="center"/>
            </w:pPr>
            <w:r>
              <w:rPr>
                <w:rFonts w:ascii="游ゴシック" w:cs="游ゴシック" w:eastAsia="游ゴシック" w:hAnsi="游ゴシック"/>
                <w:b/>
                <w:bCs/>
                <w:color w:val="FFFFFF"/>
                <w:sz w:val="18"/>
                <w:szCs w:val="18"/>
              </w:rPr>
              <w:t xml:space="preserve">担当</w:t>
            </w:r>
          </w:p>
        </w:tc>
        <w:tc>
          <w:tcPr>
            <w:tcW w:type="dxa" w:w="5000"/>
            <w:tcBorders>
              <w:top w:val="single" w:color="AAAAAA" w:sz="4"/>
              <w:left w:val="single" w:color="AAAAAA" w:sz="4"/>
              <w:bottom w:val="single" w:color="AAAAAA" w:sz="4"/>
              <w:right w:val="single" w:color="AAAAAA" w:sz="4"/>
            </w:tcBorders>
            <w:shd w:fill="1F4E79" w:val="clear"/>
            <w:tcMar>
              <w:top w:type="dxa" w:w="100"/>
              <w:left w:type="dxa" w:w="160"/>
              <w:bottom w:type="dxa" w:w="100"/>
              <w:right w:type="dxa" w:w="160"/>
            </w:tcMar>
            <w:vAlign w:val="center"/>
          </w:tcPr>
          <w:p>
            <w:pPr>
              <w:jc w:val="center"/>
            </w:pPr>
            <w:r>
              <w:rPr>
                <w:rFonts w:ascii="游ゴシック" w:cs="游ゴシック" w:eastAsia="游ゴシック" w:hAnsi="游ゴシック"/>
                <w:b/>
                <w:bCs/>
                <w:color w:val="FFFFFF"/>
                <w:sz w:val="18"/>
                <w:szCs w:val="18"/>
              </w:rPr>
              <w:t xml:space="preserve">責任範囲</w:t>
            </w:r>
          </w:p>
        </w:tc>
        <w:tc>
          <w:tcPr>
            <w:tcW w:type="dxa" w:w="2360"/>
            <w:tcBorders>
              <w:top w:val="single" w:color="AAAAAA" w:sz="4"/>
              <w:left w:val="single" w:color="AAAAAA" w:sz="4"/>
              <w:bottom w:val="single" w:color="AAAAAA" w:sz="4"/>
              <w:right w:val="single" w:color="AAAAAA" w:sz="4"/>
            </w:tcBorders>
            <w:shd w:fill="1F4E79" w:val="clear"/>
            <w:tcMar>
              <w:top w:type="dxa" w:w="100"/>
              <w:left w:type="dxa" w:w="160"/>
              <w:bottom w:type="dxa" w:w="100"/>
              <w:right w:type="dxa" w:w="160"/>
            </w:tcMar>
            <w:vAlign w:val="center"/>
          </w:tcPr>
          <w:p>
            <w:pPr>
              <w:jc w:val="center"/>
            </w:pPr>
            <w:r>
              <w:rPr>
                <w:rFonts w:ascii="游ゴシック" w:cs="游ゴシック" w:eastAsia="游ゴシック" w:hAnsi="游ゴシック"/>
                <w:b/>
                <w:bCs/>
                <w:color w:val="FFFFFF"/>
                <w:sz w:val="18"/>
                <w:szCs w:val="18"/>
              </w:rPr>
              <w:t xml:space="preserve">対象外</w:t>
            </w:r>
          </w:p>
        </w:tc>
      </w:tr>
      <w:tr>
        <w:tc>
          <w:tcPr>
            <w:tcW w:type="dxa" w:w="2000"/>
            <w:tcBorders>
              <w:top w:val="single" w:color="AAAAAA" w:sz="4"/>
              <w:left w:val="single" w:color="AAAAAA" w:sz="4"/>
              <w:bottom w:val="single" w:color="AAAAAA" w:sz="4"/>
              <w:right w:val="single" w:color="AAAAAA" w:sz="4"/>
            </w:tcBorders>
            <w:shd w:fill="EBF3FB" w:val="clear"/>
            <w:tcMar>
              <w:top w:type="dxa" w:w="100"/>
              <w:left w:type="dxa" w:w="200"/>
              <w:bottom w:type="dxa" w:w="100"/>
              <w:right w:type="dxa" w:w="200"/>
            </w:tcMar>
            <w:vAlign w:val="center"/>
          </w:tcPr>
          <w:p>
            <w:r>
              <w:rPr>
                <w:rFonts w:ascii="游明朝" w:cs="游明朝" w:eastAsia="游明朝" w:hAnsi="游明朝"/>
                <w:b/>
                <w:bCs/>
                <w:color w:val="000000"/>
                <w:sz w:val="18"/>
                <w:szCs w:val="18"/>
              </w:rPr>
              <w:t xml:space="preserve">株式会社H&amp;K</w:t>
            </w:r>
          </w:p>
        </w:tc>
        <w:tc>
          <w:tcPr>
            <w:tcW w:type="dxa" w:w="5000"/>
            <w:tcBorders>
              <w:top w:val="single" w:color="AAAAAA" w:sz="4"/>
              <w:left w:val="single" w:color="AAAAAA" w:sz="4"/>
              <w:bottom w:val="single" w:color="AAAAAA" w:sz="4"/>
              <w:right w:val="single" w:color="AAAAAA" w:sz="4"/>
            </w:tcBorders>
            <w:tcMar>
              <w:top w:type="dxa" w:w="100"/>
              <w:left w:type="dxa" w:w="200"/>
              <w:bottom w:type="dxa" w:w="100"/>
              <w:right w:type="dxa" w:w="200"/>
            </w:tcMar>
          </w:tcPr>
          <w:p>
            <w:pPr>
              <w:spacing w:after="40"/>
            </w:pPr>
            <w:r>
              <w:rPr>
                <w:rFonts w:ascii="游明朝" w:cs="游明朝" w:eastAsia="游明朝" w:hAnsi="游明朝"/>
                <w:sz w:val="18"/>
                <w:szCs w:val="18"/>
              </w:rPr>
              <w:t xml:space="preserve">・WebアプリケーションのUI / UX設計・実装</w:t>
            </w:r>
          </w:p>
          <w:p>
            <w:pPr>
              <w:spacing w:after="40"/>
            </w:pPr>
            <w:r>
              <w:rPr>
                <w:rFonts w:ascii="游明朝" w:cs="游明朝" w:eastAsia="游明朝" w:hAnsi="游明朝"/>
                <w:sz w:val="18"/>
                <w:szCs w:val="18"/>
              </w:rPr>
              <w:t xml:space="preserve">・OCRによる書類読み込み機能要件</w:t>
            </w:r>
          </w:p>
          <w:p>
            <w:r>
              <w:rPr>
                <w:rFonts w:ascii="游明朝" w:cs="游明朝" w:eastAsia="游明朝" w:hAnsi="游明朝"/>
                <w:sz w:val="18"/>
                <w:szCs w:val="18"/>
              </w:rPr>
              <w:t xml:space="preserve">・データベース設計・構築</w:t>
            </w:r>
          </w:p>
        </w:tc>
        <w:tc>
          <w:tcPr>
            <w:tcW w:type="dxa" w:w="23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AI推論ロジック
マイページUI/UX</w:t>
            </w:r>
          </w:p>
        </w:tc>
      </w:tr>
      <w:tr>
        <w:tc>
          <w:tcPr>
            <w:tcW w:type="dxa" w:w="2000"/>
            <w:tcBorders>
              <w:top w:val="single" w:color="AAAAAA" w:sz="4"/>
              <w:left w:val="single" w:color="AAAAAA" w:sz="4"/>
              <w:bottom w:val="single" w:color="AAAAAA" w:sz="4"/>
              <w:right w:val="single" w:color="AAAAAA" w:sz="4"/>
            </w:tcBorders>
            <w:shd w:fill="EBF3FB" w:val="clear"/>
            <w:tcMar>
              <w:top w:type="dxa" w:w="100"/>
              <w:left w:type="dxa" w:w="200"/>
              <w:bottom w:type="dxa" w:w="100"/>
              <w:right w:type="dxa" w:w="200"/>
            </w:tcMar>
            <w:vAlign w:val="center"/>
          </w:tcPr>
          <w:p>
            <w:r>
              <w:rPr>
                <w:rFonts w:ascii="游明朝" w:cs="游明朝" w:eastAsia="游明朝" w:hAnsi="游明朝"/>
                <w:b/>
                <w:bCs/>
                <w:color w:val="000000"/>
                <w:sz w:val="18"/>
                <w:szCs w:val="18"/>
              </w:rPr>
              <w:t xml:space="preserve">Elith株式会社</w:t>
            </w:r>
          </w:p>
        </w:tc>
        <w:tc>
          <w:tcPr>
            <w:tcW w:type="dxa" w:w="5000"/>
            <w:tcBorders>
              <w:top w:val="single" w:color="AAAAAA" w:sz="4"/>
              <w:left w:val="single" w:color="AAAAAA" w:sz="4"/>
              <w:bottom w:val="single" w:color="AAAAAA" w:sz="4"/>
              <w:right w:val="single" w:color="AAAAAA" w:sz="4"/>
            </w:tcBorders>
            <w:tcMar>
              <w:top w:type="dxa" w:w="100"/>
              <w:left w:type="dxa" w:w="200"/>
              <w:bottom w:type="dxa" w:w="100"/>
              <w:right w:type="dxa" w:w="200"/>
            </w:tcMar>
          </w:tcPr>
          <w:p>
            <w:pPr>
              <w:spacing w:after="40"/>
            </w:pPr>
            <w:r>
              <w:rPr>
                <w:rFonts w:ascii="游明朝" w:cs="游明朝" w:eastAsia="游明朝" w:hAnsi="游明朝"/>
                <w:sz w:val="18"/>
                <w:szCs w:val="18"/>
              </w:rPr>
              <w:t xml:space="preserve">・AI推論ロジック（RAG検索、LLM生成、出力整形）</w:t>
            </w:r>
          </w:p>
          <w:p>
            <w:pPr>
              <w:spacing w:after="40"/>
            </w:pPr>
            <w:r>
              <w:rPr>
                <w:rFonts w:ascii="游明朝" w:cs="游明朝" w:eastAsia="游明朝" w:hAnsi="游明朝"/>
                <w:sz w:val="18"/>
                <w:szCs w:val="18"/>
              </w:rPr>
              <w:t xml:space="preserve">・AI APIの提供および安定稼働</w:t>
            </w:r>
          </w:p>
          <w:p>
            <w:r>
              <w:rPr>
                <w:rFonts w:ascii="游明朝" w:cs="游明朝" w:eastAsia="游明朝" w:hAnsi="游明朝"/>
                <w:sz w:val="18"/>
                <w:szCs w:val="18"/>
              </w:rPr>
              <w:t xml:space="preserve">・生成内容の技術的妥当性確保</w:t>
            </w:r>
          </w:p>
        </w:tc>
        <w:tc>
          <w:tcPr>
            <w:tcW w:type="dxa" w:w="23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Web UI設計
OCR機能開発</w:t>
            </w:r>
          </w:p>
        </w:tc>
      </w:tr>
      <w:tr>
        <w:tc>
          <w:tcPr>
            <w:tcW w:type="dxa" w:w="2000"/>
            <w:tcBorders>
              <w:top w:val="single" w:color="AAAAAA" w:sz="4"/>
              <w:left w:val="single" w:color="AAAAAA" w:sz="4"/>
              <w:bottom w:val="single" w:color="AAAAAA" w:sz="4"/>
              <w:right w:val="single" w:color="AAAAAA" w:sz="4"/>
            </w:tcBorders>
            <w:shd w:fill="EBF3FB" w:val="clear"/>
            <w:tcMar>
              <w:top w:type="dxa" w:w="100"/>
              <w:left w:type="dxa" w:w="200"/>
              <w:bottom w:type="dxa" w:w="100"/>
              <w:right w:type="dxa" w:w="200"/>
            </w:tcMar>
            <w:vAlign w:val="center"/>
          </w:tcPr>
          <w:p>
            <w:r>
              <w:rPr>
                <w:rFonts w:ascii="游明朝" w:cs="游明朝" w:eastAsia="游明朝" w:hAnsi="游明朝"/>
                <w:b/>
                <w:bCs/>
                <w:color w:val="000000"/>
                <w:sz w:val="18"/>
                <w:szCs w:val="18"/>
              </w:rPr>
              <w:t xml:space="preserve">株式会社ウェルフォート</w:t>
            </w:r>
          </w:p>
        </w:tc>
        <w:tc>
          <w:tcPr>
            <w:tcW w:type="dxa" w:w="50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発注管理・要件定義・UAT（受け入れテスト）・本番運用</w:t>
            </w:r>
          </w:p>
        </w:tc>
        <w:tc>
          <w:tcPr>
            <w:tcW w:type="dxa" w:w="23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開発作業全般</w:t>
            </w:r>
          </w:p>
        </w:tc>
      </w:tr>
    </w:tbl>
    <w:p>
      <w:r>
        <w:br w:type="page"/>
      </w:r>
    </w:p>
    <w:p>
      <w:pPr>
        <w:pStyle w:val="Heading1"/>
      </w:pPr>
      <w:r>
        <w:t xml:space="preserve">第３章　Webアプリケーション要件</w:t>
      </w:r>
    </w:p>
    <w:p>
      <w:pPr>
        <w:pStyle w:val="Heading2"/>
      </w:pPr>
      <w:r>
        <w:t xml:space="preserve">3.1　サイトマップ</w:t>
      </w:r>
    </w:p>
    <w:p>
      <w:pPr>
        <w:spacing w:after="160"/>
      </w:pPr>
      <w:r>
        <w:rPr>
          <w:rFonts w:ascii="游明朝" w:cs="游明朝" w:eastAsia="游明朝" w:hAnsi="游明朝"/>
          <w:sz w:val="20"/>
          <w:szCs w:val="20"/>
        </w:rPr>
        <w:t xml:space="preserve">本アプリケーションはマイページ配下に設置される。以下のページ構成で構築する。</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AAAAAA" w:sz="4"/>
              <w:left w:val="single" w:color="AAAAAA" w:sz="4"/>
              <w:bottom w:val="single" w:color="AAAAAA" w:sz="4"/>
              <w:right w:val="single" w:color="AAAAAA" w:sz="4"/>
            </w:tcBorders>
            <w:shd w:fill="1F4E79" w:val="clear"/>
            <w:tcMar>
              <w:top w:type="dxa" w:w="100"/>
              <w:left w:type="dxa" w:w="160"/>
              <w:bottom w:type="dxa" w:w="100"/>
              <w:right w:type="dxa" w:w="160"/>
            </w:tcMar>
            <w:vAlign w:val="center"/>
          </w:tcPr>
          <w:p>
            <w:pPr>
              <w:jc w:val="center"/>
            </w:pPr>
            <w:r>
              <w:rPr>
                <w:rFonts w:ascii="游ゴシック" w:cs="游ゴシック" w:eastAsia="游ゴシック" w:hAnsi="游ゴシック"/>
                <w:b/>
                <w:bCs/>
                <w:color w:val="FFFFFF"/>
                <w:sz w:val="18"/>
                <w:szCs w:val="18"/>
              </w:rPr>
              <w:t xml:space="preserve">カテゴリ</w:t>
            </w:r>
          </w:p>
        </w:tc>
        <w:tc>
          <w:tcPr>
            <w:tcW w:type="dxa" w:w="2400"/>
            <w:tcBorders>
              <w:top w:val="single" w:color="AAAAAA" w:sz="4"/>
              <w:left w:val="single" w:color="AAAAAA" w:sz="4"/>
              <w:bottom w:val="single" w:color="AAAAAA" w:sz="4"/>
              <w:right w:val="single" w:color="AAAAAA" w:sz="4"/>
            </w:tcBorders>
            <w:shd w:fill="1F4E79" w:val="clear"/>
            <w:tcMar>
              <w:top w:type="dxa" w:w="100"/>
              <w:left w:type="dxa" w:w="160"/>
              <w:bottom w:type="dxa" w:w="100"/>
              <w:right w:type="dxa" w:w="160"/>
            </w:tcMar>
            <w:vAlign w:val="center"/>
          </w:tcPr>
          <w:p>
            <w:pPr>
              <w:jc w:val="center"/>
            </w:pPr>
            <w:r>
              <w:rPr>
                <w:rFonts w:ascii="游ゴシック" w:cs="游ゴシック" w:eastAsia="游ゴシック" w:hAnsi="游ゴシック"/>
                <w:b/>
                <w:bCs/>
                <w:color w:val="FFFFFF"/>
                <w:sz w:val="18"/>
                <w:szCs w:val="18"/>
              </w:rPr>
              <w:t xml:space="preserve">ページ名</w:t>
            </w:r>
          </w:p>
        </w:tc>
        <w:tc>
          <w:tcPr>
            <w:tcW w:type="dxa" w:w="4560"/>
            <w:tcBorders>
              <w:top w:val="single" w:color="AAAAAA" w:sz="4"/>
              <w:left w:val="single" w:color="AAAAAA" w:sz="4"/>
              <w:bottom w:val="single" w:color="AAAAAA" w:sz="4"/>
              <w:right w:val="single" w:color="AAAAAA" w:sz="4"/>
            </w:tcBorders>
            <w:shd w:fill="1F4E79" w:val="clear"/>
            <w:tcMar>
              <w:top w:type="dxa" w:w="100"/>
              <w:left w:type="dxa" w:w="160"/>
              <w:bottom w:type="dxa" w:w="100"/>
              <w:right w:type="dxa" w:w="160"/>
            </w:tcMar>
            <w:vAlign w:val="center"/>
          </w:tcPr>
          <w:p>
            <w:pPr>
              <w:jc w:val="center"/>
            </w:pPr>
            <w:r>
              <w:rPr>
                <w:rFonts w:ascii="游ゴシック" w:cs="游ゴシック" w:eastAsia="游ゴシック" w:hAnsi="游ゴシック"/>
                <w:b/>
                <w:bCs/>
                <w:color w:val="FFFFFF"/>
                <w:sz w:val="18"/>
                <w:szCs w:val="18"/>
              </w:rPr>
              <w:t xml:space="preserve">主なコンテンツ</w:t>
            </w:r>
          </w:p>
        </w:tc>
      </w:tr>
      <w:tr>
        <w:tc>
          <w:tcPr>
            <w:tcW w:type="dxa" w:w="2400"/>
            <w:tcBorders>
              <w:top w:val="single" w:color="AAAAAA" w:sz="4"/>
              <w:left w:val="single" w:color="AAAAAA" w:sz="4"/>
              <w:bottom w:val="single" w:color="AAAAAA" w:sz="4"/>
              <w:right w:val="single" w:color="AAAAAA" w:sz="4"/>
            </w:tcBorders>
            <w:shd w:fill="F5F5F5" w:val="clear"/>
            <w:tcMar>
              <w:top w:type="dxa" w:w="100"/>
              <w:left w:type="dxa" w:w="200"/>
              <w:bottom w:type="dxa" w:w="100"/>
              <w:right w:type="dxa" w:w="200"/>
            </w:tcMar>
            <w:vAlign w:val="center"/>
          </w:tcPr>
          <w:p>
            <w:r>
              <w:rPr>
                <w:rFonts w:ascii="游明朝" w:cs="游明朝" w:eastAsia="游明朝" w:hAnsi="游明朝"/>
                <w:color w:val="000000"/>
                <w:sz w:val="18"/>
                <w:szCs w:val="18"/>
              </w:rPr>
              <w:t xml:space="preserve">ホーム</w:t>
            </w:r>
          </w:p>
        </w:tc>
        <w:tc>
          <w:tcPr>
            <w:tcW w:type="dxa" w:w="24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ホーム画面</w:t>
            </w:r>
          </w:p>
        </w:tc>
        <w:tc>
          <w:tcPr>
            <w:tcW w:type="dxa" w:w="45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クイックアクション／個人へのお知らせ／全体お知らせ</w:t>
            </w:r>
          </w:p>
        </w:tc>
      </w:tr>
      <w:tr>
        <w:tc>
          <w:tcPr>
            <w:tcW w:type="dxa" w:w="2400"/>
            <w:tcBorders>
              <w:top w:val="single" w:color="AAAAAA" w:sz="4"/>
              <w:left w:val="single" w:color="AAAAAA" w:sz="4"/>
              <w:bottom w:val="single" w:color="AAAAAA" w:sz="4"/>
              <w:right w:val="single" w:color="AAAAAA" w:sz="4"/>
            </w:tcBorders>
            <w:shd w:fill="F5F5F5" w:val="clear"/>
            <w:tcMar>
              <w:top w:type="dxa" w:w="100"/>
              <w:left w:type="dxa" w:w="200"/>
              <w:bottom w:type="dxa" w:w="100"/>
              <w:right w:type="dxa" w:w="200"/>
            </w:tcMar>
            <w:vAlign w:val="center"/>
          </w:tcPr>
          <w:p>
            <w:r>
              <w:rPr>
                <w:rFonts w:ascii="游明朝" w:cs="游明朝" w:eastAsia="游明朝" w:hAnsi="游明朝"/>
                <w:color w:val="000000"/>
                <w:sz w:val="18"/>
                <w:szCs w:val="18"/>
              </w:rPr>
              <w:t xml:space="preserve">検査状況</w:t>
            </w:r>
          </w:p>
        </w:tc>
        <w:tc>
          <w:tcPr>
            <w:tcW w:type="dxa" w:w="24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検査状況一覧</w:t>
            </w:r>
          </w:p>
        </w:tc>
        <w:tc>
          <w:tcPr>
            <w:tcW w:type="dxa" w:w="45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遺伝子・血液・がんリスク検査キットのステータス表示</w:t>
            </w:r>
          </w:p>
        </w:tc>
      </w:tr>
      <w:tr>
        <w:tc>
          <w:tcPr>
            <w:tcW w:type="dxa" w:w="2400"/>
            <w:vMerge w:val="restart"/>
            <w:tcBorders>
              <w:top w:val="single" w:color="AAAAAA" w:sz="4"/>
              <w:left w:val="single" w:color="AAAAAA" w:sz="4"/>
              <w:bottom w:val="single" w:color="AAAAAA" w:sz="4"/>
              <w:right w:val="single" w:color="AAAAAA" w:sz="4"/>
            </w:tcBorders>
            <w:shd w:fill="F5F5F5" w:val="clear"/>
            <w:tcMar>
              <w:top w:type="dxa" w:w="100"/>
              <w:left w:type="dxa" w:w="200"/>
              <w:bottom w:type="dxa" w:w="100"/>
              <w:right w:type="dxa" w:w="200"/>
            </w:tcMar>
            <w:vAlign w:val="center"/>
          </w:tcPr>
          <w:p>
            <w:r>
              <w:rPr>
                <w:rFonts w:ascii="游明朝" w:cs="游明朝" w:eastAsia="游明朝" w:hAnsi="游明朝"/>
                <w:color w:val="000000"/>
                <w:sz w:val="18"/>
                <w:szCs w:val="18"/>
              </w:rPr>
              <w:t xml:space="preserve">健康診断アップロード</w:t>
            </w:r>
          </w:p>
        </w:tc>
        <w:tc>
          <w:tcPr>
            <w:tcW w:type="dxa" w:w="24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アップロードフォーム</w:t>
            </w:r>
          </w:p>
        </w:tc>
        <w:tc>
          <w:tcPr>
            <w:tcW w:type="dxa" w:w="45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書類アップロード（PDF等）</w:t>
            </w:r>
          </w:p>
        </w:tc>
      </w:tr>
      <w:tr>
        <w:tc>
          <w:tcPr>
            <w:vMerge w:val="continue"/>
            <w:tcBorders>
              <w:top w:val="single" w:color="AAAAAA" w:sz="4"/>
              <w:left w:val="single" w:color="AAAAAA" w:sz="4"/>
              <w:bottom w:val="single" w:color="AAAAAA" w:sz="4"/>
              <w:right w:val="single" w:color="AAAAAA" w:sz="4"/>
            </w:tcBorders>
          </w:tcPr>
          <w:p/>
        </w:tc>
        <w:tc>
          <w:tcPr>
            <w:tcW w:type="dxa" w:w="24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OCR読取結果</w:t>
            </w:r>
          </w:p>
        </w:tc>
        <w:tc>
          <w:tcPr>
            <w:tcW w:type="dxa" w:w="45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読取結果の表示・編集</w:t>
            </w:r>
          </w:p>
        </w:tc>
      </w:tr>
      <w:tr>
        <w:tc>
          <w:tcPr>
            <w:vMerge w:val="continue"/>
            <w:tcBorders>
              <w:top w:val="single" w:color="AAAAAA" w:sz="4"/>
              <w:left w:val="single" w:color="AAAAAA" w:sz="4"/>
              <w:bottom w:val="single" w:color="AAAAAA" w:sz="4"/>
              <w:right w:val="single" w:color="AAAAAA" w:sz="4"/>
            </w:tcBorders>
          </w:tcPr>
          <w:p/>
        </w:tc>
        <w:tc>
          <w:tcPr>
            <w:tcW w:type="dxa" w:w="24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完了ページ</w:t>
            </w:r>
          </w:p>
        </w:tc>
        <w:tc>
          <w:tcPr>
            <w:tcW w:type="dxa" w:w="45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サンクスページ</w:t>
            </w:r>
          </w:p>
        </w:tc>
      </w:tr>
      <w:tr>
        <w:tc>
          <w:tcPr>
            <w:tcW w:type="dxa" w:w="2400"/>
            <w:vMerge w:val="restart"/>
            <w:tcBorders>
              <w:top w:val="single" w:color="AAAAAA" w:sz="4"/>
              <w:left w:val="single" w:color="AAAAAA" w:sz="4"/>
              <w:bottom w:val="single" w:color="AAAAAA" w:sz="4"/>
              <w:right w:val="single" w:color="AAAAAA" w:sz="4"/>
            </w:tcBorders>
            <w:shd w:fill="F5F5F5" w:val="clear"/>
            <w:tcMar>
              <w:top w:type="dxa" w:w="100"/>
              <w:left w:type="dxa" w:w="200"/>
              <w:bottom w:type="dxa" w:w="100"/>
              <w:right w:type="dxa" w:w="200"/>
            </w:tcMar>
            <w:vAlign w:val="center"/>
          </w:tcPr>
          <w:p>
            <w:r>
              <w:rPr>
                <w:rFonts w:ascii="游明朝" w:cs="游明朝" w:eastAsia="游明朝" w:hAnsi="游明朝"/>
                <w:color w:val="000000"/>
                <w:sz w:val="18"/>
                <w:szCs w:val="18"/>
              </w:rPr>
              <w:t xml:space="preserve">血液検査アップロード</w:t>
            </w:r>
          </w:p>
        </w:tc>
        <w:tc>
          <w:tcPr>
            <w:tcW w:type="dxa" w:w="24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アップロードフォーム</w:t>
            </w:r>
          </w:p>
        </w:tc>
        <w:tc>
          <w:tcPr>
            <w:tcW w:type="dxa" w:w="45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書類アップロード（PDF等）</w:t>
            </w:r>
          </w:p>
        </w:tc>
      </w:tr>
      <w:tr>
        <w:tc>
          <w:tcPr>
            <w:vMerge w:val="continue"/>
            <w:tcBorders>
              <w:top w:val="single" w:color="AAAAAA" w:sz="4"/>
              <w:left w:val="single" w:color="AAAAAA" w:sz="4"/>
              <w:bottom w:val="single" w:color="AAAAAA" w:sz="4"/>
              <w:right w:val="single" w:color="AAAAAA" w:sz="4"/>
            </w:tcBorders>
          </w:tcPr>
          <w:p/>
        </w:tc>
        <w:tc>
          <w:tcPr>
            <w:tcW w:type="dxa" w:w="24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OCR読取結果</w:t>
            </w:r>
          </w:p>
        </w:tc>
        <w:tc>
          <w:tcPr>
            <w:tcW w:type="dxa" w:w="45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読取結果の表示・編集</w:t>
            </w:r>
          </w:p>
        </w:tc>
      </w:tr>
      <w:tr>
        <w:tc>
          <w:tcPr>
            <w:vMerge w:val="continue"/>
            <w:tcBorders>
              <w:top w:val="single" w:color="AAAAAA" w:sz="4"/>
              <w:left w:val="single" w:color="AAAAAA" w:sz="4"/>
              <w:bottom w:val="single" w:color="AAAAAA" w:sz="4"/>
              <w:right w:val="single" w:color="AAAAAA" w:sz="4"/>
            </w:tcBorders>
          </w:tcPr>
          <w:p/>
        </w:tc>
        <w:tc>
          <w:tcPr>
            <w:tcW w:type="dxa" w:w="24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完了ページ</w:t>
            </w:r>
          </w:p>
        </w:tc>
        <w:tc>
          <w:tcPr>
            <w:tcW w:type="dxa" w:w="45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サンクスページ</w:t>
            </w:r>
          </w:p>
        </w:tc>
      </w:tr>
      <w:tr>
        <w:tc>
          <w:tcPr>
            <w:tcW w:type="dxa" w:w="2400"/>
            <w:vMerge w:val="restart"/>
            <w:tcBorders>
              <w:top w:val="single" w:color="AAAAAA" w:sz="4"/>
              <w:left w:val="single" w:color="AAAAAA" w:sz="4"/>
              <w:bottom w:val="single" w:color="AAAAAA" w:sz="4"/>
              <w:right w:val="single" w:color="AAAAAA" w:sz="4"/>
            </w:tcBorders>
            <w:shd w:fill="F5F5F5" w:val="clear"/>
            <w:tcMar>
              <w:top w:type="dxa" w:w="100"/>
              <w:left w:type="dxa" w:w="200"/>
              <w:bottom w:type="dxa" w:w="100"/>
              <w:right w:type="dxa" w:w="200"/>
            </w:tcMar>
            <w:vAlign w:val="center"/>
          </w:tcPr>
          <w:p>
            <w:r>
              <w:rPr>
                <w:rFonts w:ascii="游明朝" w:cs="游明朝" w:eastAsia="游明朝" w:hAnsi="游明朝"/>
                <w:color w:val="000000"/>
                <w:sz w:val="18"/>
                <w:szCs w:val="18"/>
              </w:rPr>
              <w:t xml:space="preserve">検査結果</w:t>
            </w:r>
          </w:p>
        </w:tc>
        <w:tc>
          <w:tcPr>
            <w:tcW w:type="dxa" w:w="24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検査結果一覧</w:t>
            </w:r>
          </w:p>
        </w:tc>
        <w:tc>
          <w:tcPr>
            <w:tcW w:type="dxa" w:w="45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血液・がん・遺伝子検査結果の一覧表示</w:t>
            </w:r>
          </w:p>
        </w:tc>
      </w:tr>
      <w:tr>
        <w:tc>
          <w:tcPr>
            <w:vMerge w:val="continue"/>
            <w:tcBorders>
              <w:top w:val="single" w:color="AAAAAA" w:sz="4"/>
              <w:left w:val="single" w:color="AAAAAA" w:sz="4"/>
              <w:bottom w:val="single" w:color="AAAAAA" w:sz="4"/>
              <w:right w:val="single" w:color="AAAAAA" w:sz="4"/>
            </w:tcBorders>
          </w:tcPr>
          <w:p/>
        </w:tc>
        <w:tc>
          <w:tcPr>
            <w:tcW w:type="dxa" w:w="24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血液検査結果表</w:t>
            </w:r>
          </w:p>
        </w:tc>
        <w:tc>
          <w:tcPr>
            <w:tcW w:type="dxa" w:w="45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検査値の詳細表示</w:t>
            </w:r>
          </w:p>
        </w:tc>
      </w:tr>
      <w:tr>
        <w:tc>
          <w:tcPr>
            <w:vMerge w:val="continue"/>
            <w:tcBorders>
              <w:top w:val="single" w:color="AAAAAA" w:sz="4"/>
              <w:left w:val="single" w:color="AAAAAA" w:sz="4"/>
              <w:bottom w:val="single" w:color="AAAAAA" w:sz="4"/>
              <w:right w:val="single" w:color="AAAAAA" w:sz="4"/>
            </w:tcBorders>
          </w:tcPr>
          <w:p/>
        </w:tc>
        <w:tc>
          <w:tcPr>
            <w:tcW w:type="dxa" w:w="24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がん検査結果表</w:t>
            </w:r>
          </w:p>
        </w:tc>
        <w:tc>
          <w:tcPr>
            <w:tcW w:type="dxa" w:w="45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リスクランク・インデックス値の表示</w:t>
            </w:r>
          </w:p>
        </w:tc>
      </w:tr>
      <w:tr>
        <w:tc>
          <w:tcPr>
            <w:vMerge w:val="continue"/>
            <w:tcBorders>
              <w:top w:val="single" w:color="AAAAAA" w:sz="4"/>
              <w:left w:val="single" w:color="AAAAAA" w:sz="4"/>
              <w:bottom w:val="single" w:color="AAAAAA" w:sz="4"/>
              <w:right w:val="single" w:color="AAAAAA" w:sz="4"/>
            </w:tcBorders>
          </w:tcPr>
          <w:p/>
        </w:tc>
        <w:tc>
          <w:tcPr>
            <w:tcW w:type="dxa" w:w="24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数値推移グラフ</w:t>
            </w:r>
          </w:p>
        </w:tc>
        <w:tc>
          <w:tcPr>
            <w:tcW w:type="dxa" w:w="45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経時変化グラフ（本人値／平均値）</w:t>
            </w:r>
          </w:p>
        </w:tc>
      </w:tr>
      <w:tr>
        <w:tc>
          <w:tcPr>
            <w:tcW w:type="dxa" w:w="2400"/>
            <w:vMerge w:val="restart"/>
            <w:tcBorders>
              <w:top w:val="single" w:color="AAAAAA" w:sz="4"/>
              <w:left w:val="single" w:color="AAAAAA" w:sz="4"/>
              <w:bottom w:val="single" w:color="AAAAAA" w:sz="4"/>
              <w:right w:val="single" w:color="AAAAAA" w:sz="4"/>
            </w:tcBorders>
            <w:shd w:fill="F5F5F5" w:val="clear"/>
            <w:tcMar>
              <w:top w:type="dxa" w:w="100"/>
              <w:left w:type="dxa" w:w="200"/>
              <w:bottom w:type="dxa" w:w="100"/>
              <w:right w:type="dxa" w:w="200"/>
            </w:tcMar>
            <w:vAlign w:val="center"/>
          </w:tcPr>
          <w:p>
            <w:r>
              <w:rPr>
                <w:rFonts w:ascii="游明朝" w:cs="游明朝" w:eastAsia="游明朝" w:hAnsi="游明朝"/>
                <w:color w:val="000000"/>
                <w:sz w:val="18"/>
                <w:szCs w:val="18"/>
              </w:rPr>
              <w:t xml:space="preserve">AIアドバイス</w:t>
            </w:r>
          </w:p>
        </w:tc>
        <w:tc>
          <w:tcPr>
            <w:tcW w:type="dxa" w:w="24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AIアドバイス一覧</w:t>
            </w:r>
          </w:p>
        </w:tc>
        <w:tc>
          <w:tcPr>
            <w:tcW w:type="dxa" w:w="45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自動生成AIアドバイスの一覧</w:t>
            </w:r>
          </w:p>
        </w:tc>
      </w:tr>
      <w:tr>
        <w:tc>
          <w:tcPr>
            <w:vMerge w:val="continue"/>
            <w:tcBorders>
              <w:top w:val="single" w:color="AAAAAA" w:sz="4"/>
              <w:left w:val="single" w:color="AAAAAA" w:sz="4"/>
              <w:bottom w:val="single" w:color="AAAAAA" w:sz="4"/>
              <w:right w:val="single" w:color="AAAAAA" w:sz="4"/>
            </w:tcBorders>
          </w:tcPr>
          <w:p/>
        </w:tc>
        <w:tc>
          <w:tcPr>
            <w:tcW w:type="dxa" w:w="24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AIアドバイス全文</w:t>
            </w:r>
          </w:p>
        </w:tc>
        <w:tc>
          <w:tcPr>
            <w:tcW w:type="dxa" w:w="45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アドバイス全文表示・PDF出力</w:t>
            </w:r>
          </w:p>
        </w:tc>
      </w:tr>
      <w:tr>
        <w:tc>
          <w:tcPr>
            <w:tcW w:type="dxa" w:w="2400"/>
            <w:tcBorders>
              <w:top w:val="single" w:color="AAAAAA" w:sz="4"/>
              <w:left w:val="single" w:color="AAAAAA" w:sz="4"/>
              <w:bottom w:val="single" w:color="AAAAAA" w:sz="4"/>
              <w:right w:val="single" w:color="AAAAAA" w:sz="4"/>
            </w:tcBorders>
            <w:shd w:fill="F5F5F5" w:val="clear"/>
            <w:tcMar>
              <w:top w:type="dxa" w:w="100"/>
              <w:left w:type="dxa" w:w="200"/>
              <w:bottom w:type="dxa" w:w="100"/>
              <w:right w:type="dxa" w:w="200"/>
            </w:tcMar>
            <w:vAlign w:val="center"/>
          </w:tcPr>
          <w:p>
            <w:r>
              <w:rPr>
                <w:rFonts w:ascii="游明朝" w:cs="游明朝" w:eastAsia="游明朝" w:hAnsi="游明朝"/>
                <w:color w:val="000000"/>
                <w:sz w:val="18"/>
                <w:szCs w:val="18"/>
              </w:rPr>
              <w:t xml:space="preserve">その他</w:t>
            </w:r>
          </w:p>
        </w:tc>
        <w:tc>
          <w:tcPr>
            <w:tcW w:type="dxa" w:w="24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問診アンケート</w:t>
            </w:r>
          </w:p>
        </w:tc>
        <w:tc>
          <w:tcPr>
            <w:tcW w:type="dxa" w:w="45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生活習慣問診フォーム（AI生成インプット兼用）</w:t>
            </w:r>
          </w:p>
        </w:tc>
      </w:tr>
    </w:tbl>
    <w:p>
      <w:pPr>
        <w:spacing w:after="120"/>
      </w:pPr>
      <w:r>
        <w:t xml:space="preserve"/>
      </w:r>
    </w:p>
    <w:p>
      <w:pPr>
        <w:pStyle w:val="Heading2"/>
      </w:pPr>
      <w:r>
        <w:t xml:space="preserve">3.2　主要機能要件</w:t>
      </w:r>
    </w:p>
    <w:p>
      <w:pPr>
        <w:spacing w:after="160"/>
      </w:pPr>
      <w:r>
        <w:rPr>
          <w:rFonts w:ascii="游明朝" w:cs="游明朝" w:eastAsia="游明朝" w:hAnsi="游明朝"/>
          <w:sz w:val="20"/>
          <w:szCs w:val="20"/>
        </w:rPr>
        <w:t xml:space="preserve">以下はフェーズ1（本補助事業）において開発する主要機能の要件一覧である。</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4160"/>
        <w:gridCol w:w="1800"/>
      </w:tblGrid>
      <w:tr>
        <w:tc>
          <w:tcPr>
            <w:tcW w:type="dxa" w:w="400"/>
            <w:tcBorders>
              <w:top w:val="single" w:color="AAAAAA" w:sz="4"/>
              <w:left w:val="single" w:color="AAAAAA" w:sz="4"/>
              <w:bottom w:val="single" w:color="AAAAAA" w:sz="4"/>
              <w:right w:val="single" w:color="AAAAAA" w:sz="4"/>
            </w:tcBorders>
            <w:shd w:fill="1F4E79" w:val="clear"/>
            <w:tcMar>
              <w:top w:type="dxa" w:w="100"/>
              <w:left w:type="dxa" w:w="160"/>
              <w:bottom w:type="dxa" w:w="100"/>
              <w:right w:type="dxa" w:w="160"/>
            </w:tcMar>
            <w:vAlign w:val="center"/>
          </w:tcPr>
          <w:p>
            <w:pPr>
              <w:jc w:val="center"/>
            </w:pPr>
            <w:r>
              <w:rPr>
                <w:rFonts w:ascii="游ゴシック" w:cs="游ゴシック" w:eastAsia="游ゴシック" w:hAnsi="游ゴシック"/>
                <w:b/>
                <w:bCs/>
                <w:color w:val="FFFFFF"/>
                <w:sz w:val="18"/>
                <w:szCs w:val="18"/>
              </w:rPr>
              <w:t xml:space="preserve">ID</w:t>
            </w:r>
          </w:p>
        </w:tc>
        <w:tc>
          <w:tcPr>
            <w:tcW w:type="dxa" w:w="3000"/>
            <w:tcBorders>
              <w:top w:val="single" w:color="AAAAAA" w:sz="4"/>
              <w:left w:val="single" w:color="AAAAAA" w:sz="4"/>
              <w:bottom w:val="single" w:color="AAAAAA" w:sz="4"/>
              <w:right w:val="single" w:color="AAAAAA" w:sz="4"/>
            </w:tcBorders>
            <w:shd w:fill="1F4E79" w:val="clear"/>
            <w:tcMar>
              <w:top w:type="dxa" w:w="100"/>
              <w:left w:type="dxa" w:w="160"/>
              <w:bottom w:type="dxa" w:w="100"/>
              <w:right w:type="dxa" w:w="160"/>
            </w:tcMar>
            <w:vAlign w:val="center"/>
          </w:tcPr>
          <w:p>
            <w:pPr>
              <w:jc w:val="center"/>
            </w:pPr>
            <w:r>
              <w:rPr>
                <w:rFonts w:ascii="游ゴシック" w:cs="游ゴシック" w:eastAsia="游ゴシック" w:hAnsi="游ゴシック"/>
                <w:b/>
                <w:bCs/>
                <w:color w:val="FFFFFF"/>
                <w:sz w:val="18"/>
                <w:szCs w:val="18"/>
              </w:rPr>
              <w:t xml:space="preserve">機能名</w:t>
            </w:r>
          </w:p>
        </w:tc>
        <w:tc>
          <w:tcPr>
            <w:tcW w:type="dxa" w:w="4160"/>
            <w:tcBorders>
              <w:top w:val="single" w:color="AAAAAA" w:sz="4"/>
              <w:left w:val="single" w:color="AAAAAA" w:sz="4"/>
              <w:bottom w:val="single" w:color="AAAAAA" w:sz="4"/>
              <w:right w:val="single" w:color="AAAAAA" w:sz="4"/>
            </w:tcBorders>
            <w:shd w:fill="1F4E79" w:val="clear"/>
            <w:tcMar>
              <w:top w:type="dxa" w:w="100"/>
              <w:left w:type="dxa" w:w="160"/>
              <w:bottom w:type="dxa" w:w="100"/>
              <w:right w:type="dxa" w:w="160"/>
            </w:tcMar>
            <w:vAlign w:val="center"/>
          </w:tcPr>
          <w:p>
            <w:pPr>
              <w:jc w:val="center"/>
            </w:pPr>
            <w:r>
              <w:rPr>
                <w:rFonts w:ascii="游ゴシック" w:cs="游ゴシック" w:eastAsia="游ゴシック" w:hAnsi="游ゴシック"/>
                <w:b/>
                <w:bCs/>
                <w:color w:val="FFFFFF"/>
                <w:sz w:val="18"/>
                <w:szCs w:val="18"/>
              </w:rPr>
              <w:t xml:space="preserve">要件概要</w:t>
            </w:r>
          </w:p>
        </w:tc>
        <w:tc>
          <w:tcPr>
            <w:tcW w:type="dxa" w:w="1800"/>
            <w:tcBorders>
              <w:top w:val="single" w:color="AAAAAA" w:sz="4"/>
              <w:left w:val="single" w:color="AAAAAA" w:sz="4"/>
              <w:bottom w:val="single" w:color="AAAAAA" w:sz="4"/>
              <w:right w:val="single" w:color="AAAAAA" w:sz="4"/>
            </w:tcBorders>
            <w:shd w:fill="1F4E79" w:val="clear"/>
            <w:tcMar>
              <w:top w:type="dxa" w:w="100"/>
              <w:left w:type="dxa" w:w="160"/>
              <w:bottom w:type="dxa" w:w="100"/>
              <w:right w:type="dxa" w:w="160"/>
            </w:tcMar>
            <w:vAlign w:val="center"/>
          </w:tcPr>
          <w:p>
            <w:pPr>
              <w:jc w:val="center"/>
            </w:pPr>
            <w:r>
              <w:rPr>
                <w:rFonts w:ascii="游ゴシック" w:cs="游ゴシック" w:eastAsia="游ゴシック" w:hAnsi="游ゴシック"/>
                <w:b/>
                <w:bCs/>
                <w:color w:val="FFFFFF"/>
                <w:sz w:val="18"/>
                <w:szCs w:val="18"/>
              </w:rPr>
              <w:t xml:space="preserve">技術手段</w:t>
            </w:r>
          </w:p>
        </w:tc>
      </w:tr>
      <w:tr>
        <w:tc>
          <w:tcPr>
            <w:tcW w:type="dxa" w:w="4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pPr>
              <w:jc w:val="center"/>
            </w:pPr>
            <w:r>
              <w:rPr>
                <w:rFonts w:ascii="游明朝" w:cs="游明朝" w:eastAsia="游明朝" w:hAnsi="游明朝"/>
                <w:color w:val="000000"/>
                <w:sz w:val="18"/>
                <w:szCs w:val="18"/>
              </w:rPr>
              <w:t xml:space="preserve">F-01</w:t>
            </w:r>
          </w:p>
        </w:tc>
        <w:tc>
          <w:tcPr>
            <w:tcW w:type="dxa" w:w="30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健診書類OCR取込</w:t>
            </w:r>
          </w:p>
        </w:tc>
        <w:tc>
          <w:tcPr>
            <w:tcW w:type="dxa" w:w="41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ユーザーがアップロードした健康診断書PDFをOCR処理し、数値項目を自動抽出。読取結果をユーザーが確認・編集可能。</w:t>
            </w:r>
          </w:p>
        </w:tc>
        <w:tc>
          <w:tcPr>
            <w:tcW w:type="dxa" w:w="18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Google Document AI</w:t>
            </w:r>
          </w:p>
        </w:tc>
      </w:tr>
      <w:tr>
        <w:tc>
          <w:tcPr>
            <w:tcW w:type="dxa" w:w="4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pPr>
              <w:jc w:val="center"/>
            </w:pPr>
            <w:r>
              <w:rPr>
                <w:rFonts w:ascii="游明朝" w:cs="游明朝" w:eastAsia="游明朝" w:hAnsi="游明朝"/>
                <w:color w:val="000000"/>
                <w:sz w:val="18"/>
                <w:szCs w:val="18"/>
              </w:rPr>
              <w:t xml:space="preserve">F-02</w:t>
            </w:r>
          </w:p>
        </w:tc>
        <w:tc>
          <w:tcPr>
            <w:tcW w:type="dxa" w:w="30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血液検査書類OCR取込</w:t>
            </w:r>
          </w:p>
        </w:tc>
        <w:tc>
          <w:tcPr>
            <w:tcW w:type="dxa" w:w="41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血液検査結果PDFをOCRで自動読取。50項目以上の検査値を構造化データとして格納。編集機能付き。</w:t>
            </w:r>
          </w:p>
        </w:tc>
        <w:tc>
          <w:tcPr>
            <w:tcW w:type="dxa" w:w="18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Google Document AI</w:t>
            </w:r>
          </w:p>
        </w:tc>
      </w:tr>
      <w:tr>
        <w:tc>
          <w:tcPr>
            <w:tcW w:type="dxa" w:w="4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pPr>
              <w:jc w:val="center"/>
            </w:pPr>
            <w:r>
              <w:rPr>
                <w:rFonts w:ascii="游明朝" w:cs="游明朝" w:eastAsia="游明朝" w:hAnsi="游明朝"/>
                <w:color w:val="000000"/>
                <w:sz w:val="18"/>
                <w:szCs w:val="18"/>
              </w:rPr>
              <w:t xml:space="preserve">F-03</w:t>
            </w:r>
          </w:p>
        </w:tc>
        <w:tc>
          <w:tcPr>
            <w:tcW w:type="dxa" w:w="30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外部API連携（検査データ取込）</w:t>
            </w:r>
          </w:p>
        </w:tc>
        <w:tc>
          <w:tcPr>
            <w:tcW w:type="dxa" w:w="41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遺伝子検査・がんリスク検査の結果データを外部検査機関APIから自動取得し、DBへ格納。</w:t>
            </w:r>
          </w:p>
        </w:tc>
        <w:tc>
          <w:tcPr>
            <w:tcW w:type="dxa" w:w="18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REST API</w:t>
            </w:r>
          </w:p>
        </w:tc>
      </w:tr>
      <w:tr>
        <w:tc>
          <w:tcPr>
            <w:tcW w:type="dxa" w:w="4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pPr>
              <w:jc w:val="center"/>
            </w:pPr>
            <w:r>
              <w:rPr>
                <w:rFonts w:ascii="游明朝" w:cs="游明朝" w:eastAsia="游明朝" w:hAnsi="游明朝"/>
                <w:color w:val="000000"/>
                <w:sz w:val="18"/>
                <w:szCs w:val="18"/>
              </w:rPr>
              <w:t xml:space="preserve">F-04</w:t>
            </w:r>
          </w:p>
        </w:tc>
        <w:tc>
          <w:tcPr>
            <w:tcW w:type="dxa" w:w="30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検査結果一元管理・時系列グラフ</w:t>
            </w:r>
          </w:p>
        </w:tc>
        <w:tc>
          <w:tcPr>
            <w:tcW w:type="dxa" w:w="41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4種類の検査データを統合DBで管理。経時変化グラフを自動生成し、個人値と母集団平均を比較表示。</w:t>
            </w:r>
          </w:p>
        </w:tc>
        <w:tc>
          <w:tcPr>
            <w:tcW w:type="dxa" w:w="18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グラフライブラリ</w:t>
            </w:r>
          </w:p>
        </w:tc>
      </w:tr>
      <w:tr>
        <w:tc>
          <w:tcPr>
            <w:tcW w:type="dxa" w:w="4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pPr>
              <w:jc w:val="center"/>
            </w:pPr>
            <w:r>
              <w:rPr>
                <w:rFonts w:ascii="游明朝" w:cs="游明朝" w:eastAsia="游明朝" w:hAnsi="游明朝"/>
                <w:color w:val="000000"/>
                <w:sz w:val="18"/>
                <w:szCs w:val="18"/>
              </w:rPr>
              <w:t xml:space="preserve">F-05</w:t>
            </w:r>
          </w:p>
        </w:tc>
        <w:tc>
          <w:tcPr>
            <w:tcW w:type="dxa" w:w="30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検査キット状況管理</w:t>
            </w:r>
          </w:p>
        </w:tc>
        <w:tc>
          <w:tcPr>
            <w:tcW w:type="dxa" w:w="41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出荷・受取・検査実施・結果返送の各ステータスをリアルタイム管理。実施回数・最大回数・予定日を表示。</w:t>
            </w:r>
          </w:p>
        </w:tc>
        <w:tc>
          <w:tcPr>
            <w:tcW w:type="dxa" w:w="18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CRM連携</w:t>
            </w:r>
          </w:p>
        </w:tc>
      </w:tr>
      <w:tr>
        <w:tc>
          <w:tcPr>
            <w:tcW w:type="dxa" w:w="4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pPr>
              <w:jc w:val="center"/>
            </w:pPr>
            <w:r>
              <w:rPr>
                <w:rFonts w:ascii="游明朝" w:cs="游明朝" w:eastAsia="游明朝" w:hAnsi="游明朝"/>
                <w:color w:val="000000"/>
                <w:sz w:val="18"/>
                <w:szCs w:val="18"/>
              </w:rPr>
              <w:t xml:space="preserve">F-06</w:t>
            </w:r>
          </w:p>
        </w:tc>
        <w:tc>
          <w:tcPr>
            <w:tcW w:type="dxa" w:w="30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自動督促メール配信</w:t>
            </w:r>
          </w:p>
        </w:tc>
        <w:tc>
          <w:tcPr>
            <w:tcW w:type="dxa" w:w="41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検査未実施・問診未入力ユーザーへ月1回の督促メールを自動配信。配信履歴を管理。</w:t>
            </w:r>
          </w:p>
        </w:tc>
        <w:tc>
          <w:tcPr>
            <w:tcW w:type="dxa" w:w="18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メール配信API</w:t>
            </w:r>
          </w:p>
        </w:tc>
      </w:tr>
      <w:tr>
        <w:tc>
          <w:tcPr>
            <w:tcW w:type="dxa" w:w="4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pPr>
              <w:jc w:val="center"/>
            </w:pPr>
            <w:r>
              <w:rPr>
                <w:rFonts w:ascii="游明朝" w:cs="游明朝" w:eastAsia="游明朝" w:hAnsi="游明朝"/>
                <w:color w:val="000000"/>
                <w:sz w:val="18"/>
                <w:szCs w:val="18"/>
              </w:rPr>
              <w:t xml:space="preserve">F-07</w:t>
            </w:r>
          </w:p>
        </w:tc>
        <w:tc>
          <w:tcPr>
            <w:tcW w:type="dxa" w:w="30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生活習慣問診フォーム</w:t>
            </w:r>
          </w:p>
        </w:tc>
        <w:tc>
          <w:tcPr>
            <w:tcW w:type="dxa" w:w="41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食事・運動・睡眠・喫煙・飲酒・疾患歴等を収集する詳細問診フォーム（約60項目）。AIレポート生成のインプットとして使用。</w:t>
            </w:r>
          </w:p>
        </w:tc>
        <w:tc>
          <w:tcPr>
            <w:tcW w:type="dxa" w:w="18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Webフォーム</w:t>
            </w:r>
          </w:p>
        </w:tc>
      </w:tr>
      <w:tr>
        <w:tc>
          <w:tcPr>
            <w:tcW w:type="dxa" w:w="4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pPr>
              <w:jc w:val="center"/>
            </w:pPr>
            <w:r>
              <w:rPr>
                <w:rFonts w:ascii="游明朝" w:cs="游明朝" w:eastAsia="游明朝" w:hAnsi="游明朝"/>
                <w:color w:val="000000"/>
                <w:sz w:val="18"/>
                <w:szCs w:val="18"/>
              </w:rPr>
              <w:t xml:space="preserve">F-08</w:t>
            </w:r>
          </w:p>
        </w:tc>
        <w:tc>
          <w:tcPr>
            <w:tcW w:type="dxa" w:w="30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AIアドバイス表示・PDF出力</w:t>
            </w:r>
          </w:p>
        </w:tc>
        <w:tc>
          <w:tcPr>
            <w:tcW w:type="dxa" w:w="41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AI推論システムが生成した健康アドバイス（約2万字）をテキスト表示およびPDF形式で提供。</w:t>
            </w:r>
          </w:p>
        </w:tc>
        <w:tc>
          <w:tcPr>
            <w:tcW w:type="dxa" w:w="18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PDF生成ライブラリ</w:t>
            </w:r>
          </w:p>
        </w:tc>
      </w:tr>
      <w:tr>
        <w:tc>
          <w:tcPr>
            <w:tcW w:type="dxa" w:w="4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pPr>
              <w:jc w:val="center"/>
            </w:pPr>
            <w:r>
              <w:rPr>
                <w:rFonts w:ascii="游明朝" w:cs="游明朝" w:eastAsia="游明朝" w:hAnsi="游明朝"/>
                <w:color w:val="000000"/>
                <w:sz w:val="18"/>
                <w:szCs w:val="18"/>
              </w:rPr>
              <w:t xml:space="preserve">F-09</w:t>
            </w:r>
          </w:p>
        </w:tc>
        <w:tc>
          <w:tcPr>
            <w:tcW w:type="dxa" w:w="30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お知らせ通知（個人・全体）</w:t>
            </w:r>
          </w:p>
        </w:tc>
        <w:tc>
          <w:tcPr>
            <w:tcW w:type="dxa" w:w="41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管理者が個人向け・全体向けお知らせを緊急度別（低・中・高・緊急）に配信・表示。</w:t>
            </w:r>
          </w:p>
        </w:tc>
        <w:tc>
          <w:tcPr>
            <w:tcW w:type="dxa" w:w="18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通知管理機能</w:t>
            </w:r>
          </w:p>
        </w:tc>
      </w:tr>
      <w:tr>
        <w:tc>
          <w:tcPr>
            <w:tcW w:type="dxa" w:w="4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pPr>
              <w:jc w:val="center"/>
            </w:pPr>
            <w:r>
              <w:rPr>
                <w:rFonts w:ascii="游明朝" w:cs="游明朝" w:eastAsia="游明朝" w:hAnsi="游明朝"/>
                <w:color w:val="000000"/>
                <w:sz w:val="18"/>
                <w:szCs w:val="18"/>
              </w:rPr>
              <w:t xml:space="preserve">F-10</w:t>
            </w:r>
          </w:p>
        </w:tc>
        <w:tc>
          <w:tcPr>
            <w:tcW w:type="dxa" w:w="30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顧客ID管理（CRM連携）</w:t>
            </w:r>
          </w:p>
        </w:tc>
        <w:tc>
          <w:tcPr>
            <w:tcW w:type="dxa" w:w="41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CRMで発番された顧客IDをベースにアプリ上の顧客データを管理。氏名・生年月日の組み合わせで重複チェック。</w:t>
            </w:r>
          </w:p>
        </w:tc>
        <w:tc>
          <w:tcPr>
            <w:tcW w:type="dxa" w:w="18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CRM API連携</w:t>
            </w:r>
          </w:p>
        </w:tc>
      </w:tr>
    </w:tbl>
    <w:p>
      <w:r>
        <w:br w:type="page"/>
      </w:r>
    </w:p>
    <w:p>
      <w:pPr>
        <w:pStyle w:val="Heading2"/>
      </w:pPr>
      <w:r>
        <w:t xml:space="preserve">3.3　OCR処理の技術要件</w:t>
      </w:r>
    </w:p>
    <w:p>
      <w:pPr>
        <w:spacing w:after="160"/>
      </w:pPr>
      <w:r>
        <w:rPr>
          <w:rFonts w:ascii="游明朝" w:cs="游明朝" w:eastAsia="游明朝" w:hAnsi="游明朝"/>
          <w:sz w:val="20"/>
          <w:szCs w:val="20"/>
        </w:rPr>
        <w:t xml:space="preserve">健診書類・血液検査書類のOCR処理は、Google Document AIを採用する。以下に技術選定の根拠と処理仕様を示す。</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4"/>
              <w:left w:val="single" w:color="AAAAAA" w:sz="4"/>
              <w:bottom w:val="single" w:color="AAAAAA" w:sz="4"/>
              <w:right w:val="single" w:color="AAAAAA" w:sz="4"/>
            </w:tcBorders>
            <w:shd w:fill="1F4E79" w:val="clear"/>
            <w:tcMar>
              <w:top w:type="dxa" w:w="100"/>
              <w:left w:type="dxa" w:w="160"/>
              <w:bottom w:type="dxa" w:w="100"/>
              <w:right w:type="dxa" w:w="160"/>
            </w:tcMar>
            <w:vAlign w:val="center"/>
          </w:tcPr>
          <w:p>
            <w:pPr>
              <w:jc w:val="center"/>
            </w:pPr>
            <w:r>
              <w:rPr>
                <w:rFonts w:ascii="游ゴシック" w:cs="游ゴシック" w:eastAsia="游ゴシック" w:hAnsi="游ゴシック"/>
                <w:b/>
                <w:bCs/>
                <w:color w:val="FFFFFF"/>
                <w:sz w:val="18"/>
                <w:szCs w:val="18"/>
              </w:rPr>
              <w:t xml:space="preserve">項目</w:t>
            </w:r>
          </w:p>
        </w:tc>
        <w:tc>
          <w:tcPr>
            <w:tcW w:type="dxa" w:w="6560"/>
            <w:tcBorders>
              <w:top w:val="single" w:color="AAAAAA" w:sz="4"/>
              <w:left w:val="single" w:color="AAAAAA" w:sz="4"/>
              <w:bottom w:val="single" w:color="AAAAAA" w:sz="4"/>
              <w:right w:val="single" w:color="AAAAAA" w:sz="4"/>
            </w:tcBorders>
            <w:shd w:fill="1F4E79" w:val="clear"/>
            <w:tcMar>
              <w:top w:type="dxa" w:w="100"/>
              <w:left w:type="dxa" w:w="160"/>
              <w:bottom w:type="dxa" w:w="100"/>
              <w:right w:type="dxa" w:w="160"/>
            </w:tcMar>
            <w:vAlign w:val="center"/>
          </w:tcPr>
          <w:p>
            <w:pPr>
              <w:jc w:val="center"/>
            </w:pPr>
            <w:r>
              <w:rPr>
                <w:rFonts w:ascii="游ゴシック" w:cs="游ゴシック" w:eastAsia="游ゴシック" w:hAnsi="游ゴシック"/>
                <w:b/>
                <w:bCs/>
                <w:color w:val="FFFFFF"/>
                <w:sz w:val="18"/>
                <w:szCs w:val="18"/>
              </w:rPr>
              <w:t xml:space="preserve">要件・仕様</w:t>
            </w:r>
          </w:p>
        </w:tc>
      </w:tr>
      <w:tr>
        <w:tc>
          <w:tcPr>
            <w:tcW w:type="dxa" w:w="2800"/>
            <w:tcBorders>
              <w:top w:val="single" w:color="AAAAAA" w:sz="4"/>
              <w:left w:val="single" w:color="AAAAAA" w:sz="4"/>
              <w:bottom w:val="single" w:color="AAAAAA" w:sz="4"/>
              <w:right w:val="single" w:color="AAAAAA" w:sz="4"/>
            </w:tcBorders>
            <w:shd w:fill="F5F5F5" w:val="clear"/>
            <w:tcMar>
              <w:top w:type="dxa" w:w="100"/>
              <w:left w:type="dxa" w:w="200"/>
              <w:bottom w:type="dxa" w:w="100"/>
              <w:right w:type="dxa" w:w="200"/>
            </w:tcMar>
            <w:vAlign w:val="center"/>
          </w:tcPr>
          <w:p>
            <w:r>
              <w:rPr>
                <w:rFonts w:ascii="游明朝" w:cs="游明朝" w:eastAsia="游明朝" w:hAnsi="游明朝"/>
                <w:color w:val="000000"/>
                <w:sz w:val="18"/>
                <w:szCs w:val="18"/>
              </w:rPr>
              <w:t xml:space="preserve">採用技術</w:t>
            </w:r>
          </w:p>
        </w:tc>
        <w:tc>
          <w:tcPr>
            <w:tcW w:type="dxa" w:w="65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Google Document AI（Custom Extractor または Form Parser）</w:t>
            </w:r>
          </w:p>
        </w:tc>
      </w:tr>
      <w:tr>
        <w:tc>
          <w:tcPr>
            <w:tcW w:type="dxa" w:w="2800"/>
            <w:tcBorders>
              <w:top w:val="single" w:color="AAAAAA" w:sz="4"/>
              <w:left w:val="single" w:color="AAAAAA" w:sz="4"/>
              <w:bottom w:val="single" w:color="AAAAAA" w:sz="4"/>
              <w:right w:val="single" w:color="AAAAAA" w:sz="4"/>
            </w:tcBorders>
            <w:shd w:fill="F5F5F5" w:val="clear"/>
            <w:tcMar>
              <w:top w:type="dxa" w:w="100"/>
              <w:left w:type="dxa" w:w="200"/>
              <w:bottom w:type="dxa" w:w="100"/>
              <w:right w:type="dxa" w:w="200"/>
            </w:tcMar>
            <w:vAlign w:val="center"/>
          </w:tcPr>
          <w:p>
            <w:r>
              <w:rPr>
                <w:rFonts w:ascii="游明朝" w:cs="游明朝" w:eastAsia="游明朝" w:hAnsi="游明朝"/>
                <w:color w:val="000000"/>
                <w:sz w:val="18"/>
                <w:szCs w:val="18"/>
              </w:rPr>
              <w:t xml:space="preserve">対象書類</w:t>
            </w:r>
          </w:p>
        </w:tc>
        <w:tc>
          <w:tcPr>
            <w:tcW w:type="dxa" w:w="65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健康診断結果書（人間ドック含む）、血液検査結果書（PDF・PNG形式）</w:t>
            </w:r>
          </w:p>
        </w:tc>
      </w:tr>
      <w:tr>
        <w:tc>
          <w:tcPr>
            <w:tcW w:type="dxa" w:w="2800"/>
            <w:tcBorders>
              <w:top w:val="single" w:color="AAAAAA" w:sz="4"/>
              <w:left w:val="single" w:color="AAAAAA" w:sz="4"/>
              <w:bottom w:val="single" w:color="AAAAAA" w:sz="4"/>
              <w:right w:val="single" w:color="AAAAAA" w:sz="4"/>
            </w:tcBorders>
            <w:shd w:fill="F5F5F5" w:val="clear"/>
            <w:tcMar>
              <w:top w:type="dxa" w:w="100"/>
              <w:left w:type="dxa" w:w="200"/>
              <w:bottom w:type="dxa" w:w="100"/>
              <w:right w:type="dxa" w:w="200"/>
            </w:tcMar>
            <w:vAlign w:val="center"/>
          </w:tcPr>
          <w:p>
            <w:r>
              <w:rPr>
                <w:rFonts w:ascii="游明朝" w:cs="游明朝" w:eastAsia="游明朝" w:hAnsi="游明朝"/>
                <w:color w:val="000000"/>
                <w:sz w:val="18"/>
                <w:szCs w:val="18"/>
              </w:rPr>
              <w:t xml:space="preserve">抽出項目数</w:t>
            </w:r>
          </w:p>
        </w:tc>
        <w:tc>
          <w:tcPr>
            <w:tcW w:type="dxa" w:w="65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健康診断：50項目以上（血圧・血糖値・コレステロール・肝機能等）
血液検査：25項目以上（WBC・RBC・HbA1c・eGFR等）</w:t>
            </w:r>
          </w:p>
        </w:tc>
      </w:tr>
      <w:tr>
        <w:tc>
          <w:tcPr>
            <w:tcW w:type="dxa" w:w="2800"/>
            <w:tcBorders>
              <w:top w:val="single" w:color="AAAAAA" w:sz="4"/>
              <w:left w:val="single" w:color="AAAAAA" w:sz="4"/>
              <w:bottom w:val="single" w:color="AAAAAA" w:sz="4"/>
              <w:right w:val="single" w:color="AAAAAA" w:sz="4"/>
            </w:tcBorders>
            <w:shd w:fill="F5F5F5" w:val="clear"/>
            <w:tcMar>
              <w:top w:type="dxa" w:w="100"/>
              <w:left w:type="dxa" w:w="200"/>
              <w:bottom w:type="dxa" w:w="100"/>
              <w:right w:type="dxa" w:w="200"/>
            </w:tcMar>
            <w:vAlign w:val="center"/>
          </w:tcPr>
          <w:p>
            <w:r>
              <w:rPr>
                <w:rFonts w:ascii="游明朝" w:cs="游明朝" w:eastAsia="游明朝" w:hAnsi="游明朝"/>
                <w:color w:val="000000"/>
                <w:sz w:val="18"/>
                <w:szCs w:val="18"/>
              </w:rPr>
              <w:t xml:space="preserve">技術選定理由</w:t>
            </w:r>
          </w:p>
        </w:tc>
        <w:tc>
          <w:tcPr>
            <w:tcW w:type="dxa" w:w="65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医療書類特有の複雑なレイアウト（表・罫線・複数カラム）に対応。カスタムエクストラクタにより、異なる検査機関の書式に対してもフィールドレベルの精度でデータ抽出が可能。LLM/VLMによる解釈と組み合わせることで高精度化。</w:t>
            </w:r>
          </w:p>
        </w:tc>
      </w:tr>
      <w:tr>
        <w:tc>
          <w:tcPr>
            <w:tcW w:type="dxa" w:w="2800"/>
            <w:tcBorders>
              <w:top w:val="single" w:color="AAAAAA" w:sz="4"/>
              <w:left w:val="single" w:color="AAAAAA" w:sz="4"/>
              <w:bottom w:val="single" w:color="AAAAAA" w:sz="4"/>
              <w:right w:val="single" w:color="AAAAAA" w:sz="4"/>
            </w:tcBorders>
            <w:shd w:fill="F5F5F5" w:val="clear"/>
            <w:tcMar>
              <w:top w:type="dxa" w:w="100"/>
              <w:left w:type="dxa" w:w="200"/>
              <w:bottom w:type="dxa" w:w="100"/>
              <w:right w:type="dxa" w:w="200"/>
            </w:tcMar>
            <w:vAlign w:val="center"/>
          </w:tcPr>
          <w:p>
            <w:r>
              <w:rPr>
                <w:rFonts w:ascii="游明朝" w:cs="游明朝" w:eastAsia="游明朝" w:hAnsi="游明朝"/>
                <w:color w:val="000000"/>
                <w:sz w:val="18"/>
                <w:szCs w:val="18"/>
              </w:rPr>
              <w:t xml:space="preserve">読取結果の検証</w:t>
            </w:r>
          </w:p>
        </w:tc>
        <w:tc>
          <w:tcPr>
            <w:tcW w:type="dxa" w:w="65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OCR読取結果はユーザーが画面上で確認・修正可能とし、原本画像も保存。人手修正後の確定データのみDBへ反映。</w:t>
            </w:r>
          </w:p>
        </w:tc>
      </w:tr>
      <w:tr>
        <w:tc>
          <w:tcPr>
            <w:tcW w:type="dxa" w:w="2800"/>
            <w:tcBorders>
              <w:top w:val="single" w:color="AAAAAA" w:sz="4"/>
              <w:left w:val="single" w:color="AAAAAA" w:sz="4"/>
              <w:bottom w:val="single" w:color="AAAAAA" w:sz="4"/>
              <w:right w:val="single" w:color="AAAAAA" w:sz="4"/>
            </w:tcBorders>
            <w:shd w:fill="F5F5F5" w:val="clear"/>
            <w:tcMar>
              <w:top w:type="dxa" w:w="100"/>
              <w:left w:type="dxa" w:w="200"/>
              <w:bottom w:type="dxa" w:w="100"/>
              <w:right w:type="dxa" w:w="200"/>
            </w:tcMar>
            <w:vAlign w:val="center"/>
          </w:tcPr>
          <w:p>
            <w:r>
              <w:rPr>
                <w:rFonts w:ascii="游明朝" w:cs="游明朝" w:eastAsia="游明朝" w:hAnsi="游明朝"/>
                <w:color w:val="000000"/>
                <w:sz w:val="18"/>
                <w:szCs w:val="18"/>
              </w:rPr>
              <w:t xml:space="preserve">原本保管方針</w:t>
            </w:r>
          </w:p>
        </w:tc>
        <w:tc>
          <w:tcPr>
            <w:tcW w:type="dxa" w:w="65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アップロードされたPDF原本はAWS S3の「rawフォルダ」に永久保管（削除不可・監査用）。OCR結果との比較検証用途に保持。</w:t>
            </w:r>
          </w:p>
        </w:tc>
      </w:tr>
    </w:tbl>
    <w:p>
      <w:pPr>
        <w:spacing w:after="120"/>
      </w:pPr>
      <w:r>
        <w:t xml:space="preserve"/>
      </w:r>
    </w:p>
    <w:p>
      <w:pPr>
        <w:pStyle w:val="Heading2"/>
      </w:pPr>
      <w:r>
        <w:t xml:space="preserve">3.4　データベース設計（主要テーブル）</w:t>
      </w:r>
    </w:p>
    <w:p>
      <w:pPr>
        <w:spacing w:after="160"/>
      </w:pPr>
      <w:r>
        <w:rPr>
          <w:rFonts w:ascii="游明朝" w:cs="游明朝" w:eastAsia="游明朝" w:hAnsi="游明朝"/>
          <w:sz w:val="20"/>
          <w:szCs w:val="20"/>
        </w:rPr>
        <w:t xml:space="preserve">本システムで管理する主要DBテーブルを以下に示す。（全項目は別紙データベース項目一覧参照）</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AAAAAA" w:sz="4"/>
              <w:left w:val="single" w:color="AAAAAA" w:sz="4"/>
              <w:bottom w:val="single" w:color="AAAAAA" w:sz="4"/>
              <w:right w:val="single" w:color="AAAAAA" w:sz="4"/>
            </w:tcBorders>
            <w:shd w:fill="1F4E79" w:val="clear"/>
            <w:tcMar>
              <w:top w:type="dxa" w:w="100"/>
              <w:left w:type="dxa" w:w="160"/>
              <w:bottom w:type="dxa" w:w="100"/>
              <w:right w:type="dxa" w:w="160"/>
            </w:tcMar>
            <w:vAlign w:val="center"/>
          </w:tcPr>
          <w:p>
            <w:pPr>
              <w:jc w:val="center"/>
            </w:pPr>
            <w:r>
              <w:rPr>
                <w:rFonts w:ascii="游ゴシック" w:cs="游ゴシック" w:eastAsia="游ゴシック" w:hAnsi="游ゴシック"/>
                <w:b/>
                <w:bCs/>
                <w:color w:val="FFFFFF"/>
                <w:sz w:val="18"/>
                <w:szCs w:val="18"/>
              </w:rPr>
              <w:t xml:space="preserve">テーブル名</w:t>
            </w:r>
          </w:p>
        </w:tc>
        <w:tc>
          <w:tcPr>
            <w:tcW w:type="dxa" w:w="4560"/>
            <w:tcBorders>
              <w:top w:val="single" w:color="AAAAAA" w:sz="4"/>
              <w:left w:val="single" w:color="AAAAAA" w:sz="4"/>
              <w:bottom w:val="single" w:color="AAAAAA" w:sz="4"/>
              <w:right w:val="single" w:color="AAAAAA" w:sz="4"/>
            </w:tcBorders>
            <w:shd w:fill="1F4E79" w:val="clear"/>
            <w:tcMar>
              <w:top w:type="dxa" w:w="100"/>
              <w:left w:type="dxa" w:w="160"/>
              <w:bottom w:type="dxa" w:w="100"/>
              <w:right w:type="dxa" w:w="160"/>
            </w:tcMar>
            <w:vAlign w:val="center"/>
          </w:tcPr>
          <w:p>
            <w:pPr>
              <w:jc w:val="center"/>
            </w:pPr>
            <w:r>
              <w:rPr>
                <w:rFonts w:ascii="游ゴシック" w:cs="游ゴシック" w:eastAsia="游ゴシック" w:hAnsi="游ゴシック"/>
                <w:b/>
                <w:bCs/>
                <w:color w:val="FFFFFF"/>
                <w:sz w:val="18"/>
                <w:szCs w:val="18"/>
              </w:rPr>
              <w:t xml:space="preserve">主なデータ項目</w:t>
            </w:r>
          </w:p>
        </w:tc>
        <w:tc>
          <w:tcPr>
            <w:tcW w:type="dxa" w:w="2800"/>
            <w:tcBorders>
              <w:top w:val="single" w:color="AAAAAA" w:sz="4"/>
              <w:left w:val="single" w:color="AAAAAA" w:sz="4"/>
              <w:bottom w:val="single" w:color="AAAAAA" w:sz="4"/>
              <w:right w:val="single" w:color="AAAAAA" w:sz="4"/>
            </w:tcBorders>
            <w:shd w:fill="1F4E79" w:val="clear"/>
            <w:tcMar>
              <w:top w:type="dxa" w:w="100"/>
              <w:left w:type="dxa" w:w="160"/>
              <w:bottom w:type="dxa" w:w="100"/>
              <w:right w:type="dxa" w:w="160"/>
            </w:tcMar>
            <w:vAlign w:val="center"/>
          </w:tcPr>
          <w:p>
            <w:pPr>
              <w:jc w:val="center"/>
            </w:pPr>
            <w:r>
              <w:rPr>
                <w:rFonts w:ascii="游ゴシック" w:cs="游ゴシック" w:eastAsia="游ゴシック" w:hAnsi="游ゴシック"/>
                <w:b/>
                <w:bCs/>
                <w:color w:val="FFFFFF"/>
                <w:sz w:val="18"/>
                <w:szCs w:val="18"/>
              </w:rPr>
              <w:t xml:space="preserve">備考</w:t>
            </w:r>
          </w:p>
        </w:tc>
      </w:tr>
      <w:tr>
        <w:tc>
          <w:tcPr>
            <w:tcW w:type="dxa" w:w="2000"/>
            <w:tcBorders>
              <w:top w:val="single" w:color="AAAAAA" w:sz="4"/>
              <w:left w:val="single" w:color="AAAAAA" w:sz="4"/>
              <w:bottom w:val="single" w:color="AAAAAA" w:sz="4"/>
              <w:right w:val="single" w:color="AAAAAA" w:sz="4"/>
            </w:tcBorders>
            <w:shd w:fill="F5F5F5" w:val="clear"/>
            <w:tcMar>
              <w:top w:type="dxa" w:w="100"/>
              <w:left w:type="dxa" w:w="200"/>
              <w:bottom w:type="dxa" w:w="100"/>
              <w:right w:type="dxa" w:w="200"/>
            </w:tcMar>
            <w:vAlign w:val="center"/>
          </w:tcPr>
          <w:p>
            <w:r>
              <w:rPr>
                <w:rFonts w:ascii="游明朝" w:cs="游明朝" w:eastAsia="游明朝" w:hAnsi="游明朝"/>
                <w:color w:val="000000"/>
                <w:sz w:val="18"/>
                <w:szCs w:val="18"/>
              </w:rPr>
              <w:t xml:space="preserve">顧客マスタ</w:t>
            </w:r>
          </w:p>
        </w:tc>
        <w:tc>
          <w:tcPr>
            <w:tcW w:type="dxa" w:w="45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氏名・フリガナ・性別・生年月日・連絡先・住所</w:t>
            </w:r>
          </w:p>
        </w:tc>
        <w:tc>
          <w:tcPr>
            <w:tcW w:type="dxa" w:w="28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CRM顧客IDと紐づけ</w:t>
            </w:r>
          </w:p>
        </w:tc>
      </w:tr>
      <w:tr>
        <w:tc>
          <w:tcPr>
            <w:tcW w:type="dxa" w:w="2000"/>
            <w:tcBorders>
              <w:top w:val="single" w:color="AAAAAA" w:sz="4"/>
              <w:left w:val="single" w:color="AAAAAA" w:sz="4"/>
              <w:bottom w:val="single" w:color="AAAAAA" w:sz="4"/>
              <w:right w:val="single" w:color="AAAAAA" w:sz="4"/>
            </w:tcBorders>
            <w:shd w:fill="F5F5F5" w:val="clear"/>
            <w:tcMar>
              <w:top w:type="dxa" w:w="100"/>
              <w:left w:type="dxa" w:w="200"/>
              <w:bottom w:type="dxa" w:w="100"/>
              <w:right w:type="dxa" w:w="200"/>
            </w:tcMar>
            <w:vAlign w:val="center"/>
          </w:tcPr>
          <w:p>
            <w:r>
              <w:rPr>
                <w:rFonts w:ascii="游明朝" w:cs="游明朝" w:eastAsia="游明朝" w:hAnsi="游明朝"/>
                <w:color w:val="000000"/>
                <w:sz w:val="18"/>
                <w:szCs w:val="18"/>
              </w:rPr>
              <w:t xml:space="preserve">健康診断結果</w:t>
            </w:r>
          </w:p>
        </w:tc>
        <w:tc>
          <w:tcPr>
            <w:tcW w:type="dxa" w:w="45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血圧・血糖・HbA1c・コレステロール・肝機能・腎機能等50項目以上</w:t>
            </w:r>
          </w:p>
        </w:tc>
        <w:tc>
          <w:tcPr>
            <w:tcW w:type="dxa" w:w="28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OCR取込・ユーザー編集済みデータ</w:t>
            </w:r>
          </w:p>
        </w:tc>
      </w:tr>
      <w:tr>
        <w:tc>
          <w:tcPr>
            <w:tcW w:type="dxa" w:w="2000"/>
            <w:tcBorders>
              <w:top w:val="single" w:color="AAAAAA" w:sz="4"/>
              <w:left w:val="single" w:color="AAAAAA" w:sz="4"/>
              <w:bottom w:val="single" w:color="AAAAAA" w:sz="4"/>
              <w:right w:val="single" w:color="AAAAAA" w:sz="4"/>
            </w:tcBorders>
            <w:shd w:fill="F5F5F5" w:val="clear"/>
            <w:tcMar>
              <w:top w:type="dxa" w:w="100"/>
              <w:left w:type="dxa" w:w="200"/>
              <w:bottom w:type="dxa" w:w="100"/>
              <w:right w:type="dxa" w:w="200"/>
            </w:tcMar>
            <w:vAlign w:val="center"/>
          </w:tcPr>
          <w:p>
            <w:r>
              <w:rPr>
                <w:rFonts w:ascii="游明朝" w:cs="游明朝" w:eastAsia="游明朝" w:hAnsi="游明朝"/>
                <w:color w:val="000000"/>
                <w:sz w:val="18"/>
                <w:szCs w:val="18"/>
              </w:rPr>
              <w:t xml:space="preserve">血液検査結果</w:t>
            </w:r>
          </w:p>
        </w:tc>
        <w:tc>
          <w:tcPr>
            <w:tcW w:type="dxa" w:w="45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血液検査名・実施日・WBC・RBC・Hb・PLT・eGFR・尿酸等25項目以上</w:t>
            </w:r>
          </w:p>
        </w:tc>
        <w:tc>
          <w:tcPr>
            <w:tcW w:type="dxa" w:w="28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OCR取込・APIデータ両対応</w:t>
            </w:r>
          </w:p>
        </w:tc>
      </w:tr>
      <w:tr>
        <w:tc>
          <w:tcPr>
            <w:tcW w:type="dxa" w:w="2000"/>
            <w:tcBorders>
              <w:top w:val="single" w:color="AAAAAA" w:sz="4"/>
              <w:left w:val="single" w:color="AAAAAA" w:sz="4"/>
              <w:bottom w:val="single" w:color="AAAAAA" w:sz="4"/>
              <w:right w:val="single" w:color="AAAAAA" w:sz="4"/>
            </w:tcBorders>
            <w:shd w:fill="F5F5F5" w:val="clear"/>
            <w:tcMar>
              <w:top w:type="dxa" w:w="100"/>
              <w:left w:type="dxa" w:w="200"/>
              <w:bottom w:type="dxa" w:w="100"/>
              <w:right w:type="dxa" w:w="200"/>
            </w:tcMar>
            <w:vAlign w:val="center"/>
          </w:tcPr>
          <w:p>
            <w:r>
              <w:rPr>
                <w:rFonts w:ascii="游明朝" w:cs="游明朝" w:eastAsia="游明朝" w:hAnsi="游明朝"/>
                <w:color w:val="000000"/>
                <w:sz w:val="18"/>
                <w:szCs w:val="18"/>
              </w:rPr>
              <w:t xml:space="preserve">がん検査結果</w:t>
            </w:r>
          </w:p>
        </w:tc>
        <w:tc>
          <w:tcPr>
            <w:tcW w:type="dxa" w:w="45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検査名・実施日・ポルフィリン量・インデックス値・リスクランク・コメント</w:t>
            </w:r>
          </w:p>
        </w:tc>
        <w:tc>
          <w:tcPr>
            <w:tcW w:type="dxa" w:w="28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APIまたは手動アップロード</w:t>
            </w:r>
          </w:p>
        </w:tc>
      </w:tr>
      <w:tr>
        <w:tc>
          <w:tcPr>
            <w:tcW w:type="dxa" w:w="2000"/>
            <w:tcBorders>
              <w:top w:val="single" w:color="AAAAAA" w:sz="4"/>
              <w:left w:val="single" w:color="AAAAAA" w:sz="4"/>
              <w:bottom w:val="single" w:color="AAAAAA" w:sz="4"/>
              <w:right w:val="single" w:color="AAAAAA" w:sz="4"/>
            </w:tcBorders>
            <w:shd w:fill="F5F5F5" w:val="clear"/>
            <w:tcMar>
              <w:top w:type="dxa" w:w="100"/>
              <w:left w:type="dxa" w:w="200"/>
              <w:bottom w:type="dxa" w:w="100"/>
              <w:right w:type="dxa" w:w="200"/>
            </w:tcMar>
            <w:vAlign w:val="center"/>
          </w:tcPr>
          <w:p>
            <w:r>
              <w:rPr>
                <w:rFonts w:ascii="游明朝" w:cs="游明朝" w:eastAsia="游明朝" w:hAnsi="游明朝"/>
                <w:color w:val="000000"/>
                <w:sz w:val="18"/>
                <w:szCs w:val="18"/>
              </w:rPr>
              <w:t xml:space="preserve">遺伝子検査結果</w:t>
            </w:r>
          </w:p>
        </w:tc>
        <w:tc>
          <w:tcPr>
            <w:tcW w:type="dxa" w:w="45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検査名・実施日・結果値・PDFファイルリンク</w:t>
            </w:r>
          </w:p>
        </w:tc>
        <w:tc>
          <w:tcPr>
            <w:tcW w:type="dxa" w:w="28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PDFリンク表示（グラフ化なし）</w:t>
            </w:r>
          </w:p>
        </w:tc>
      </w:tr>
      <w:tr>
        <w:tc>
          <w:tcPr>
            <w:tcW w:type="dxa" w:w="2000"/>
            <w:tcBorders>
              <w:top w:val="single" w:color="AAAAAA" w:sz="4"/>
              <w:left w:val="single" w:color="AAAAAA" w:sz="4"/>
              <w:bottom w:val="single" w:color="AAAAAA" w:sz="4"/>
              <w:right w:val="single" w:color="AAAAAA" w:sz="4"/>
            </w:tcBorders>
            <w:shd w:fill="F5F5F5" w:val="clear"/>
            <w:tcMar>
              <w:top w:type="dxa" w:w="100"/>
              <w:left w:type="dxa" w:w="200"/>
              <w:bottom w:type="dxa" w:w="100"/>
              <w:right w:type="dxa" w:w="200"/>
            </w:tcMar>
            <w:vAlign w:val="center"/>
          </w:tcPr>
          <w:p>
            <w:r>
              <w:rPr>
                <w:rFonts w:ascii="游明朝" w:cs="游明朝" w:eastAsia="游明朝" w:hAnsi="游明朝"/>
                <w:color w:val="000000"/>
                <w:sz w:val="18"/>
                <w:szCs w:val="18"/>
              </w:rPr>
              <w:t xml:space="preserve">検査状況</w:t>
            </w:r>
          </w:p>
        </w:tc>
        <w:tc>
          <w:tcPr>
            <w:tcW w:type="dxa" w:w="45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検査ステータス・実施日・実施名・検査回数・最大回数・完了日・予定日</w:t>
            </w:r>
          </w:p>
        </w:tc>
        <w:tc>
          <w:tcPr>
            <w:tcW w:type="dxa" w:w="28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キット管理に使用</w:t>
            </w:r>
          </w:p>
        </w:tc>
      </w:tr>
      <w:tr>
        <w:tc>
          <w:tcPr>
            <w:tcW w:type="dxa" w:w="2000"/>
            <w:tcBorders>
              <w:top w:val="single" w:color="AAAAAA" w:sz="4"/>
              <w:left w:val="single" w:color="AAAAAA" w:sz="4"/>
              <w:bottom w:val="single" w:color="AAAAAA" w:sz="4"/>
              <w:right w:val="single" w:color="AAAAAA" w:sz="4"/>
            </w:tcBorders>
            <w:shd w:fill="F5F5F5" w:val="clear"/>
            <w:tcMar>
              <w:top w:type="dxa" w:w="100"/>
              <w:left w:type="dxa" w:w="200"/>
              <w:bottom w:type="dxa" w:w="100"/>
              <w:right w:type="dxa" w:w="200"/>
            </w:tcMar>
            <w:vAlign w:val="center"/>
          </w:tcPr>
          <w:p>
            <w:r>
              <w:rPr>
                <w:rFonts w:ascii="游明朝" w:cs="游明朝" w:eastAsia="游明朝" w:hAnsi="游明朝"/>
                <w:color w:val="000000"/>
                <w:sz w:val="18"/>
                <w:szCs w:val="18"/>
              </w:rPr>
              <w:t xml:space="preserve">問診結果</w:t>
            </w:r>
          </w:p>
        </w:tc>
        <w:tc>
          <w:tcPr>
            <w:tcW w:type="dxa" w:w="45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身長・体重・喫煙・飲酒・食事・運動・睡眠・疾患歴等60項目以上</w:t>
            </w:r>
          </w:p>
        </w:tc>
        <w:tc>
          <w:tcPr>
            <w:tcW w:type="dxa" w:w="28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AIレポート生成インプット</w:t>
            </w:r>
          </w:p>
        </w:tc>
      </w:tr>
      <w:tr>
        <w:tc>
          <w:tcPr>
            <w:tcW w:type="dxa" w:w="2000"/>
            <w:tcBorders>
              <w:top w:val="single" w:color="AAAAAA" w:sz="4"/>
              <w:left w:val="single" w:color="AAAAAA" w:sz="4"/>
              <w:bottom w:val="single" w:color="AAAAAA" w:sz="4"/>
              <w:right w:val="single" w:color="AAAAAA" w:sz="4"/>
            </w:tcBorders>
            <w:shd w:fill="F5F5F5" w:val="clear"/>
            <w:tcMar>
              <w:top w:type="dxa" w:w="100"/>
              <w:left w:type="dxa" w:w="200"/>
              <w:bottom w:type="dxa" w:w="100"/>
              <w:right w:type="dxa" w:w="200"/>
            </w:tcMar>
            <w:vAlign w:val="center"/>
          </w:tcPr>
          <w:p>
            <w:r>
              <w:rPr>
                <w:rFonts w:ascii="游明朝" w:cs="游明朝" w:eastAsia="游明朝" w:hAnsi="游明朝"/>
                <w:color w:val="000000"/>
                <w:sz w:val="18"/>
                <w:szCs w:val="18"/>
              </w:rPr>
              <w:t xml:space="preserve">AIレポート</w:t>
            </w:r>
          </w:p>
        </w:tc>
        <w:tc>
          <w:tcPr>
            <w:tcW w:type="dxa" w:w="45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生成日付・タイトル・PDFリンク・全文テキスト</w:t>
            </w:r>
          </w:p>
        </w:tc>
        <w:tc>
          <w:tcPr>
            <w:tcW w:type="dxa" w:w="28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AI推論結果を格納</w:t>
            </w:r>
          </w:p>
        </w:tc>
      </w:tr>
      <w:tr>
        <w:tc>
          <w:tcPr>
            <w:tcW w:type="dxa" w:w="2000"/>
            <w:tcBorders>
              <w:top w:val="single" w:color="AAAAAA" w:sz="4"/>
              <w:left w:val="single" w:color="AAAAAA" w:sz="4"/>
              <w:bottom w:val="single" w:color="AAAAAA" w:sz="4"/>
              <w:right w:val="single" w:color="AAAAAA" w:sz="4"/>
            </w:tcBorders>
            <w:shd w:fill="F5F5F5" w:val="clear"/>
            <w:tcMar>
              <w:top w:type="dxa" w:w="100"/>
              <w:left w:type="dxa" w:w="200"/>
              <w:bottom w:type="dxa" w:w="100"/>
              <w:right w:type="dxa" w:w="200"/>
            </w:tcMar>
            <w:vAlign w:val="center"/>
          </w:tcPr>
          <w:p>
            <w:r>
              <w:rPr>
                <w:rFonts w:ascii="游明朝" w:cs="游明朝" w:eastAsia="游明朝" w:hAnsi="游明朝"/>
                <w:color w:val="000000"/>
                <w:sz w:val="18"/>
                <w:szCs w:val="18"/>
              </w:rPr>
              <w:t xml:space="preserve">お知らせ</w:t>
            </w:r>
          </w:p>
        </w:tc>
        <w:tc>
          <w:tcPr>
            <w:tcW w:type="dxa" w:w="45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通知日付・タイトル・緊急度（低/中/高/緊急）・内容</w:t>
            </w:r>
          </w:p>
        </w:tc>
        <w:tc>
          <w:tcPr>
            <w:tcW w:type="dxa" w:w="28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個人宛・全体宛の2種</w:t>
            </w:r>
          </w:p>
        </w:tc>
      </w:tr>
    </w:tbl>
    <w:p>
      <w:r>
        <w:br w:type="page"/>
      </w:r>
    </w:p>
    <w:p>
      <w:pPr>
        <w:pStyle w:val="Heading1"/>
      </w:pPr>
      <w:r>
        <w:t xml:space="preserve">第４章　AI推論システム要件</w:t>
      </w:r>
    </w:p>
    <w:p>
      <w:pPr>
        <w:pStyle w:val="Heading2"/>
      </w:pPr>
      <w:r>
        <w:t xml:space="preserve">4.1　AIシステムの目的と基本方針</w:t>
      </w:r>
    </w:p>
    <w:p>
      <w:pPr>
        <w:spacing w:after="160"/>
      </w:pPr>
      <w:r>
        <w:rPr>
          <w:rFonts w:ascii="游明朝" w:cs="游明朝" w:eastAsia="游明朝" w:hAnsi="游明朝"/>
          <w:sz w:val="20"/>
          <w:szCs w:val="20"/>
        </w:rPr>
        <w:t xml:space="preserve">本AIシステムは、個人の健診データ・生活習慣データ・各種検査データを統合し、LLMとRAGを用いて医療行為に該当しない範囲でパーソナライズされた健康アドバイスを自動生成するシステムである。</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4"/>
              <w:left w:val="single" w:color="AAAAAA" w:sz="4"/>
              <w:bottom w:val="single" w:color="AAAAAA" w:sz="4"/>
              <w:right w:val="single" w:color="AAAAAA" w:sz="4"/>
            </w:tcBorders>
            <w:shd w:fill="1F4E79" w:val="clear"/>
            <w:tcMar>
              <w:top w:type="dxa" w:w="100"/>
              <w:left w:type="dxa" w:w="160"/>
              <w:bottom w:type="dxa" w:w="100"/>
              <w:right w:type="dxa" w:w="160"/>
            </w:tcMar>
            <w:vAlign w:val="center"/>
          </w:tcPr>
          <w:p>
            <w:pPr>
              <w:jc w:val="center"/>
            </w:pPr>
            <w:r>
              <w:rPr>
                <w:rFonts w:ascii="游ゴシック" w:cs="游ゴシック" w:eastAsia="游ゴシック" w:hAnsi="游ゴシック"/>
                <w:b/>
                <w:bCs/>
                <w:color w:val="FFFFFF"/>
                <w:sz w:val="18"/>
                <w:szCs w:val="18"/>
              </w:rPr>
              <w:t xml:space="preserve">基本方針</w:t>
            </w:r>
          </w:p>
        </w:tc>
        <w:tc>
          <w:tcPr>
            <w:tcW w:type="dxa" w:w="6960"/>
            <w:tcBorders>
              <w:top w:val="single" w:color="AAAAAA" w:sz="4"/>
              <w:left w:val="single" w:color="AAAAAA" w:sz="4"/>
              <w:bottom w:val="single" w:color="AAAAAA" w:sz="4"/>
              <w:right w:val="single" w:color="AAAAAA" w:sz="4"/>
            </w:tcBorders>
            <w:shd w:fill="1F4E79" w:val="clear"/>
            <w:tcMar>
              <w:top w:type="dxa" w:w="100"/>
              <w:left w:type="dxa" w:w="160"/>
              <w:bottom w:type="dxa" w:w="100"/>
              <w:right w:type="dxa" w:w="160"/>
            </w:tcMar>
            <w:vAlign w:val="center"/>
          </w:tcPr>
          <w:p>
            <w:pPr>
              <w:jc w:val="center"/>
            </w:pPr>
            <w:r>
              <w:rPr>
                <w:rFonts w:ascii="游ゴシック" w:cs="游ゴシック" w:eastAsia="游ゴシック" w:hAnsi="游ゴシック"/>
                <w:b/>
                <w:bCs/>
                <w:color w:val="FFFFFF"/>
                <w:sz w:val="18"/>
                <w:szCs w:val="18"/>
              </w:rPr>
              <w:t xml:space="preserve">内容</w:t>
            </w:r>
          </w:p>
        </w:tc>
      </w:tr>
      <w:tr>
        <w:tc>
          <w:tcPr>
            <w:tcW w:type="dxa" w:w="2400"/>
            <w:tcBorders>
              <w:top w:val="single" w:color="AAAAAA" w:sz="4"/>
              <w:left w:val="single" w:color="AAAAAA" w:sz="4"/>
              <w:bottom w:val="single" w:color="AAAAAA" w:sz="4"/>
              <w:right w:val="single" w:color="AAAAAA" w:sz="4"/>
            </w:tcBorders>
            <w:shd w:fill="F5F5F5" w:val="clear"/>
            <w:tcMar>
              <w:top w:type="dxa" w:w="100"/>
              <w:left w:type="dxa" w:w="200"/>
              <w:bottom w:type="dxa" w:w="100"/>
              <w:right w:type="dxa" w:w="200"/>
            </w:tcMar>
            <w:vAlign w:val="center"/>
          </w:tcPr>
          <w:p>
            <w:r>
              <w:rPr>
                <w:rFonts w:ascii="游明朝" w:cs="游明朝" w:eastAsia="游明朝" w:hAnsi="游明朝"/>
                <w:color w:val="000000"/>
                <w:sz w:val="18"/>
                <w:szCs w:val="18"/>
              </w:rPr>
              <w:t xml:space="preserve">対象範囲</w:t>
            </w:r>
          </w:p>
        </w:tc>
        <w:tc>
          <w:tcPr>
            <w:tcW w:type="dxa" w:w="69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健康情報の提供を目的とし、医師による診断・治療判断は行わない</w:t>
            </w:r>
          </w:p>
        </w:tc>
      </w:tr>
      <w:tr>
        <w:tc>
          <w:tcPr>
            <w:tcW w:type="dxa" w:w="2400"/>
            <w:tcBorders>
              <w:top w:val="single" w:color="AAAAAA" w:sz="4"/>
              <w:left w:val="single" w:color="AAAAAA" w:sz="4"/>
              <w:bottom w:val="single" w:color="AAAAAA" w:sz="4"/>
              <w:right w:val="single" w:color="AAAAAA" w:sz="4"/>
            </w:tcBorders>
            <w:shd w:fill="F5F5F5" w:val="clear"/>
            <w:tcMar>
              <w:top w:type="dxa" w:w="100"/>
              <w:left w:type="dxa" w:w="200"/>
              <w:bottom w:type="dxa" w:w="100"/>
              <w:right w:type="dxa" w:w="200"/>
            </w:tcMar>
            <w:vAlign w:val="center"/>
          </w:tcPr>
          <w:p>
            <w:r>
              <w:rPr>
                <w:rFonts w:ascii="游明朝" w:cs="游明朝" w:eastAsia="游明朝" w:hAnsi="游明朝"/>
                <w:color w:val="000000"/>
                <w:sz w:val="18"/>
                <w:szCs w:val="18"/>
              </w:rPr>
              <w:t xml:space="preserve">技術方式</w:t>
            </w:r>
          </w:p>
        </w:tc>
        <w:tc>
          <w:tcPr>
            <w:tcW w:type="dxa" w:w="69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LLM（大規模言語モデル）＋RAG（検索拡張生成）による推論。基盤LLMの重みパラメータの直接更新（再学習）は行わず、プロンプト制御・RAGランキング最適化によって品質を向上させる。</w:t>
            </w:r>
          </w:p>
        </w:tc>
      </w:tr>
      <w:tr>
        <w:tc>
          <w:tcPr>
            <w:tcW w:type="dxa" w:w="2400"/>
            <w:tcBorders>
              <w:top w:val="single" w:color="AAAAAA" w:sz="4"/>
              <w:left w:val="single" w:color="AAAAAA" w:sz="4"/>
              <w:bottom w:val="single" w:color="AAAAAA" w:sz="4"/>
              <w:right w:val="single" w:color="AAAAAA" w:sz="4"/>
            </w:tcBorders>
            <w:shd w:fill="F5F5F5" w:val="clear"/>
            <w:tcMar>
              <w:top w:type="dxa" w:w="100"/>
              <w:left w:type="dxa" w:w="200"/>
              <w:bottom w:type="dxa" w:w="100"/>
              <w:right w:type="dxa" w:w="200"/>
            </w:tcMar>
            <w:vAlign w:val="center"/>
          </w:tcPr>
          <w:p>
            <w:r>
              <w:rPr>
                <w:rFonts w:ascii="游明朝" w:cs="游明朝" w:eastAsia="游明朝" w:hAnsi="游明朝"/>
                <w:color w:val="000000"/>
                <w:sz w:val="18"/>
                <w:szCs w:val="18"/>
              </w:rPr>
              <w:t xml:space="preserve">処理方式</w:t>
            </w:r>
          </w:p>
        </w:tc>
        <w:tc>
          <w:tcPr>
            <w:tcW w:type="dxa" w:w="69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非同期バッチ処理（リアルタイム性は不要）。1日最大1,000件処理に対応。</w:t>
            </w:r>
          </w:p>
        </w:tc>
      </w:tr>
      <w:tr>
        <w:tc>
          <w:tcPr>
            <w:tcW w:type="dxa" w:w="2400"/>
            <w:tcBorders>
              <w:top w:val="single" w:color="AAAAAA" w:sz="4"/>
              <w:left w:val="single" w:color="AAAAAA" w:sz="4"/>
              <w:bottom w:val="single" w:color="AAAAAA" w:sz="4"/>
              <w:right w:val="single" w:color="AAAAAA" w:sz="4"/>
            </w:tcBorders>
            <w:shd w:fill="F5F5F5" w:val="clear"/>
            <w:tcMar>
              <w:top w:type="dxa" w:w="100"/>
              <w:left w:type="dxa" w:w="200"/>
              <w:bottom w:type="dxa" w:w="100"/>
              <w:right w:type="dxa" w:w="200"/>
            </w:tcMar>
            <w:vAlign w:val="center"/>
          </w:tcPr>
          <w:p>
            <w:r>
              <w:rPr>
                <w:rFonts w:ascii="游明朝" w:cs="游明朝" w:eastAsia="游明朝" w:hAnsi="游明朝"/>
                <w:color w:val="000000"/>
                <w:sz w:val="18"/>
                <w:szCs w:val="18"/>
              </w:rPr>
              <w:t xml:space="preserve">安全設計</w:t>
            </w:r>
          </w:p>
        </w:tc>
        <w:tc>
          <w:tcPr>
            <w:tcW w:type="dxa" w:w="69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医療判断を断定する表現を禁止ワードリストで制御。出力に「本アドバイスは医療行為ではない」旨の注意文を必ず付与。</w:t>
            </w:r>
          </w:p>
        </w:tc>
      </w:tr>
    </w:tbl>
    <w:p>
      <w:pPr>
        <w:spacing w:after="120"/>
      </w:pPr>
      <w:r>
        <w:t xml:space="preserve"/>
      </w:r>
    </w:p>
    <w:p>
      <w:pPr>
        <w:pStyle w:val="Heading2"/>
      </w:pPr>
      <w:r>
        <w:t xml:space="preserve">4.2　AI機能要件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4360"/>
        <w:gridCol w:w="1800"/>
      </w:tblGrid>
      <w:tr>
        <w:tc>
          <w:tcPr>
            <w:tcW w:type="dxa" w:w="400"/>
            <w:tcBorders>
              <w:top w:val="single" w:color="AAAAAA" w:sz="4"/>
              <w:left w:val="single" w:color="AAAAAA" w:sz="4"/>
              <w:bottom w:val="single" w:color="AAAAAA" w:sz="4"/>
              <w:right w:val="single" w:color="AAAAAA" w:sz="4"/>
            </w:tcBorders>
            <w:shd w:fill="1F4E79" w:val="clear"/>
            <w:tcMar>
              <w:top w:type="dxa" w:w="100"/>
              <w:left w:type="dxa" w:w="160"/>
              <w:bottom w:type="dxa" w:w="100"/>
              <w:right w:type="dxa" w:w="160"/>
            </w:tcMar>
            <w:vAlign w:val="center"/>
          </w:tcPr>
          <w:p>
            <w:pPr>
              <w:jc w:val="center"/>
            </w:pPr>
            <w:r>
              <w:rPr>
                <w:rFonts w:ascii="游ゴシック" w:cs="游ゴシック" w:eastAsia="游ゴシック" w:hAnsi="游ゴシック"/>
                <w:b/>
                <w:bCs/>
                <w:color w:val="FFFFFF"/>
                <w:sz w:val="18"/>
                <w:szCs w:val="18"/>
              </w:rPr>
              <w:t xml:space="preserve">ID</w:t>
            </w:r>
          </w:p>
        </w:tc>
        <w:tc>
          <w:tcPr>
            <w:tcW w:type="dxa" w:w="2800"/>
            <w:tcBorders>
              <w:top w:val="single" w:color="AAAAAA" w:sz="4"/>
              <w:left w:val="single" w:color="AAAAAA" w:sz="4"/>
              <w:bottom w:val="single" w:color="AAAAAA" w:sz="4"/>
              <w:right w:val="single" w:color="AAAAAA" w:sz="4"/>
            </w:tcBorders>
            <w:shd w:fill="1F4E79" w:val="clear"/>
            <w:tcMar>
              <w:top w:type="dxa" w:w="100"/>
              <w:left w:type="dxa" w:w="160"/>
              <w:bottom w:type="dxa" w:w="100"/>
              <w:right w:type="dxa" w:w="160"/>
            </w:tcMar>
            <w:vAlign w:val="center"/>
          </w:tcPr>
          <w:p>
            <w:pPr>
              <w:jc w:val="center"/>
            </w:pPr>
            <w:r>
              <w:rPr>
                <w:rFonts w:ascii="游ゴシック" w:cs="游ゴシック" w:eastAsia="游ゴシック" w:hAnsi="游ゴシック"/>
                <w:b/>
                <w:bCs/>
                <w:color w:val="FFFFFF"/>
                <w:sz w:val="18"/>
                <w:szCs w:val="18"/>
              </w:rPr>
              <w:t xml:space="preserve">機能名</w:t>
            </w:r>
          </w:p>
        </w:tc>
        <w:tc>
          <w:tcPr>
            <w:tcW w:type="dxa" w:w="4360"/>
            <w:tcBorders>
              <w:top w:val="single" w:color="AAAAAA" w:sz="4"/>
              <w:left w:val="single" w:color="AAAAAA" w:sz="4"/>
              <w:bottom w:val="single" w:color="AAAAAA" w:sz="4"/>
              <w:right w:val="single" w:color="AAAAAA" w:sz="4"/>
            </w:tcBorders>
            <w:shd w:fill="1F4E79" w:val="clear"/>
            <w:tcMar>
              <w:top w:type="dxa" w:w="100"/>
              <w:left w:type="dxa" w:w="160"/>
              <w:bottom w:type="dxa" w:w="100"/>
              <w:right w:type="dxa" w:w="160"/>
            </w:tcMar>
            <w:vAlign w:val="center"/>
          </w:tcPr>
          <w:p>
            <w:pPr>
              <w:jc w:val="center"/>
            </w:pPr>
            <w:r>
              <w:rPr>
                <w:rFonts w:ascii="游ゴシック" w:cs="游ゴシック" w:eastAsia="游ゴシック" w:hAnsi="游ゴシック"/>
                <w:b/>
                <w:bCs/>
                <w:color w:val="FFFFFF"/>
                <w:sz w:val="18"/>
                <w:szCs w:val="18"/>
              </w:rPr>
              <w:t xml:space="preserve">要件概要</w:t>
            </w:r>
          </w:p>
        </w:tc>
        <w:tc>
          <w:tcPr>
            <w:tcW w:type="dxa" w:w="1800"/>
            <w:tcBorders>
              <w:top w:val="single" w:color="AAAAAA" w:sz="4"/>
              <w:left w:val="single" w:color="AAAAAA" w:sz="4"/>
              <w:bottom w:val="single" w:color="AAAAAA" w:sz="4"/>
              <w:right w:val="single" w:color="AAAAAA" w:sz="4"/>
            </w:tcBorders>
            <w:shd w:fill="1F4E79" w:val="clear"/>
            <w:tcMar>
              <w:top w:type="dxa" w:w="100"/>
              <w:left w:type="dxa" w:w="160"/>
              <w:bottom w:type="dxa" w:w="100"/>
              <w:right w:type="dxa" w:w="160"/>
            </w:tcMar>
            <w:vAlign w:val="center"/>
          </w:tcPr>
          <w:p>
            <w:pPr>
              <w:jc w:val="center"/>
            </w:pPr>
            <w:r>
              <w:rPr>
                <w:rFonts w:ascii="游ゴシック" w:cs="游ゴシック" w:eastAsia="游ゴシック" w:hAnsi="游ゴシック"/>
                <w:b/>
                <w:bCs/>
                <w:color w:val="FFFFFF"/>
                <w:sz w:val="18"/>
                <w:szCs w:val="18"/>
              </w:rPr>
              <w:t xml:space="preserve">担当</w:t>
            </w:r>
          </w:p>
        </w:tc>
      </w:tr>
      <w:tr>
        <w:tc>
          <w:tcPr>
            <w:tcW w:type="dxa" w:w="4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pPr>
              <w:jc w:val="center"/>
            </w:pPr>
            <w:r>
              <w:rPr>
                <w:rFonts w:ascii="游明朝" w:cs="游明朝" w:eastAsia="游明朝" w:hAnsi="游明朝"/>
                <w:color w:val="000000"/>
                <w:sz w:val="18"/>
                <w:szCs w:val="18"/>
              </w:rPr>
              <w:t xml:space="preserve">F-3.1</w:t>
            </w:r>
          </w:p>
        </w:tc>
        <w:tc>
          <w:tcPr>
            <w:tcW w:type="dxa" w:w="28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RAG検索</w:t>
            </w:r>
          </w:p>
        </w:tc>
        <w:tc>
          <w:tcPr>
            <w:tcW w:type="dxa" w:w="43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ユーザーの検査・生活習慣データに基づき、厚生労働省・学会ガイドライン等の医療根拠を検索。検索精度向上のためランキング最適化を実施。</w:t>
            </w:r>
          </w:p>
        </w:tc>
        <w:tc>
          <w:tcPr>
            <w:tcW w:type="dxa" w:w="18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Elith株式会社</w:t>
            </w:r>
          </w:p>
        </w:tc>
      </w:tr>
      <w:tr>
        <w:tc>
          <w:tcPr>
            <w:tcW w:type="dxa" w:w="4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pPr>
              <w:jc w:val="center"/>
            </w:pPr>
            <w:r>
              <w:rPr>
                <w:rFonts w:ascii="游明朝" w:cs="游明朝" w:eastAsia="游明朝" w:hAnsi="游明朝"/>
                <w:color w:val="000000"/>
                <w:sz w:val="18"/>
                <w:szCs w:val="18"/>
              </w:rPr>
              <w:t xml:space="preserve">F-3.2</w:t>
            </w:r>
          </w:p>
        </w:tc>
        <w:tc>
          <w:tcPr>
            <w:tcW w:type="dxa" w:w="28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状態可視化・リスク評価生成</w:t>
            </w:r>
          </w:p>
        </w:tc>
        <w:tc>
          <w:tcPr>
            <w:tcW w:type="dxa" w:w="43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検査値の解説、リスクレベルの判定テキスト（異常値の意味・放置した場合のリスク等）を生成。</w:t>
            </w:r>
          </w:p>
        </w:tc>
        <w:tc>
          <w:tcPr>
            <w:tcW w:type="dxa" w:w="18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Elith株式会社</w:t>
            </w:r>
          </w:p>
        </w:tc>
      </w:tr>
      <w:tr>
        <w:tc>
          <w:tcPr>
            <w:tcW w:type="dxa" w:w="4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pPr>
              <w:jc w:val="center"/>
            </w:pPr>
            <w:r>
              <w:rPr>
                <w:rFonts w:ascii="游明朝" w:cs="游明朝" w:eastAsia="游明朝" w:hAnsi="游明朝"/>
                <w:color w:val="000000"/>
                <w:sz w:val="18"/>
                <w:szCs w:val="18"/>
              </w:rPr>
              <w:t xml:space="preserve">F-3.3</w:t>
            </w:r>
          </w:p>
        </w:tc>
        <w:tc>
          <w:tcPr>
            <w:tcW w:type="dxa" w:w="28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行動アドバイス生成</w:t>
            </w:r>
          </w:p>
        </w:tc>
        <w:tc>
          <w:tcPr>
            <w:tcW w:type="dxa" w:w="43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食事・運動・睡眠に関する具体的行動プランを個人データに基づきパーソナライズして生成。</w:t>
            </w:r>
          </w:p>
        </w:tc>
        <w:tc>
          <w:tcPr>
            <w:tcW w:type="dxa" w:w="18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Elith株式会社</w:t>
            </w:r>
          </w:p>
        </w:tc>
      </w:tr>
      <w:tr>
        <w:tc>
          <w:tcPr>
            <w:tcW w:type="dxa" w:w="4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pPr>
              <w:jc w:val="center"/>
            </w:pPr>
            <w:r>
              <w:rPr>
                <w:rFonts w:ascii="游明朝" w:cs="游明朝" w:eastAsia="游明朝" w:hAnsi="游明朝"/>
                <w:color w:val="000000"/>
                <w:sz w:val="18"/>
                <w:szCs w:val="18"/>
              </w:rPr>
              <w:t xml:space="preserve">F-3.4</w:t>
            </w:r>
          </w:p>
        </w:tc>
        <w:tc>
          <w:tcPr>
            <w:tcW w:type="dxa" w:w="28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出力整形・JSON化</w:t>
            </w:r>
          </w:p>
        </w:tc>
        <w:tc>
          <w:tcPr>
            <w:tcW w:type="dxa" w:w="43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約2万字の文章を下記の章立てで構造化し、リファレンスURLを付与してJSON形式で出力。</w:t>
            </w:r>
          </w:p>
        </w:tc>
        <w:tc>
          <w:tcPr>
            <w:tcW w:type="dxa" w:w="18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Elith株式会社</w:t>
            </w:r>
          </w:p>
        </w:tc>
      </w:tr>
    </w:tbl>
    <w:p>
      <w:pPr>
        <w:spacing w:after="120"/>
      </w:pPr>
      <w:r>
        <w:t xml:space="preserve"/>
      </w:r>
    </w:p>
    <w:p>
      <w:pPr>
        <w:pStyle w:val="Heading2"/>
      </w:pPr>
      <w:r>
        <w:t xml:space="preserve">4.3　AIレポート出力仕様</w:t>
      </w:r>
    </w:p>
    <w:p>
      <w:pPr>
        <w:spacing w:after="160"/>
      </w:pPr>
      <w:r>
        <w:rPr>
          <w:rFonts w:ascii="游明朝" w:cs="游明朝" w:eastAsia="游明朝" w:hAnsi="游明朝"/>
          <w:sz w:val="20"/>
          <w:szCs w:val="20"/>
        </w:rPr>
        <w:t xml:space="preserve">AI推論システムが生成する健康アドバイスは以下の章構成で出力される。合計約2万字。</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400"/>
        <w:gridCol w:w="3360"/>
      </w:tblGrid>
      <w:tr>
        <w:tc>
          <w:tcPr>
            <w:tcW w:type="dxa" w:w="400"/>
            <w:tcBorders>
              <w:top w:val="single" w:color="AAAAAA" w:sz="4"/>
              <w:left w:val="single" w:color="AAAAAA" w:sz="4"/>
              <w:bottom w:val="single" w:color="AAAAAA" w:sz="4"/>
              <w:right w:val="single" w:color="AAAAAA" w:sz="4"/>
            </w:tcBorders>
            <w:shd w:fill="1F4E79" w:val="clear"/>
            <w:tcMar>
              <w:top w:type="dxa" w:w="100"/>
              <w:left w:type="dxa" w:w="160"/>
              <w:bottom w:type="dxa" w:w="100"/>
              <w:right w:type="dxa" w:w="160"/>
            </w:tcMar>
            <w:vAlign w:val="center"/>
          </w:tcPr>
          <w:p>
            <w:pPr>
              <w:jc w:val="center"/>
            </w:pPr>
            <w:r>
              <w:rPr>
                <w:rFonts w:ascii="游ゴシック" w:cs="游ゴシック" w:eastAsia="游ゴシック" w:hAnsi="游ゴシック"/>
                <w:b/>
                <w:bCs/>
                <w:color w:val="FFFFFF"/>
                <w:sz w:val="18"/>
                <w:szCs w:val="18"/>
              </w:rPr>
              <w:t xml:space="preserve">No</w:t>
            </w:r>
          </w:p>
        </w:tc>
        <w:tc>
          <w:tcPr>
            <w:tcW w:type="dxa" w:w="3200"/>
            <w:tcBorders>
              <w:top w:val="single" w:color="AAAAAA" w:sz="4"/>
              <w:left w:val="single" w:color="AAAAAA" w:sz="4"/>
              <w:bottom w:val="single" w:color="AAAAAA" w:sz="4"/>
              <w:right w:val="single" w:color="AAAAAA" w:sz="4"/>
            </w:tcBorders>
            <w:shd w:fill="1F4E79" w:val="clear"/>
            <w:tcMar>
              <w:top w:type="dxa" w:w="100"/>
              <w:left w:type="dxa" w:w="160"/>
              <w:bottom w:type="dxa" w:w="100"/>
              <w:right w:type="dxa" w:w="160"/>
            </w:tcMar>
            <w:vAlign w:val="center"/>
          </w:tcPr>
          <w:p>
            <w:pPr>
              <w:jc w:val="center"/>
            </w:pPr>
            <w:r>
              <w:rPr>
                <w:rFonts w:ascii="游ゴシック" w:cs="游ゴシック" w:eastAsia="游ゴシック" w:hAnsi="游ゴシック"/>
                <w:b/>
                <w:bCs/>
                <w:color w:val="FFFFFF"/>
                <w:sz w:val="18"/>
                <w:szCs w:val="18"/>
              </w:rPr>
              <w:t xml:space="preserve">セクション名</w:t>
            </w:r>
          </w:p>
        </w:tc>
        <w:tc>
          <w:tcPr>
            <w:tcW w:type="dxa" w:w="2400"/>
            <w:tcBorders>
              <w:top w:val="single" w:color="AAAAAA" w:sz="4"/>
              <w:left w:val="single" w:color="AAAAAA" w:sz="4"/>
              <w:bottom w:val="single" w:color="AAAAAA" w:sz="4"/>
              <w:right w:val="single" w:color="AAAAAA" w:sz="4"/>
            </w:tcBorders>
            <w:shd w:fill="1F4E79" w:val="clear"/>
            <w:tcMar>
              <w:top w:type="dxa" w:w="100"/>
              <w:left w:type="dxa" w:w="160"/>
              <w:bottom w:type="dxa" w:w="100"/>
              <w:right w:type="dxa" w:w="160"/>
            </w:tcMar>
            <w:vAlign w:val="center"/>
          </w:tcPr>
          <w:p>
            <w:pPr>
              <w:jc w:val="center"/>
            </w:pPr>
            <w:r>
              <w:rPr>
                <w:rFonts w:ascii="游ゴシック" w:cs="游ゴシック" w:eastAsia="游ゴシック" w:hAnsi="游ゴシック"/>
                <w:b/>
                <w:bCs/>
                <w:color w:val="FFFFFF"/>
                <w:sz w:val="18"/>
                <w:szCs w:val="18"/>
              </w:rPr>
              <w:t xml:space="preserve">文字数目安</w:t>
            </w:r>
          </w:p>
        </w:tc>
        <w:tc>
          <w:tcPr>
            <w:tcW w:type="dxa" w:w="3360"/>
            <w:tcBorders>
              <w:top w:val="single" w:color="AAAAAA" w:sz="4"/>
              <w:left w:val="single" w:color="AAAAAA" w:sz="4"/>
              <w:bottom w:val="single" w:color="AAAAAA" w:sz="4"/>
              <w:right w:val="single" w:color="AAAAAA" w:sz="4"/>
            </w:tcBorders>
            <w:shd w:fill="1F4E79" w:val="clear"/>
            <w:tcMar>
              <w:top w:type="dxa" w:w="100"/>
              <w:left w:type="dxa" w:w="160"/>
              <w:bottom w:type="dxa" w:w="100"/>
              <w:right w:type="dxa" w:w="160"/>
            </w:tcMar>
            <w:vAlign w:val="center"/>
          </w:tcPr>
          <w:p>
            <w:pPr>
              <w:jc w:val="center"/>
            </w:pPr>
            <w:r>
              <w:rPr>
                <w:rFonts w:ascii="游ゴシック" w:cs="游ゴシック" w:eastAsia="游ゴシック" w:hAnsi="游ゴシック"/>
                <w:b/>
                <w:bCs/>
                <w:color w:val="FFFFFF"/>
                <w:sz w:val="18"/>
                <w:szCs w:val="18"/>
              </w:rPr>
              <w:t xml:space="preserve">内容</w:t>
            </w:r>
          </w:p>
        </w:tc>
      </w:tr>
      <w:tr>
        <w:tc>
          <w:tcPr>
            <w:tcW w:type="dxa" w:w="4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pPr>
              <w:jc w:val="center"/>
            </w:pPr>
            <w:r>
              <w:rPr>
                <w:rFonts w:ascii="游明朝" w:cs="游明朝" w:eastAsia="游明朝" w:hAnsi="游明朝"/>
                <w:color w:val="000000"/>
                <w:sz w:val="18"/>
                <w:szCs w:val="18"/>
              </w:rPr>
              <w:t xml:space="preserve">1</w:t>
            </w:r>
          </w:p>
        </w:tc>
        <w:tc>
          <w:tcPr>
            <w:tcW w:type="dxa" w:w="32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アブストラクト</w:t>
            </w:r>
          </w:p>
        </w:tc>
        <w:tc>
          <w:tcPr>
            <w:tcW w:type="dxa" w:w="24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1,000〜1,200字</w:t>
            </w:r>
          </w:p>
        </w:tc>
        <w:tc>
          <w:tcPr>
            <w:tcW w:type="dxa" w:w="33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検査結果の全体像・最優先事項の要約</w:t>
            </w:r>
          </w:p>
        </w:tc>
      </w:tr>
      <w:tr>
        <w:tc>
          <w:tcPr>
            <w:tcW w:type="dxa" w:w="4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pPr>
              <w:jc w:val="center"/>
            </w:pPr>
            <w:r>
              <w:rPr>
                <w:rFonts w:ascii="游明朝" w:cs="游明朝" w:eastAsia="游明朝" w:hAnsi="游明朝"/>
                <w:color w:val="000000"/>
                <w:sz w:val="18"/>
                <w:szCs w:val="18"/>
              </w:rPr>
              <w:t xml:space="preserve">2</w:t>
            </w:r>
          </w:p>
        </w:tc>
        <w:tc>
          <w:tcPr>
            <w:tcW w:type="dxa" w:w="32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総評</w:t>
            </w:r>
          </w:p>
        </w:tc>
        <w:tc>
          <w:tcPr>
            <w:tcW w:type="dxa" w:w="24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500〜600字</w:t>
            </w:r>
          </w:p>
        </w:tc>
        <w:tc>
          <w:tcPr>
            <w:tcW w:type="dxa" w:w="33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健康診断結果に対しての総合的評価</w:t>
            </w:r>
          </w:p>
        </w:tc>
      </w:tr>
      <w:tr>
        <w:tc>
          <w:tcPr>
            <w:tcW w:type="dxa" w:w="4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pPr>
              <w:jc w:val="center"/>
            </w:pPr>
            <w:r>
              <w:rPr>
                <w:rFonts w:ascii="游明朝" w:cs="游明朝" w:eastAsia="游明朝" w:hAnsi="游明朝"/>
                <w:color w:val="000000"/>
                <w:sz w:val="18"/>
                <w:szCs w:val="18"/>
              </w:rPr>
              <w:t xml:space="preserve">3</w:t>
            </w:r>
          </w:p>
        </w:tc>
        <w:tc>
          <w:tcPr>
            <w:tcW w:type="dxa" w:w="32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検査値フィードバック</w:t>
            </w:r>
          </w:p>
        </w:tc>
        <w:tc>
          <w:tcPr>
            <w:tcW w:type="dxa" w:w="24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1,500〜2,500字</w:t>
            </w:r>
          </w:p>
        </w:tc>
        <w:tc>
          <w:tcPr>
            <w:tcW w:type="dxa" w:w="33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各検査値の解説・基準値との比較・改善方針</w:t>
            </w:r>
          </w:p>
        </w:tc>
      </w:tr>
      <w:tr>
        <w:tc>
          <w:tcPr>
            <w:tcW w:type="dxa" w:w="4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pPr>
              <w:jc w:val="center"/>
            </w:pPr>
            <w:r>
              <w:rPr>
                <w:rFonts w:ascii="游明朝" w:cs="游明朝" w:eastAsia="游明朝" w:hAnsi="游明朝"/>
                <w:color w:val="000000"/>
                <w:sz w:val="18"/>
                <w:szCs w:val="18"/>
              </w:rPr>
              <w:t xml:space="preserve">4</w:t>
            </w:r>
          </w:p>
        </w:tc>
        <w:tc>
          <w:tcPr>
            <w:tcW w:type="dxa" w:w="32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食事アドバイス</w:t>
            </w:r>
          </w:p>
        </w:tc>
        <w:tc>
          <w:tcPr>
            <w:tcW w:type="dxa" w:w="24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3,000〜4,000字</w:t>
            </w:r>
          </w:p>
        </w:tc>
        <w:tc>
          <w:tcPr>
            <w:tcW w:type="dxa" w:w="33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推奨食材・調理法・摂取タイミング・外食時の選択肢</w:t>
            </w:r>
          </w:p>
        </w:tc>
      </w:tr>
      <w:tr>
        <w:tc>
          <w:tcPr>
            <w:tcW w:type="dxa" w:w="4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pPr>
              <w:jc w:val="center"/>
            </w:pPr>
            <w:r>
              <w:rPr>
                <w:rFonts w:ascii="游明朝" w:cs="游明朝" w:eastAsia="游明朝" w:hAnsi="游明朝"/>
                <w:color w:val="000000"/>
                <w:sz w:val="18"/>
                <w:szCs w:val="18"/>
              </w:rPr>
              <w:t xml:space="preserve">5</w:t>
            </w:r>
          </w:p>
        </w:tc>
        <w:tc>
          <w:tcPr>
            <w:tcW w:type="dxa" w:w="32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運動アドバイス</w:t>
            </w:r>
          </w:p>
        </w:tc>
        <w:tc>
          <w:tcPr>
            <w:tcW w:type="dxa" w:w="24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3,000〜4,000字</w:t>
            </w:r>
          </w:p>
        </w:tc>
        <w:tc>
          <w:tcPr>
            <w:tcW w:type="dxa" w:w="33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有酸素運動・筋力トレーニング・ストレッチの個別プラン</w:t>
            </w:r>
          </w:p>
        </w:tc>
      </w:tr>
      <w:tr>
        <w:tc>
          <w:tcPr>
            <w:tcW w:type="dxa" w:w="4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pPr>
              <w:jc w:val="center"/>
            </w:pPr>
            <w:r>
              <w:rPr>
                <w:rFonts w:ascii="游明朝" w:cs="游明朝" w:eastAsia="游明朝" w:hAnsi="游明朝"/>
                <w:color w:val="000000"/>
                <w:sz w:val="18"/>
                <w:szCs w:val="18"/>
              </w:rPr>
              <w:t xml:space="preserve">6</w:t>
            </w:r>
          </w:p>
        </w:tc>
        <w:tc>
          <w:tcPr>
            <w:tcW w:type="dxa" w:w="32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睡眠・ストレス管理</w:t>
            </w:r>
          </w:p>
        </w:tc>
        <w:tc>
          <w:tcPr>
            <w:tcW w:type="dxa" w:w="24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3,000〜4,000字</w:t>
            </w:r>
          </w:p>
        </w:tc>
        <w:tc>
          <w:tcPr>
            <w:tcW w:type="dxa" w:w="33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睡眠の質改善・ストレス対処法・生活リズム調整</w:t>
            </w:r>
          </w:p>
        </w:tc>
      </w:tr>
      <w:tr>
        <w:tc>
          <w:tcPr>
            <w:tcW w:type="dxa" w:w="4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pPr>
              <w:jc w:val="center"/>
            </w:pPr>
            <w:r>
              <w:rPr>
                <w:rFonts w:ascii="游明朝" w:cs="游明朝" w:eastAsia="游明朝" w:hAnsi="游明朝"/>
                <w:color w:val="000000"/>
                <w:sz w:val="18"/>
                <w:szCs w:val="18"/>
              </w:rPr>
              <w:t xml:space="preserve">7</w:t>
            </w:r>
          </w:p>
        </w:tc>
        <w:tc>
          <w:tcPr>
            <w:tcW w:type="dxa" w:w="32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ライフスタイル総合</w:t>
            </w:r>
          </w:p>
        </w:tc>
        <w:tc>
          <w:tcPr>
            <w:tcW w:type="dxa" w:w="24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2,000〜3,000字</w:t>
            </w:r>
          </w:p>
        </w:tc>
        <w:tc>
          <w:tcPr>
            <w:tcW w:type="dxa" w:w="33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飲酒・喫煙・仕事環境等の総合評価</w:t>
            </w:r>
          </w:p>
        </w:tc>
      </w:tr>
      <w:tr>
        <w:tc>
          <w:tcPr>
            <w:tcW w:type="dxa" w:w="4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pPr>
              <w:jc w:val="center"/>
            </w:pPr>
            <w:r>
              <w:rPr>
                <w:rFonts w:ascii="游明朝" w:cs="游明朝" w:eastAsia="游明朝" w:hAnsi="游明朝"/>
                <w:color w:val="000000"/>
                <w:sz w:val="18"/>
                <w:szCs w:val="18"/>
              </w:rPr>
              <w:t xml:space="preserve">8</w:t>
            </w:r>
          </w:p>
        </w:tc>
        <w:tc>
          <w:tcPr>
            <w:tcW w:type="dxa" w:w="32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医療受診の目安</w:t>
            </w:r>
          </w:p>
        </w:tc>
        <w:tc>
          <w:tcPr>
            <w:tcW w:type="dxa" w:w="24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500〜1,000字</w:t>
            </w:r>
          </w:p>
        </w:tc>
        <w:tc>
          <w:tcPr>
            <w:tcW w:type="dxa" w:w="33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症状別の受診判断基準・受診優先度</w:t>
            </w:r>
          </w:p>
        </w:tc>
      </w:tr>
      <w:tr>
        <w:tc>
          <w:tcPr>
            <w:tcW w:type="dxa" w:w="4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pPr>
              <w:jc w:val="center"/>
            </w:pPr>
            <w:r>
              <w:rPr>
                <w:rFonts w:ascii="游明朝" w:cs="游明朝" w:eastAsia="游明朝" w:hAnsi="游明朝"/>
                <w:color w:val="000000"/>
                <w:sz w:val="18"/>
                <w:szCs w:val="18"/>
              </w:rPr>
              <w:t xml:space="preserve">9</w:t>
            </w:r>
          </w:p>
        </w:tc>
        <w:tc>
          <w:tcPr>
            <w:tcW w:type="dxa" w:w="32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必要な栄養素・サプリ情報</w:t>
            </w:r>
          </w:p>
        </w:tc>
        <w:tc>
          <w:tcPr>
            <w:tcW w:type="dxa" w:w="24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100〜1,000字（表形式）</w:t>
            </w:r>
          </w:p>
        </w:tc>
        <w:tc>
          <w:tcPr>
            <w:tcW w:type="dxa" w:w="33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体格データ・基準値から必要な栄養素と量</w:t>
            </w:r>
          </w:p>
        </w:tc>
      </w:tr>
      <w:tr>
        <w:tc>
          <w:tcPr>
            <w:tcW w:type="dxa" w:w="4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pPr>
              <w:jc w:val="center"/>
            </w:pPr>
            <w:r>
              <w:rPr>
                <w:rFonts w:ascii="游明朝" w:cs="游明朝" w:eastAsia="游明朝" w:hAnsi="游明朝"/>
                <w:color w:val="000000"/>
                <w:sz w:val="18"/>
                <w:szCs w:val="18"/>
              </w:rPr>
              <w:t xml:space="preserve">10</w:t>
            </w:r>
          </w:p>
        </w:tc>
        <w:tc>
          <w:tcPr>
            <w:tcW w:type="dxa" w:w="32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リファレンス</w:t>
            </w:r>
          </w:p>
        </w:tc>
        <w:tc>
          <w:tcPr>
            <w:tcW w:type="dxa" w:w="24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500〜1,000字</w:t>
            </w:r>
          </w:p>
        </w:tc>
        <w:tc>
          <w:tcPr>
            <w:tcW w:type="dxa" w:w="33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厚生労働省・学会ガイドライン等のURL一覧</w:t>
            </w:r>
          </w:p>
        </w:tc>
      </w:tr>
      <w:tr>
        <w:tc>
          <w:tcPr>
            <w:tcW w:type="dxa" w:w="4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pPr>
              <w:jc w:val="center"/>
            </w:pPr>
            <w:r>
              <w:rPr>
                <w:rFonts w:ascii="游明朝" w:cs="游明朝" w:eastAsia="游明朝" w:hAnsi="游明朝"/>
                <w:color w:val="000000"/>
                <w:sz w:val="18"/>
                <w:szCs w:val="18"/>
              </w:rPr>
              <w:t xml:space="preserve">※</w:t>
            </w:r>
          </w:p>
        </w:tc>
        <w:tc>
          <w:tcPr>
            <w:tcW w:type="dxa" w:w="32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注意文（固定）</w:t>
            </w:r>
          </w:p>
        </w:tc>
        <w:tc>
          <w:tcPr>
            <w:tcW w:type="dxa" w:w="24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w:t>
            </w:r>
          </w:p>
        </w:tc>
        <w:tc>
          <w:tcPr>
            <w:tcW w:type="dxa" w:w="33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「本アドバイスは医療行為ではない」旨の表記</w:t>
            </w:r>
          </w:p>
        </w:tc>
      </w:tr>
    </w:tbl>
    <w:p>
      <w:pPr>
        <w:spacing w:after="120"/>
      </w:pPr>
      <w:r>
        <w:t xml:space="preserve"/>
      </w:r>
    </w:p>
    <w:p>
      <w:pPr>
        <w:pStyle w:val="Heading2"/>
      </w:pPr>
      <w:r>
        <w:t xml:space="preserve">4.4　想定シナリオ</w:t>
      </w:r>
    </w:p>
    <w:p>
      <w:pPr>
        <w:spacing w:after="160"/>
      </w:pPr>
      <w:r>
        <w:rPr>
          <w:rFonts w:ascii="游明朝" w:cs="游明朝" w:eastAsia="游明朝" w:hAnsi="游明朝"/>
          <w:sz w:val="20"/>
          <w:szCs w:val="20"/>
        </w:rPr>
        <w:t xml:space="preserve">本AIシステムの主要な利用シナリオは以下のとおりである。</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4"/>
              <w:left w:val="single" w:color="AAAAAA" w:sz="4"/>
              <w:bottom w:val="single" w:color="AAAAAA" w:sz="4"/>
              <w:right w:val="single" w:color="AAAAAA" w:sz="4"/>
            </w:tcBorders>
            <w:shd w:fill="1F4E79" w:val="clear"/>
            <w:tcMar>
              <w:top w:type="dxa" w:w="100"/>
              <w:left w:type="dxa" w:w="160"/>
              <w:bottom w:type="dxa" w:w="100"/>
              <w:right w:type="dxa" w:w="160"/>
            </w:tcMar>
            <w:vAlign w:val="center"/>
          </w:tcPr>
          <w:p>
            <w:pPr>
              <w:jc w:val="center"/>
            </w:pPr>
            <w:r>
              <w:rPr>
                <w:rFonts w:ascii="游ゴシック" w:cs="游ゴシック" w:eastAsia="游ゴシック" w:hAnsi="游ゴシック"/>
                <w:b/>
                <w:bCs/>
                <w:color w:val="FFFFFF"/>
                <w:sz w:val="18"/>
                <w:szCs w:val="18"/>
              </w:rPr>
              <w:t xml:space="preserve">項目</w:t>
            </w:r>
          </w:p>
        </w:tc>
        <w:tc>
          <w:tcPr>
            <w:tcW w:type="dxa" w:w="6360"/>
            <w:tcBorders>
              <w:top w:val="single" w:color="AAAAAA" w:sz="4"/>
              <w:left w:val="single" w:color="AAAAAA" w:sz="4"/>
              <w:bottom w:val="single" w:color="AAAAAA" w:sz="4"/>
              <w:right w:val="single" w:color="AAAAAA" w:sz="4"/>
            </w:tcBorders>
            <w:shd w:fill="1F4E79" w:val="clear"/>
            <w:tcMar>
              <w:top w:type="dxa" w:w="100"/>
              <w:left w:type="dxa" w:w="160"/>
              <w:bottom w:type="dxa" w:w="100"/>
              <w:right w:type="dxa" w:w="160"/>
            </w:tcMar>
            <w:vAlign w:val="center"/>
          </w:tcPr>
          <w:p>
            <w:pPr>
              <w:jc w:val="center"/>
            </w:pPr>
            <w:r>
              <w:rPr>
                <w:rFonts w:ascii="游ゴシック" w:cs="游ゴシック" w:eastAsia="游ゴシック" w:hAnsi="游ゴシック"/>
                <w:b/>
                <w:bCs/>
                <w:color w:val="FFFFFF"/>
                <w:sz w:val="18"/>
                <w:szCs w:val="18"/>
              </w:rPr>
              <w:t xml:space="preserve">内容</w:t>
            </w:r>
          </w:p>
        </w:tc>
      </w:tr>
      <w:tr>
        <w:tc>
          <w:tcPr>
            <w:tcW w:type="dxa" w:w="3000"/>
            <w:tcBorders>
              <w:top w:val="single" w:color="AAAAAA" w:sz="4"/>
              <w:left w:val="single" w:color="AAAAAA" w:sz="4"/>
              <w:bottom w:val="single" w:color="AAAAAA" w:sz="4"/>
              <w:right w:val="single" w:color="AAAAAA" w:sz="4"/>
            </w:tcBorders>
            <w:shd w:fill="F5F5F5" w:val="clear"/>
            <w:tcMar>
              <w:top w:type="dxa" w:w="100"/>
              <w:left w:type="dxa" w:w="200"/>
              <w:bottom w:type="dxa" w:w="100"/>
              <w:right w:type="dxa" w:w="200"/>
            </w:tcMar>
            <w:vAlign w:val="center"/>
          </w:tcPr>
          <w:p>
            <w:r>
              <w:rPr>
                <w:rFonts w:ascii="游明朝" w:cs="游明朝" w:eastAsia="游明朝" w:hAnsi="游明朝"/>
                <w:color w:val="000000"/>
                <w:sz w:val="18"/>
                <w:szCs w:val="18"/>
              </w:rPr>
              <w:t xml:space="preserve">シナリオ</w:t>
            </w:r>
          </w:p>
        </w:tc>
        <w:tc>
          <w:tcPr>
            <w:tcW w:type="dxa" w:w="63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健診結果登録後の個人向け健康アドバイス自動生成</w:t>
            </w:r>
          </w:p>
        </w:tc>
      </w:tr>
      <w:tr>
        <w:tc>
          <w:tcPr>
            <w:tcW w:type="dxa" w:w="3000"/>
            <w:tcBorders>
              <w:top w:val="single" w:color="AAAAAA" w:sz="4"/>
              <w:left w:val="single" w:color="AAAAAA" w:sz="4"/>
              <w:bottom w:val="single" w:color="AAAAAA" w:sz="4"/>
              <w:right w:val="single" w:color="AAAAAA" w:sz="4"/>
            </w:tcBorders>
            <w:shd w:fill="F5F5F5" w:val="clear"/>
            <w:tcMar>
              <w:top w:type="dxa" w:w="100"/>
              <w:left w:type="dxa" w:w="200"/>
              <w:bottom w:type="dxa" w:w="100"/>
              <w:right w:type="dxa" w:w="200"/>
            </w:tcMar>
            <w:vAlign w:val="center"/>
          </w:tcPr>
          <w:p>
            <w:r>
              <w:rPr>
                <w:rFonts w:ascii="游明朝" w:cs="游明朝" w:eastAsia="游明朝" w:hAnsi="游明朝"/>
                <w:color w:val="000000"/>
                <w:sz w:val="18"/>
                <w:szCs w:val="18"/>
              </w:rPr>
              <w:t xml:space="preserve">利用主体</w:t>
            </w:r>
          </w:p>
        </w:tc>
        <w:tc>
          <w:tcPr>
            <w:tcW w:type="dxa" w:w="63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一般ユーザー（会員）</w:t>
            </w:r>
          </w:p>
        </w:tc>
      </w:tr>
      <w:tr>
        <w:tc>
          <w:tcPr>
            <w:tcW w:type="dxa" w:w="3000"/>
            <w:tcBorders>
              <w:top w:val="single" w:color="AAAAAA" w:sz="4"/>
              <w:left w:val="single" w:color="AAAAAA" w:sz="4"/>
              <w:bottom w:val="single" w:color="AAAAAA" w:sz="4"/>
              <w:right w:val="single" w:color="AAAAAA" w:sz="4"/>
            </w:tcBorders>
            <w:shd w:fill="F5F5F5" w:val="clear"/>
            <w:tcMar>
              <w:top w:type="dxa" w:w="100"/>
              <w:left w:type="dxa" w:w="200"/>
              <w:bottom w:type="dxa" w:w="100"/>
              <w:right w:type="dxa" w:w="200"/>
            </w:tcMar>
            <w:vAlign w:val="center"/>
          </w:tcPr>
          <w:p>
            <w:r>
              <w:rPr>
                <w:rFonts w:ascii="游明朝" w:cs="游明朝" w:eastAsia="游明朝" w:hAnsi="游明朝"/>
                <w:color w:val="000000"/>
                <w:sz w:val="18"/>
                <w:szCs w:val="18"/>
              </w:rPr>
              <w:t xml:space="preserve">実行主体</w:t>
            </w:r>
          </w:p>
        </w:tc>
        <w:tc>
          <w:tcPr>
            <w:tcW w:type="dxa" w:w="63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Webアプリケーション（バックエンド）からのAPI呼び出し</w:t>
            </w:r>
          </w:p>
        </w:tc>
      </w:tr>
      <w:tr>
        <w:tc>
          <w:tcPr>
            <w:tcW w:type="dxa" w:w="3000"/>
            <w:tcBorders>
              <w:top w:val="single" w:color="AAAAAA" w:sz="4"/>
              <w:left w:val="single" w:color="AAAAAA" w:sz="4"/>
              <w:bottom w:val="single" w:color="AAAAAA" w:sz="4"/>
              <w:right w:val="single" w:color="AAAAAA" w:sz="4"/>
            </w:tcBorders>
            <w:shd w:fill="F5F5F5" w:val="clear"/>
            <w:tcMar>
              <w:top w:type="dxa" w:w="100"/>
              <w:left w:type="dxa" w:w="200"/>
              <w:bottom w:type="dxa" w:w="100"/>
              <w:right w:type="dxa" w:w="200"/>
            </w:tcMar>
            <w:vAlign w:val="center"/>
          </w:tcPr>
          <w:p>
            <w:r>
              <w:rPr>
                <w:rFonts w:ascii="游明朝" w:cs="游明朝" w:eastAsia="游明朝" w:hAnsi="游明朝"/>
                <w:color w:val="000000"/>
                <w:sz w:val="18"/>
                <w:szCs w:val="18"/>
              </w:rPr>
              <w:t xml:space="preserve">利用タイミング</w:t>
            </w:r>
          </w:p>
        </w:tc>
        <w:tc>
          <w:tcPr>
            <w:tcW w:type="dxa" w:w="63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年1〜2回の健康診断結果登録後</w:t>
            </w:r>
          </w:p>
        </w:tc>
      </w:tr>
      <w:tr>
        <w:tc>
          <w:tcPr>
            <w:tcW w:type="dxa" w:w="3000"/>
            <w:tcBorders>
              <w:top w:val="single" w:color="AAAAAA" w:sz="4"/>
              <w:left w:val="single" w:color="AAAAAA" w:sz="4"/>
              <w:bottom w:val="single" w:color="AAAAAA" w:sz="4"/>
              <w:right w:val="single" w:color="AAAAAA" w:sz="4"/>
            </w:tcBorders>
            <w:shd w:fill="F5F5F5" w:val="clear"/>
            <w:tcMar>
              <w:top w:type="dxa" w:w="100"/>
              <w:left w:type="dxa" w:w="200"/>
              <w:bottom w:type="dxa" w:w="100"/>
              <w:right w:type="dxa" w:w="200"/>
            </w:tcMar>
            <w:vAlign w:val="center"/>
          </w:tcPr>
          <w:p>
            <w:r>
              <w:rPr>
                <w:rFonts w:ascii="游明朝" w:cs="游明朝" w:eastAsia="游明朝" w:hAnsi="游明朝"/>
                <w:color w:val="000000"/>
                <w:sz w:val="18"/>
                <w:szCs w:val="18"/>
              </w:rPr>
              <w:t xml:space="preserve">処理フロー</w:t>
            </w:r>
          </w:p>
        </w:tc>
        <w:tc>
          <w:tcPr>
            <w:tcW w:type="dxa" w:w="6360"/>
            <w:tcBorders>
              <w:top w:val="single" w:color="AAAAAA" w:sz="4"/>
              <w:left w:val="single" w:color="AAAAAA" w:sz="4"/>
              <w:bottom w:val="single" w:color="AAAAAA" w:sz="4"/>
              <w:right w:val="single" w:color="AAAAAA" w:sz="4"/>
            </w:tcBorders>
            <w:tcMar>
              <w:top w:type="dxa" w:w="100"/>
              <w:left w:type="dxa" w:w="200"/>
              <w:bottom w:type="dxa" w:w="100"/>
              <w:right w:type="dxa" w:w="200"/>
            </w:tcMar>
          </w:tcPr>
          <w:p>
            <w:pPr>
              <w:spacing w:after="40"/>
            </w:pPr>
            <w:r>
              <w:rPr>
                <w:rFonts w:ascii="游明朝" w:cs="游明朝" w:eastAsia="游明朝" w:hAnsi="游明朝"/>
                <w:sz w:val="18"/>
                <w:szCs w:val="18"/>
              </w:rPr>
              <w:t xml:space="preserve">① ユーザーが健診データ・問診を入力</w:t>
            </w:r>
          </w:p>
          <w:p>
            <w:pPr>
              <w:spacing w:after="40"/>
            </w:pPr>
            <w:r>
              <w:rPr>
                <w:rFonts w:ascii="游明朝" w:cs="游明朝" w:eastAsia="游明朝" w:hAnsi="游明朝"/>
                <w:sz w:val="18"/>
                <w:szCs w:val="18"/>
              </w:rPr>
              <w:t xml:space="preserve">② Webアプリが入力データを匿名化・検証</w:t>
            </w:r>
          </w:p>
          <w:p>
            <w:pPr>
              <w:spacing w:after="40"/>
            </w:pPr>
            <w:r>
              <w:rPr>
                <w:rFonts w:ascii="游明朝" w:cs="游明朝" w:eastAsia="游明朝" w:hAnsi="游明朝"/>
                <w:sz w:val="18"/>
                <w:szCs w:val="18"/>
              </w:rPr>
              <w:t xml:space="preserve">③ AI Service APIにバッチジョブを登録</w:t>
            </w:r>
          </w:p>
          <w:p>
            <w:pPr>
              <w:spacing w:after="40"/>
            </w:pPr>
            <w:r>
              <w:rPr>
                <w:rFonts w:ascii="游明朝" w:cs="游明朝" w:eastAsia="游明朝" w:hAnsi="游明朝"/>
                <w:sz w:val="18"/>
                <w:szCs w:val="18"/>
              </w:rPr>
              <w:t xml:space="preserve">④ AIシステムがRAG検索→LLM推論→JSON出力を実行</w:t>
            </w:r>
          </w:p>
          <w:p>
            <w:pPr>
              <w:spacing w:after="40"/>
            </w:pPr>
            <w:r>
              <w:rPr>
                <w:rFonts w:ascii="游明朝" w:cs="游明朝" w:eastAsia="游明朝" w:hAnsi="游明朝"/>
                <w:sz w:val="18"/>
                <w:szCs w:val="18"/>
              </w:rPr>
              <w:t xml:space="preserve">⑤ Webアプリがジョブステータスを定期確認</w:t>
            </w:r>
          </w:p>
          <w:p>
            <w:r>
              <w:rPr>
                <w:rFonts w:ascii="游明朝" w:cs="游明朝" w:eastAsia="游明朝" w:hAnsi="游明朝"/>
                <w:sz w:val="18"/>
                <w:szCs w:val="18"/>
              </w:rPr>
              <w:t xml:space="preserve">⑥ 生成完了後、ダッシュボードに結果表示</w:t>
            </w:r>
          </w:p>
        </w:tc>
      </w:tr>
    </w:tbl>
    <w:p>
      <w:r>
        <w:br w:type="page"/>
      </w:r>
    </w:p>
    <w:p>
      <w:pPr>
        <w:pStyle w:val="Heading1"/>
      </w:pPr>
      <w:r>
        <w:t xml:space="preserve">第５章　データ設計・フロー</w:t>
      </w:r>
    </w:p>
    <w:p>
      <w:pPr>
        <w:pStyle w:val="Heading2"/>
      </w:pPr>
      <w:r>
        <w:t xml:space="preserve">5.1　データフロー定義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000"/>
        <w:gridCol w:w="2000"/>
        <w:gridCol w:w="1960"/>
      </w:tblGrid>
      <w:tr>
        <w:tc>
          <w:tcPr>
            <w:tcW w:type="dxa" w:w="800"/>
            <w:tcBorders>
              <w:top w:val="single" w:color="AAAAAA" w:sz="4"/>
              <w:left w:val="single" w:color="AAAAAA" w:sz="4"/>
              <w:bottom w:val="single" w:color="AAAAAA" w:sz="4"/>
              <w:right w:val="single" w:color="AAAAAA" w:sz="4"/>
            </w:tcBorders>
            <w:shd w:fill="1F4E79" w:val="clear"/>
            <w:tcMar>
              <w:top w:type="dxa" w:w="100"/>
              <w:left w:type="dxa" w:w="160"/>
              <w:bottom w:type="dxa" w:w="100"/>
              <w:right w:type="dxa" w:w="160"/>
            </w:tcMar>
            <w:vAlign w:val="center"/>
          </w:tcPr>
          <w:p>
            <w:pPr>
              <w:jc w:val="center"/>
            </w:pPr>
            <w:r>
              <w:rPr>
                <w:rFonts w:ascii="游ゴシック" w:cs="游ゴシック" w:eastAsia="游ゴシック" w:hAnsi="游ゴシック"/>
                <w:b/>
                <w:bCs/>
                <w:color w:val="FFFFFF"/>
                <w:sz w:val="18"/>
                <w:szCs w:val="18"/>
              </w:rPr>
              <w:t xml:space="preserve">No</w:t>
            </w:r>
          </w:p>
        </w:tc>
        <w:tc>
          <w:tcPr>
            <w:tcW w:type="dxa" w:w="2600"/>
            <w:tcBorders>
              <w:top w:val="single" w:color="AAAAAA" w:sz="4"/>
              <w:left w:val="single" w:color="AAAAAA" w:sz="4"/>
              <w:bottom w:val="single" w:color="AAAAAA" w:sz="4"/>
              <w:right w:val="single" w:color="AAAAAA" w:sz="4"/>
            </w:tcBorders>
            <w:shd w:fill="1F4E79" w:val="clear"/>
            <w:tcMar>
              <w:top w:type="dxa" w:w="100"/>
              <w:left w:type="dxa" w:w="160"/>
              <w:bottom w:type="dxa" w:w="100"/>
              <w:right w:type="dxa" w:w="160"/>
            </w:tcMar>
            <w:vAlign w:val="center"/>
          </w:tcPr>
          <w:p>
            <w:pPr>
              <w:jc w:val="center"/>
            </w:pPr>
            <w:r>
              <w:rPr>
                <w:rFonts w:ascii="游ゴシック" w:cs="游ゴシック" w:eastAsia="游ゴシック" w:hAnsi="游ゴシック"/>
                <w:b/>
                <w:bCs/>
                <w:color w:val="FFFFFF"/>
                <w:sz w:val="18"/>
                <w:szCs w:val="18"/>
              </w:rPr>
              <w:t xml:space="preserve">データ名</w:t>
            </w:r>
          </w:p>
        </w:tc>
        <w:tc>
          <w:tcPr>
            <w:tcW w:type="dxa" w:w="2000"/>
            <w:tcBorders>
              <w:top w:val="single" w:color="AAAAAA" w:sz="4"/>
              <w:left w:val="single" w:color="AAAAAA" w:sz="4"/>
              <w:bottom w:val="single" w:color="AAAAAA" w:sz="4"/>
              <w:right w:val="single" w:color="AAAAAA" w:sz="4"/>
            </w:tcBorders>
            <w:shd w:fill="1F4E79" w:val="clear"/>
            <w:tcMar>
              <w:top w:type="dxa" w:w="100"/>
              <w:left w:type="dxa" w:w="160"/>
              <w:bottom w:type="dxa" w:w="100"/>
              <w:right w:type="dxa" w:w="160"/>
            </w:tcMar>
            <w:vAlign w:val="center"/>
          </w:tcPr>
          <w:p>
            <w:pPr>
              <w:jc w:val="center"/>
            </w:pPr>
            <w:r>
              <w:rPr>
                <w:rFonts w:ascii="游ゴシック" w:cs="游ゴシック" w:eastAsia="游ゴシック" w:hAnsi="游ゴシック"/>
                <w:b/>
                <w:bCs/>
                <w:color w:val="FFFFFF"/>
                <w:sz w:val="18"/>
                <w:szCs w:val="18"/>
              </w:rPr>
              <w:t xml:space="preserve">送信元</w:t>
            </w:r>
          </w:p>
        </w:tc>
        <w:tc>
          <w:tcPr>
            <w:tcW w:type="dxa" w:w="2000"/>
            <w:tcBorders>
              <w:top w:val="single" w:color="AAAAAA" w:sz="4"/>
              <w:left w:val="single" w:color="AAAAAA" w:sz="4"/>
              <w:bottom w:val="single" w:color="AAAAAA" w:sz="4"/>
              <w:right w:val="single" w:color="AAAAAA" w:sz="4"/>
            </w:tcBorders>
            <w:shd w:fill="1F4E79" w:val="clear"/>
            <w:tcMar>
              <w:top w:type="dxa" w:w="100"/>
              <w:left w:type="dxa" w:w="160"/>
              <w:bottom w:type="dxa" w:w="100"/>
              <w:right w:type="dxa" w:w="160"/>
            </w:tcMar>
            <w:vAlign w:val="center"/>
          </w:tcPr>
          <w:p>
            <w:pPr>
              <w:jc w:val="center"/>
            </w:pPr>
            <w:r>
              <w:rPr>
                <w:rFonts w:ascii="游ゴシック" w:cs="游ゴシック" w:eastAsia="游ゴシック" w:hAnsi="游ゴシック"/>
                <w:b/>
                <w:bCs/>
                <w:color w:val="FFFFFF"/>
                <w:sz w:val="18"/>
                <w:szCs w:val="18"/>
              </w:rPr>
              <w:t xml:space="preserve">送信先</w:t>
            </w:r>
          </w:p>
        </w:tc>
        <w:tc>
          <w:tcPr>
            <w:tcW w:type="dxa" w:w="1960"/>
            <w:tcBorders>
              <w:top w:val="single" w:color="AAAAAA" w:sz="4"/>
              <w:left w:val="single" w:color="AAAAAA" w:sz="4"/>
              <w:bottom w:val="single" w:color="AAAAAA" w:sz="4"/>
              <w:right w:val="single" w:color="AAAAAA" w:sz="4"/>
            </w:tcBorders>
            <w:shd w:fill="1F4E79" w:val="clear"/>
            <w:tcMar>
              <w:top w:type="dxa" w:w="100"/>
              <w:left w:type="dxa" w:w="160"/>
              <w:bottom w:type="dxa" w:w="100"/>
              <w:right w:type="dxa" w:w="160"/>
            </w:tcMar>
            <w:vAlign w:val="center"/>
          </w:tcPr>
          <w:p>
            <w:pPr>
              <w:jc w:val="center"/>
            </w:pPr>
            <w:r>
              <w:rPr>
                <w:rFonts w:ascii="游ゴシック" w:cs="游ゴシック" w:eastAsia="游ゴシック" w:hAnsi="游ゴシック"/>
                <w:b/>
                <w:bCs/>
                <w:color w:val="FFFFFF"/>
                <w:sz w:val="18"/>
                <w:szCs w:val="18"/>
              </w:rPr>
              <w:t xml:space="preserve">形式</w:t>
            </w:r>
          </w:p>
        </w:tc>
      </w:tr>
      <w:tr>
        <w:tc>
          <w:tcPr>
            <w:tcW w:type="dxa" w:w="8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DF-01</w:t>
            </w:r>
          </w:p>
        </w:tc>
        <w:tc>
          <w:tcPr>
            <w:tcW w:type="dxa" w:w="26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アップロードファイル</w:t>
            </w:r>
          </w:p>
        </w:tc>
        <w:tc>
          <w:tcPr>
            <w:tcW w:type="dxa" w:w="20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フロントエンド</w:t>
            </w:r>
          </w:p>
        </w:tc>
        <w:tc>
          <w:tcPr>
            <w:tcW w:type="dxa" w:w="20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バックエンド</w:t>
            </w:r>
          </w:p>
        </w:tc>
        <w:tc>
          <w:tcPr>
            <w:tcW w:type="dxa" w:w="19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PDF / PNG / CSV</w:t>
            </w:r>
          </w:p>
        </w:tc>
      </w:tr>
      <w:tr>
        <w:tc>
          <w:tcPr>
            <w:tcW w:type="dxa" w:w="8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DF-02</w:t>
            </w:r>
          </w:p>
        </w:tc>
        <w:tc>
          <w:tcPr>
            <w:tcW w:type="dxa" w:w="26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OCR結果テキスト</w:t>
            </w:r>
          </w:p>
        </w:tc>
        <w:tc>
          <w:tcPr>
            <w:tcW w:type="dxa" w:w="20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BE（OCR処理）</w:t>
            </w:r>
          </w:p>
        </w:tc>
        <w:tc>
          <w:tcPr>
            <w:tcW w:type="dxa" w:w="20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バックエンドDB</w:t>
            </w:r>
          </w:p>
        </w:tc>
        <w:tc>
          <w:tcPr>
            <w:tcW w:type="dxa" w:w="19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構造化テキスト（一時）</w:t>
            </w:r>
          </w:p>
        </w:tc>
      </w:tr>
      <w:tr>
        <w:tc>
          <w:tcPr>
            <w:tcW w:type="dxa" w:w="8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DF-03</w:t>
            </w:r>
          </w:p>
        </w:tc>
        <w:tc>
          <w:tcPr>
            <w:tcW w:type="dxa" w:w="26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ベクトルデータ</w:t>
            </w:r>
          </w:p>
        </w:tc>
        <w:tc>
          <w:tcPr>
            <w:tcW w:type="dxa" w:w="20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AI基盤</w:t>
            </w:r>
          </w:p>
        </w:tc>
        <w:tc>
          <w:tcPr>
            <w:tcW w:type="dxa" w:w="20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ベクトルDB</w:t>
            </w:r>
          </w:p>
        </w:tc>
        <w:tc>
          <w:tcPr>
            <w:tcW w:type="dxa" w:w="19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数値ベクトル（再利用可）</w:t>
            </w:r>
          </w:p>
        </w:tc>
      </w:tr>
      <w:tr>
        <w:tc>
          <w:tcPr>
            <w:tcW w:type="dxa" w:w="8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DF-04</w:t>
            </w:r>
          </w:p>
        </w:tc>
        <w:tc>
          <w:tcPr>
            <w:tcW w:type="dxa" w:w="26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AI推論結果</w:t>
            </w:r>
          </w:p>
        </w:tc>
        <w:tc>
          <w:tcPr>
            <w:tcW w:type="dxa" w:w="20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AI基盤</w:t>
            </w:r>
          </w:p>
        </w:tc>
        <w:tc>
          <w:tcPr>
            <w:tcW w:type="dxa" w:w="20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バックエンド</w:t>
            </w:r>
          </w:p>
        </w:tc>
        <w:tc>
          <w:tcPr>
            <w:tcW w:type="dxa" w:w="19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JSON（構造化）</w:t>
            </w:r>
          </w:p>
        </w:tc>
      </w:tr>
      <w:tr>
        <w:tc>
          <w:tcPr>
            <w:tcW w:type="dxa" w:w="8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DF-05</w:t>
            </w:r>
          </w:p>
        </w:tc>
        <w:tc>
          <w:tcPr>
            <w:tcW w:type="dxa" w:w="26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表示データ</w:t>
            </w:r>
          </w:p>
        </w:tc>
        <w:tc>
          <w:tcPr>
            <w:tcW w:type="dxa" w:w="20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バックエンド</w:t>
            </w:r>
          </w:p>
        </w:tc>
        <w:tc>
          <w:tcPr>
            <w:tcW w:type="dxa" w:w="20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フロントエンド</w:t>
            </w:r>
          </w:p>
        </w:tc>
        <w:tc>
          <w:tcPr>
            <w:tcW w:type="dxa" w:w="19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JSON / HTML</w:t>
            </w:r>
          </w:p>
        </w:tc>
      </w:tr>
    </w:tbl>
    <w:p>
      <w:pPr>
        <w:spacing w:after="120"/>
      </w:pPr>
      <w:r>
        <w:t xml:space="preserve"/>
      </w:r>
    </w:p>
    <w:p>
      <w:pPr>
        <w:pStyle w:val="Heading2"/>
      </w:pPr>
      <w:r>
        <w:t xml:space="preserve">5.2　ファイル管理構成（AWS S3）</w:t>
      </w:r>
    </w:p>
    <w:p>
      <w:pPr>
        <w:spacing w:after="160"/>
      </w:pPr>
      <w:r>
        <w:rPr>
          <w:rFonts w:ascii="游明朝" w:cs="游明朝" w:eastAsia="游明朝" w:hAnsi="游明朝"/>
          <w:sz w:val="20"/>
          <w:szCs w:val="20"/>
        </w:rPr>
        <w:t xml:space="preserve">ファイルストレージはAWS S3を使用し、以下の3層フォルダ構成で管理する。</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AAAAAA" w:sz="4"/>
              <w:left w:val="single" w:color="AAAAAA" w:sz="4"/>
              <w:bottom w:val="single" w:color="AAAAAA" w:sz="4"/>
              <w:right w:val="single" w:color="AAAAAA" w:sz="4"/>
            </w:tcBorders>
            <w:shd w:fill="1F4E79" w:val="clear"/>
            <w:tcMar>
              <w:top w:type="dxa" w:w="100"/>
              <w:left w:type="dxa" w:w="160"/>
              <w:bottom w:type="dxa" w:w="100"/>
              <w:right w:type="dxa" w:w="160"/>
            </w:tcMar>
            <w:vAlign w:val="center"/>
          </w:tcPr>
          <w:p>
            <w:pPr>
              <w:jc w:val="center"/>
            </w:pPr>
            <w:r>
              <w:rPr>
                <w:rFonts w:ascii="游ゴシック" w:cs="游ゴシック" w:eastAsia="游ゴシック" w:hAnsi="游ゴシック"/>
                <w:b/>
                <w:bCs/>
                <w:color w:val="FFFFFF"/>
                <w:sz w:val="18"/>
                <w:szCs w:val="18"/>
              </w:rPr>
              <w:t xml:space="preserve">フォルダ</w:t>
            </w:r>
          </w:p>
        </w:tc>
        <w:tc>
          <w:tcPr>
            <w:tcW w:type="dxa" w:w="3600"/>
            <w:tcBorders>
              <w:top w:val="single" w:color="AAAAAA" w:sz="4"/>
              <w:left w:val="single" w:color="AAAAAA" w:sz="4"/>
              <w:bottom w:val="single" w:color="AAAAAA" w:sz="4"/>
              <w:right w:val="single" w:color="AAAAAA" w:sz="4"/>
            </w:tcBorders>
            <w:shd w:fill="1F4E79" w:val="clear"/>
            <w:tcMar>
              <w:top w:type="dxa" w:w="100"/>
              <w:left w:type="dxa" w:w="160"/>
              <w:bottom w:type="dxa" w:w="100"/>
              <w:right w:type="dxa" w:w="160"/>
            </w:tcMar>
            <w:vAlign w:val="center"/>
          </w:tcPr>
          <w:p>
            <w:pPr>
              <w:jc w:val="center"/>
            </w:pPr>
            <w:r>
              <w:rPr>
                <w:rFonts w:ascii="游ゴシック" w:cs="游ゴシック" w:eastAsia="游ゴシック" w:hAnsi="游ゴシック"/>
                <w:b/>
                <w:bCs/>
                <w:color w:val="FFFFFF"/>
                <w:sz w:val="18"/>
                <w:szCs w:val="18"/>
              </w:rPr>
              <w:t xml:space="preserve">格納データ</w:t>
            </w:r>
          </w:p>
        </w:tc>
        <w:tc>
          <w:tcPr>
            <w:tcW w:type="dxa" w:w="3760"/>
            <w:tcBorders>
              <w:top w:val="single" w:color="AAAAAA" w:sz="4"/>
              <w:left w:val="single" w:color="AAAAAA" w:sz="4"/>
              <w:bottom w:val="single" w:color="AAAAAA" w:sz="4"/>
              <w:right w:val="single" w:color="AAAAAA" w:sz="4"/>
            </w:tcBorders>
            <w:shd w:fill="1F4E79" w:val="clear"/>
            <w:tcMar>
              <w:top w:type="dxa" w:w="100"/>
              <w:left w:type="dxa" w:w="160"/>
              <w:bottom w:type="dxa" w:w="100"/>
              <w:right w:type="dxa" w:w="160"/>
            </w:tcMar>
            <w:vAlign w:val="center"/>
          </w:tcPr>
          <w:p>
            <w:pPr>
              <w:jc w:val="center"/>
            </w:pPr>
            <w:r>
              <w:rPr>
                <w:rFonts w:ascii="游ゴシック" w:cs="游ゴシック" w:eastAsia="游ゴシック" w:hAnsi="游ゴシック"/>
                <w:b/>
                <w:bCs/>
                <w:color w:val="FFFFFF"/>
                <w:sz w:val="18"/>
                <w:szCs w:val="18"/>
              </w:rPr>
              <w:t xml:space="preserve">管理方針</w:t>
            </w:r>
          </w:p>
        </w:tc>
      </w:tr>
      <w:tr>
        <w:tc>
          <w:tcPr>
            <w:tcW w:type="dxa" w:w="2000"/>
            <w:tcBorders>
              <w:top w:val="single" w:color="AAAAAA" w:sz="4"/>
              <w:left w:val="single" w:color="AAAAAA" w:sz="4"/>
              <w:bottom w:val="single" w:color="AAAAAA" w:sz="4"/>
              <w:right w:val="single" w:color="AAAAAA" w:sz="4"/>
            </w:tcBorders>
            <w:shd w:fill="EBF3FB" w:val="clear"/>
            <w:tcMar>
              <w:top w:type="dxa" w:w="100"/>
              <w:left w:type="dxa" w:w="200"/>
              <w:bottom w:type="dxa" w:w="100"/>
              <w:right w:type="dxa" w:w="200"/>
            </w:tcMar>
            <w:vAlign w:val="center"/>
          </w:tcPr>
          <w:p>
            <w:r>
              <w:rPr>
                <w:rFonts w:ascii="游明朝" w:cs="游明朝" w:eastAsia="游明朝" w:hAnsi="游明朝"/>
                <w:b/>
                <w:bCs/>
                <w:color w:val="000000"/>
                <w:sz w:val="18"/>
                <w:szCs w:val="18"/>
              </w:rPr>
              <w:t xml:space="preserve">raw/</w:t>
            </w:r>
          </w:p>
        </w:tc>
        <w:tc>
          <w:tcPr>
            <w:tcW w:type="dxa" w:w="36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アップロード原本ファイル（PDF・CSV等）
user_id / date={日付} / upload/ 配下に格納</w:t>
            </w:r>
          </w:p>
        </w:tc>
        <w:tc>
          <w:tcPr>
            <w:tcW w:type="dxa" w:w="37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削除不可・監査用。OCR結果との比較検証用に永久保管。</w:t>
            </w:r>
          </w:p>
        </w:tc>
      </w:tr>
      <w:tr>
        <w:tc>
          <w:tcPr>
            <w:tcW w:type="dxa" w:w="2000"/>
            <w:tcBorders>
              <w:top w:val="single" w:color="AAAAAA" w:sz="4"/>
              <w:left w:val="single" w:color="AAAAAA" w:sz="4"/>
              <w:bottom w:val="single" w:color="AAAAAA" w:sz="4"/>
              <w:right w:val="single" w:color="AAAAAA" w:sz="4"/>
            </w:tcBorders>
            <w:shd w:fill="EBF3FB" w:val="clear"/>
            <w:tcMar>
              <w:top w:type="dxa" w:w="100"/>
              <w:left w:type="dxa" w:w="200"/>
              <w:bottom w:type="dxa" w:w="100"/>
              <w:right w:type="dxa" w:w="200"/>
            </w:tcMar>
            <w:vAlign w:val="center"/>
          </w:tcPr>
          <w:p>
            <w:r>
              <w:rPr>
                <w:rFonts w:ascii="游明朝" w:cs="游明朝" w:eastAsia="游明朝" w:hAnsi="游明朝"/>
                <w:b/>
                <w:bCs/>
                <w:color w:val="000000"/>
                <w:sz w:val="18"/>
                <w:szCs w:val="18"/>
              </w:rPr>
              <w:t xml:space="preserve">analysis/</w:t>
            </w:r>
          </w:p>
        </w:tc>
        <w:tc>
          <w:tcPr>
            <w:tcW w:type="dxa" w:w="36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時系列解析・学習用集計データ
個人フォルダ（user_id別）＋全体集計フォルダ</w:t>
            </w:r>
          </w:p>
        </w:tc>
        <w:tc>
          <w:tcPr>
            <w:tcW w:type="dxa" w:w="37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年月単位で管理。統計情報の集計・AI品質改善に活用。</w:t>
            </w:r>
          </w:p>
        </w:tc>
      </w:tr>
      <w:tr>
        <w:tc>
          <w:tcPr>
            <w:tcW w:type="dxa" w:w="2000"/>
            <w:tcBorders>
              <w:top w:val="single" w:color="AAAAAA" w:sz="4"/>
              <w:left w:val="single" w:color="AAAAAA" w:sz="4"/>
              <w:bottom w:val="single" w:color="AAAAAA" w:sz="4"/>
              <w:right w:val="single" w:color="AAAAAA" w:sz="4"/>
            </w:tcBorders>
            <w:shd w:fill="EBF3FB" w:val="clear"/>
            <w:tcMar>
              <w:top w:type="dxa" w:w="100"/>
              <w:left w:type="dxa" w:w="200"/>
              <w:bottom w:type="dxa" w:w="100"/>
              <w:right w:type="dxa" w:w="200"/>
            </w:tcMar>
            <w:vAlign w:val="center"/>
          </w:tcPr>
          <w:p>
            <w:r>
              <w:rPr>
                <w:rFonts w:ascii="游明朝" w:cs="游明朝" w:eastAsia="游明朝" w:hAnsi="游明朝"/>
                <w:b/>
                <w:bCs/>
                <w:color w:val="000000"/>
                <w:sz w:val="18"/>
                <w:szCs w:val="18"/>
              </w:rPr>
              <w:t xml:space="preserve">logs/</w:t>
            </w:r>
          </w:p>
        </w:tc>
        <w:tc>
          <w:tcPr>
            <w:tcW w:type="dxa" w:w="36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監査・操作ログ（PII除外済み）</w:t>
            </w:r>
          </w:p>
        </w:tc>
        <w:tc>
          <w:tcPr>
            <w:tcW w:type="dxa" w:w="37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10年間保存。誰がいつどのプロンプトで推論したかを記録。</w:t>
            </w:r>
          </w:p>
        </w:tc>
      </w:tr>
    </w:tbl>
    <w:p>
      <w:pPr>
        <w:spacing w:after="120"/>
      </w:pPr>
      <w:r>
        <w:t xml:space="preserve"/>
      </w:r>
    </w:p>
    <w:p>
      <w:pPr>
        <w:pStyle w:val="Heading2"/>
      </w:pPr>
      <w:r>
        <w:t xml:space="preserve">5.3　AI学習・フィードバックポリシー</w:t>
      </w:r>
    </w:p>
    <w:p>
      <w:pPr>
        <w:spacing w:after="160"/>
      </w:pPr>
      <w:r>
        <w:rPr>
          <w:rFonts w:ascii="游明朝" w:cs="游明朝" w:eastAsia="游明朝" w:hAnsi="游明朝"/>
          <w:sz w:val="20"/>
          <w:szCs w:val="20"/>
        </w:rPr>
        <w:t xml:space="preserve">本MVPにおけるAI改善方式は以下のとおり。基盤LLMの重みパラメータの直接更新（再学習）は行わない。</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4"/>
              <w:left w:val="single" w:color="AAAAAA" w:sz="4"/>
              <w:bottom w:val="single" w:color="AAAAAA" w:sz="4"/>
              <w:right w:val="single" w:color="AAAAAA" w:sz="4"/>
            </w:tcBorders>
            <w:shd w:fill="1F4E79" w:val="clear"/>
            <w:tcMar>
              <w:top w:type="dxa" w:w="100"/>
              <w:left w:type="dxa" w:w="160"/>
              <w:bottom w:type="dxa" w:w="100"/>
              <w:right w:type="dxa" w:w="160"/>
            </w:tcMar>
            <w:vAlign w:val="center"/>
          </w:tcPr>
          <w:p>
            <w:pPr>
              <w:jc w:val="center"/>
            </w:pPr>
            <w:r>
              <w:rPr>
                <w:rFonts w:ascii="游ゴシック" w:cs="游ゴシック" w:eastAsia="游ゴシック" w:hAnsi="游ゴシック"/>
                <w:b/>
                <w:bCs/>
                <w:color w:val="FFFFFF"/>
                <w:sz w:val="18"/>
                <w:szCs w:val="18"/>
              </w:rPr>
              <w:t xml:space="preserve">項目</w:t>
            </w:r>
          </w:p>
        </w:tc>
        <w:tc>
          <w:tcPr>
            <w:tcW w:type="dxa" w:w="6560"/>
            <w:tcBorders>
              <w:top w:val="single" w:color="AAAAAA" w:sz="4"/>
              <w:left w:val="single" w:color="AAAAAA" w:sz="4"/>
              <w:bottom w:val="single" w:color="AAAAAA" w:sz="4"/>
              <w:right w:val="single" w:color="AAAAAA" w:sz="4"/>
            </w:tcBorders>
            <w:shd w:fill="1F4E79" w:val="clear"/>
            <w:tcMar>
              <w:top w:type="dxa" w:w="100"/>
              <w:left w:type="dxa" w:w="160"/>
              <w:bottom w:type="dxa" w:w="100"/>
              <w:right w:type="dxa" w:w="160"/>
            </w:tcMar>
            <w:vAlign w:val="center"/>
          </w:tcPr>
          <w:p>
            <w:pPr>
              <w:jc w:val="center"/>
            </w:pPr>
            <w:r>
              <w:rPr>
                <w:rFonts w:ascii="游ゴシック" w:cs="游ゴシック" w:eastAsia="游ゴシック" w:hAnsi="游ゴシック"/>
                <w:b/>
                <w:bCs/>
                <w:color w:val="FFFFFF"/>
                <w:sz w:val="18"/>
                <w:szCs w:val="18"/>
              </w:rPr>
              <w:t xml:space="preserve">方針</w:t>
            </w:r>
          </w:p>
        </w:tc>
      </w:tr>
      <w:tr>
        <w:tc>
          <w:tcPr>
            <w:tcW w:type="dxa" w:w="2800"/>
            <w:tcBorders>
              <w:top w:val="single" w:color="AAAAAA" w:sz="4"/>
              <w:left w:val="single" w:color="AAAAAA" w:sz="4"/>
              <w:bottom w:val="single" w:color="AAAAAA" w:sz="4"/>
              <w:right w:val="single" w:color="AAAAAA" w:sz="4"/>
            </w:tcBorders>
            <w:shd w:fill="F5F5F5" w:val="clear"/>
            <w:tcMar>
              <w:top w:type="dxa" w:w="100"/>
              <w:left w:type="dxa" w:w="200"/>
              <w:bottom w:type="dxa" w:w="100"/>
              <w:right w:type="dxa" w:w="200"/>
            </w:tcMar>
            <w:vAlign w:val="center"/>
          </w:tcPr>
          <w:p>
            <w:r>
              <w:rPr>
                <w:rFonts w:ascii="游明朝" w:cs="游明朝" w:eastAsia="游明朝" w:hAnsi="游明朝"/>
                <w:color w:val="000000"/>
                <w:sz w:val="18"/>
                <w:szCs w:val="18"/>
              </w:rPr>
              <w:t xml:space="preserve">学習対象データ</w:t>
            </w:r>
          </w:p>
        </w:tc>
        <w:tc>
          <w:tcPr>
            <w:tcW w:type="dxa" w:w="65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AIアドバイスの構成・行動変化指標（匿名化済）・健診/生活習慣データ。PII（氏名・住所等）および生成全文テキストは使用しない。</w:t>
            </w:r>
          </w:p>
        </w:tc>
      </w:tr>
      <w:tr>
        <w:tc>
          <w:tcPr>
            <w:tcW w:type="dxa" w:w="2800"/>
            <w:tcBorders>
              <w:top w:val="single" w:color="AAAAAA" w:sz="4"/>
              <w:left w:val="single" w:color="AAAAAA" w:sz="4"/>
              <w:bottom w:val="single" w:color="AAAAAA" w:sz="4"/>
              <w:right w:val="single" w:color="AAAAAA" w:sz="4"/>
            </w:tcBorders>
            <w:shd w:fill="F5F5F5" w:val="clear"/>
            <w:tcMar>
              <w:top w:type="dxa" w:w="100"/>
              <w:left w:type="dxa" w:w="200"/>
              <w:bottom w:type="dxa" w:w="100"/>
              <w:right w:type="dxa" w:w="200"/>
            </w:tcMar>
            <w:vAlign w:val="center"/>
          </w:tcPr>
          <w:p>
            <w:r>
              <w:rPr>
                <w:rFonts w:ascii="游明朝" w:cs="游明朝" w:eastAsia="游明朝" w:hAnsi="游明朝"/>
                <w:color w:val="000000"/>
                <w:sz w:val="18"/>
                <w:szCs w:val="18"/>
              </w:rPr>
              <w:t xml:space="preserve">改善方式</w:t>
            </w:r>
          </w:p>
        </w:tc>
        <w:tc>
          <w:tcPr>
            <w:tcW w:type="dxa" w:w="65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プロンプト選択・重み付け調整、RAGランキング最適化、アドバイステンプレートの選択ロジック改善</w:t>
            </w:r>
          </w:p>
        </w:tc>
      </w:tr>
      <w:tr>
        <w:tc>
          <w:tcPr>
            <w:tcW w:type="dxa" w:w="2800"/>
            <w:tcBorders>
              <w:top w:val="single" w:color="AAAAAA" w:sz="4"/>
              <w:left w:val="single" w:color="AAAAAA" w:sz="4"/>
              <w:bottom w:val="single" w:color="AAAAAA" w:sz="4"/>
              <w:right w:val="single" w:color="AAAAAA" w:sz="4"/>
            </w:tcBorders>
            <w:shd w:fill="F5F5F5" w:val="clear"/>
            <w:tcMar>
              <w:top w:type="dxa" w:w="100"/>
              <w:left w:type="dxa" w:w="200"/>
              <w:bottom w:type="dxa" w:w="100"/>
              <w:right w:type="dxa" w:w="200"/>
            </w:tcMar>
            <w:vAlign w:val="center"/>
          </w:tcPr>
          <w:p>
            <w:r>
              <w:rPr>
                <w:rFonts w:ascii="游明朝" w:cs="游明朝" w:eastAsia="游明朝" w:hAnsi="游明朝"/>
                <w:color w:val="000000"/>
                <w:sz w:val="18"/>
                <w:szCs w:val="18"/>
              </w:rPr>
              <w:t xml:space="preserve">頻度</w:t>
            </w:r>
          </w:p>
        </w:tc>
        <w:tc>
          <w:tcPr>
            <w:tcW w:type="dxa" w:w="65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一定期間ごとのバッチ更新。リアルタイム自己更新は行わない。</w:t>
            </w:r>
          </w:p>
        </w:tc>
      </w:tr>
      <w:tr>
        <w:tc>
          <w:tcPr>
            <w:tcW w:type="dxa" w:w="2800"/>
            <w:tcBorders>
              <w:top w:val="single" w:color="AAAAAA" w:sz="4"/>
              <w:left w:val="single" w:color="AAAAAA" w:sz="4"/>
              <w:bottom w:val="single" w:color="AAAAAA" w:sz="4"/>
              <w:right w:val="single" w:color="AAAAAA" w:sz="4"/>
            </w:tcBorders>
            <w:shd w:fill="F5F5F5" w:val="clear"/>
            <w:tcMar>
              <w:top w:type="dxa" w:w="100"/>
              <w:left w:type="dxa" w:w="200"/>
              <w:bottom w:type="dxa" w:w="100"/>
              <w:right w:type="dxa" w:w="200"/>
            </w:tcMar>
            <w:vAlign w:val="center"/>
          </w:tcPr>
          <w:p>
            <w:r>
              <w:rPr>
                <w:rFonts w:ascii="游明朝" w:cs="游明朝" w:eastAsia="游明朝" w:hAnsi="游明朝"/>
                <w:color w:val="000000"/>
                <w:sz w:val="18"/>
                <w:szCs w:val="18"/>
              </w:rPr>
              <w:t xml:space="preserve">影響範囲</w:t>
            </w:r>
          </w:p>
        </w:tc>
        <w:tc>
          <w:tcPr>
            <w:tcW w:type="dxa" w:w="65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生成ロジック・出力傾向の選択のみ。過去に生成済みのアドバイス内容が遡って変更されることはない。</w:t>
            </w:r>
          </w:p>
        </w:tc>
      </w:tr>
      <w:tr>
        <w:tc>
          <w:tcPr>
            <w:tcW w:type="dxa" w:w="2800"/>
            <w:tcBorders>
              <w:top w:val="single" w:color="AAAAAA" w:sz="4"/>
              <w:left w:val="single" w:color="AAAAAA" w:sz="4"/>
              <w:bottom w:val="single" w:color="AAAAAA" w:sz="4"/>
              <w:right w:val="single" w:color="AAAAAA" w:sz="4"/>
            </w:tcBorders>
            <w:shd w:fill="F5F5F5" w:val="clear"/>
            <w:tcMar>
              <w:top w:type="dxa" w:w="100"/>
              <w:left w:type="dxa" w:w="200"/>
              <w:bottom w:type="dxa" w:w="100"/>
              <w:right w:type="dxa" w:w="200"/>
            </w:tcMar>
            <w:vAlign w:val="center"/>
          </w:tcPr>
          <w:p>
            <w:r>
              <w:rPr>
                <w:rFonts w:ascii="游明朝" w:cs="游明朝" w:eastAsia="游明朝" w:hAnsi="游明朝"/>
                <w:color w:val="000000"/>
                <w:sz w:val="18"/>
                <w:szCs w:val="18"/>
              </w:rPr>
              <w:t xml:space="preserve">将来対応予定</w:t>
            </w:r>
          </w:p>
        </w:tc>
        <w:tc>
          <w:tcPr>
            <w:tcW w:type="dxa" w:w="65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ウェアラブルデバイス（Apple Watch・Garmin等）との連携を将来的に見据えた拡張可能な設計とする。</w:t>
            </w:r>
          </w:p>
        </w:tc>
      </w:tr>
    </w:tbl>
    <w:p>
      <w:r>
        <w:br w:type="page"/>
      </w:r>
    </w:p>
    <w:p>
      <w:pPr>
        <w:pStyle w:val="Heading1"/>
      </w:pPr>
      <w:r>
        <w:t xml:space="preserve">第６章　非機能要件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AAAAAA" w:sz="4"/>
              <w:left w:val="single" w:color="AAAAAA" w:sz="4"/>
              <w:bottom w:val="single" w:color="AAAAAA" w:sz="4"/>
              <w:right w:val="single" w:color="AAAAAA" w:sz="4"/>
            </w:tcBorders>
            <w:shd w:fill="1F4E79" w:val="clear"/>
            <w:tcMar>
              <w:top w:type="dxa" w:w="100"/>
              <w:left w:type="dxa" w:w="160"/>
              <w:bottom w:type="dxa" w:w="100"/>
              <w:right w:type="dxa" w:w="160"/>
            </w:tcMar>
            <w:vAlign w:val="center"/>
          </w:tcPr>
          <w:p>
            <w:pPr>
              <w:jc w:val="center"/>
            </w:pPr>
            <w:r>
              <w:rPr>
                <w:rFonts w:ascii="游ゴシック" w:cs="游ゴシック" w:eastAsia="游ゴシック" w:hAnsi="游ゴシック"/>
                <w:b/>
                <w:bCs/>
                <w:color w:val="FFFFFF"/>
                <w:sz w:val="18"/>
                <w:szCs w:val="18"/>
              </w:rPr>
              <w:t xml:space="preserve">カテゴリ</w:t>
            </w:r>
          </w:p>
        </w:tc>
        <w:tc>
          <w:tcPr>
            <w:tcW w:type="dxa" w:w="2400"/>
            <w:tcBorders>
              <w:top w:val="single" w:color="AAAAAA" w:sz="4"/>
              <w:left w:val="single" w:color="AAAAAA" w:sz="4"/>
              <w:bottom w:val="single" w:color="AAAAAA" w:sz="4"/>
              <w:right w:val="single" w:color="AAAAAA" w:sz="4"/>
            </w:tcBorders>
            <w:shd w:fill="1F4E79" w:val="clear"/>
            <w:tcMar>
              <w:top w:type="dxa" w:w="100"/>
              <w:left w:type="dxa" w:w="160"/>
              <w:bottom w:type="dxa" w:w="100"/>
              <w:right w:type="dxa" w:w="160"/>
            </w:tcMar>
            <w:vAlign w:val="center"/>
          </w:tcPr>
          <w:p>
            <w:pPr>
              <w:jc w:val="center"/>
            </w:pPr>
            <w:r>
              <w:rPr>
                <w:rFonts w:ascii="游ゴシック" w:cs="游ゴシック" w:eastAsia="游ゴシック" w:hAnsi="游ゴシック"/>
                <w:b/>
                <w:bCs/>
                <w:color w:val="FFFFFF"/>
                <w:sz w:val="18"/>
                <w:szCs w:val="18"/>
              </w:rPr>
              <w:t xml:space="preserve">要件名</w:t>
            </w:r>
          </w:p>
        </w:tc>
        <w:tc>
          <w:tcPr>
            <w:tcW w:type="dxa" w:w="5360"/>
            <w:tcBorders>
              <w:top w:val="single" w:color="AAAAAA" w:sz="4"/>
              <w:left w:val="single" w:color="AAAAAA" w:sz="4"/>
              <w:bottom w:val="single" w:color="AAAAAA" w:sz="4"/>
              <w:right w:val="single" w:color="AAAAAA" w:sz="4"/>
            </w:tcBorders>
            <w:shd w:fill="1F4E79" w:val="clear"/>
            <w:tcMar>
              <w:top w:type="dxa" w:w="100"/>
              <w:left w:type="dxa" w:w="160"/>
              <w:bottom w:type="dxa" w:w="100"/>
              <w:right w:type="dxa" w:w="160"/>
            </w:tcMar>
            <w:vAlign w:val="center"/>
          </w:tcPr>
          <w:p>
            <w:pPr>
              <w:jc w:val="center"/>
            </w:pPr>
            <w:r>
              <w:rPr>
                <w:rFonts w:ascii="游ゴシック" w:cs="游ゴシック" w:eastAsia="游ゴシック" w:hAnsi="游ゴシック"/>
                <w:b/>
                <w:bCs/>
                <w:color w:val="FFFFFF"/>
                <w:sz w:val="18"/>
                <w:szCs w:val="18"/>
              </w:rPr>
              <w:t xml:space="preserve">要件内容</w:t>
            </w:r>
          </w:p>
        </w:tc>
      </w:tr>
      <w:tr>
        <w:tc>
          <w:tcPr>
            <w:tcW w:type="dxa" w:w="1600"/>
            <w:tcBorders>
              <w:top w:val="single" w:color="AAAAAA" w:sz="4"/>
              <w:left w:val="single" w:color="AAAAAA" w:sz="4"/>
              <w:bottom w:val="single" w:color="AAAAAA" w:sz="4"/>
              <w:right w:val="single" w:color="AAAAAA" w:sz="4"/>
            </w:tcBorders>
            <w:shd w:fill="EBF3FB" w:val="clear"/>
            <w:tcMar>
              <w:top w:type="dxa" w:w="100"/>
              <w:left w:type="dxa" w:w="200"/>
              <w:bottom w:type="dxa" w:w="100"/>
              <w:right w:type="dxa" w:w="200"/>
            </w:tcMar>
            <w:vAlign w:val="center"/>
          </w:tcPr>
          <w:p>
            <w:r>
              <w:rPr>
                <w:rFonts w:ascii="游明朝" w:cs="游明朝" w:eastAsia="游明朝" w:hAnsi="游明朝"/>
                <w:b/>
                <w:bCs/>
                <w:color w:val="000000"/>
                <w:sz w:val="18"/>
                <w:szCs w:val="18"/>
              </w:rPr>
              <w:t xml:space="preserve">性能</w:t>
            </w:r>
          </w:p>
        </w:tc>
        <w:tc>
          <w:tcPr>
            <w:tcW w:type="dxa" w:w="24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スループット</w:t>
            </w:r>
          </w:p>
        </w:tc>
        <w:tc>
          <w:tcPr>
            <w:tcW w:type="dxa" w:w="53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AI推論：1日最大1,000件のバッチ処理に対応</w:t>
            </w:r>
          </w:p>
        </w:tc>
      </w:tr>
      <w:tr>
        <w:tc>
          <w:tcPr>
            <w:tcW w:type="dxa" w:w="1600"/>
            <w:tcBorders>
              <w:top w:val="single" w:color="AAAAAA" w:sz="4"/>
              <w:left w:val="single" w:color="AAAAAA" w:sz="4"/>
              <w:bottom w:val="single" w:color="AAAAAA" w:sz="4"/>
              <w:right w:val="single" w:color="AAAAAA" w:sz="4"/>
            </w:tcBorders>
            <w:shd w:fill="EBF3FB" w:val="clear"/>
            <w:tcMar>
              <w:top w:type="dxa" w:w="100"/>
              <w:left w:type="dxa" w:w="200"/>
              <w:bottom w:type="dxa" w:w="100"/>
              <w:right w:type="dxa" w:w="200"/>
            </w:tcMar>
            <w:vAlign w:val="center"/>
          </w:tcPr>
          <w:p>
            <w:r>
              <w:rPr>
                <w:rFonts w:ascii="游明朝" w:cs="游明朝" w:eastAsia="游明朝" w:hAnsi="游明朝"/>
                <w:color w:val="000000"/>
                <w:sz w:val="18"/>
                <w:szCs w:val="18"/>
              </w:rPr>
              <w:t xml:space="preserve"/>
            </w:r>
          </w:p>
        </w:tc>
        <w:tc>
          <w:tcPr>
            <w:tcW w:type="dxa" w:w="24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レイテンシ</w:t>
            </w:r>
          </w:p>
        </w:tc>
        <w:tc>
          <w:tcPr>
            <w:tcW w:type="dxa" w:w="53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リアルタイム性は不要（非同期処理）。処理完了予定時刻をユーザー画面に表示。</w:t>
            </w:r>
          </w:p>
        </w:tc>
      </w:tr>
      <w:tr>
        <w:tc>
          <w:tcPr>
            <w:tcW w:type="dxa" w:w="1600"/>
            <w:tcBorders>
              <w:top w:val="single" w:color="AAAAAA" w:sz="4"/>
              <w:left w:val="single" w:color="AAAAAA" w:sz="4"/>
              <w:bottom w:val="single" w:color="AAAAAA" w:sz="4"/>
              <w:right w:val="single" w:color="AAAAAA" w:sz="4"/>
            </w:tcBorders>
            <w:shd w:fill="EBF3FB" w:val="clear"/>
            <w:tcMar>
              <w:top w:type="dxa" w:w="100"/>
              <w:left w:type="dxa" w:w="200"/>
              <w:bottom w:type="dxa" w:w="100"/>
              <w:right w:type="dxa" w:w="200"/>
            </w:tcMar>
            <w:vAlign w:val="center"/>
          </w:tcPr>
          <w:p>
            <w:r>
              <w:rPr>
                <w:rFonts w:ascii="游明朝" w:cs="游明朝" w:eastAsia="游明朝" w:hAnsi="游明朝"/>
                <w:b/>
                <w:bCs/>
                <w:color w:val="000000"/>
                <w:sz w:val="18"/>
                <w:szCs w:val="18"/>
              </w:rPr>
              <w:t xml:space="preserve">セキュリティ</w:t>
            </w:r>
          </w:p>
        </w:tc>
        <w:tc>
          <w:tcPr>
            <w:tcW w:type="dxa" w:w="24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通信暗号化</w:t>
            </w:r>
          </w:p>
        </w:tc>
        <w:tc>
          <w:tcPr>
            <w:tcW w:type="dxa" w:w="53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全通信経路をSSL/TLSで暗号化</w:t>
            </w:r>
          </w:p>
        </w:tc>
      </w:tr>
      <w:tr>
        <w:tc>
          <w:tcPr>
            <w:tcW w:type="dxa" w:w="1600"/>
            <w:tcBorders>
              <w:top w:val="single" w:color="AAAAAA" w:sz="4"/>
              <w:left w:val="single" w:color="AAAAAA" w:sz="4"/>
              <w:bottom w:val="single" w:color="AAAAAA" w:sz="4"/>
              <w:right w:val="single" w:color="AAAAAA" w:sz="4"/>
            </w:tcBorders>
            <w:shd w:fill="EBF3FB" w:val="clear"/>
            <w:tcMar>
              <w:top w:type="dxa" w:w="100"/>
              <w:left w:type="dxa" w:w="200"/>
              <w:bottom w:type="dxa" w:w="100"/>
              <w:right w:type="dxa" w:w="200"/>
            </w:tcMar>
            <w:vAlign w:val="center"/>
          </w:tcPr>
          <w:p>
            <w:r>
              <w:rPr>
                <w:rFonts w:ascii="游明朝" w:cs="游明朝" w:eastAsia="游明朝" w:hAnsi="游明朝"/>
                <w:color w:val="000000"/>
                <w:sz w:val="18"/>
                <w:szCs w:val="18"/>
              </w:rPr>
              <w:t xml:space="preserve"/>
            </w:r>
          </w:p>
        </w:tc>
        <w:tc>
          <w:tcPr>
            <w:tcW w:type="dxa" w:w="24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PII保護</w:t>
            </w:r>
          </w:p>
        </w:tc>
        <w:tc>
          <w:tcPr>
            <w:tcW w:type="dxa" w:w="53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AI処理環境へのデータ送信時にPIIを除外またはハッシュ化</w:t>
            </w:r>
          </w:p>
        </w:tc>
      </w:tr>
      <w:tr>
        <w:tc>
          <w:tcPr>
            <w:tcW w:type="dxa" w:w="1600"/>
            <w:tcBorders>
              <w:top w:val="single" w:color="AAAAAA" w:sz="4"/>
              <w:left w:val="single" w:color="AAAAAA" w:sz="4"/>
              <w:bottom w:val="single" w:color="AAAAAA" w:sz="4"/>
              <w:right w:val="single" w:color="AAAAAA" w:sz="4"/>
            </w:tcBorders>
            <w:shd w:fill="EBF3FB" w:val="clear"/>
            <w:tcMar>
              <w:top w:type="dxa" w:w="100"/>
              <w:left w:type="dxa" w:w="200"/>
              <w:bottom w:type="dxa" w:w="100"/>
              <w:right w:type="dxa" w:w="200"/>
            </w:tcMar>
            <w:vAlign w:val="center"/>
          </w:tcPr>
          <w:p>
            <w:r>
              <w:rPr>
                <w:rFonts w:ascii="游明朝" w:cs="游明朝" w:eastAsia="游明朝" w:hAnsi="游明朝"/>
                <w:color w:val="000000"/>
                <w:sz w:val="18"/>
                <w:szCs w:val="18"/>
              </w:rPr>
              <w:t xml:space="preserve"/>
            </w:r>
          </w:p>
        </w:tc>
        <w:tc>
          <w:tcPr>
            <w:tcW w:type="dxa" w:w="24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ガイドライン準拠</w:t>
            </w:r>
          </w:p>
        </w:tc>
        <w:tc>
          <w:tcPr>
            <w:tcW w:type="dxa" w:w="53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厚生労働省「医療情報を取り扱う情報システム・サービスの提供事業者における安全管理ガイドライン（3省2ガイドライン）」準拠</w:t>
            </w:r>
          </w:p>
        </w:tc>
      </w:tr>
      <w:tr>
        <w:tc>
          <w:tcPr>
            <w:tcW w:type="dxa" w:w="1600"/>
            <w:tcBorders>
              <w:top w:val="single" w:color="AAAAAA" w:sz="4"/>
              <w:left w:val="single" w:color="AAAAAA" w:sz="4"/>
              <w:bottom w:val="single" w:color="AAAAAA" w:sz="4"/>
              <w:right w:val="single" w:color="AAAAAA" w:sz="4"/>
            </w:tcBorders>
            <w:shd w:fill="EBF3FB" w:val="clear"/>
            <w:tcMar>
              <w:top w:type="dxa" w:w="100"/>
              <w:left w:type="dxa" w:w="200"/>
              <w:bottom w:type="dxa" w:w="100"/>
              <w:right w:type="dxa" w:w="200"/>
            </w:tcMar>
            <w:vAlign w:val="center"/>
          </w:tcPr>
          <w:p>
            <w:r>
              <w:rPr>
                <w:rFonts w:ascii="游明朝" w:cs="游明朝" w:eastAsia="游明朝" w:hAnsi="游明朝"/>
                <w:b/>
                <w:bCs/>
                <w:color w:val="000000"/>
                <w:sz w:val="18"/>
                <w:szCs w:val="18"/>
              </w:rPr>
              <w:t xml:space="preserve">安全性</w:t>
            </w:r>
          </w:p>
        </w:tc>
        <w:tc>
          <w:tcPr>
            <w:tcW w:type="dxa" w:w="24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医療表現制御</w:t>
            </w:r>
          </w:p>
        </w:tc>
        <w:tc>
          <w:tcPr>
            <w:tcW w:type="dxa" w:w="53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医療判断を断定する表現を生成しない。禁止ワードリストを適用。</w:t>
            </w:r>
          </w:p>
        </w:tc>
      </w:tr>
      <w:tr>
        <w:tc>
          <w:tcPr>
            <w:tcW w:type="dxa" w:w="1600"/>
            <w:tcBorders>
              <w:top w:val="single" w:color="AAAAAA" w:sz="4"/>
              <w:left w:val="single" w:color="AAAAAA" w:sz="4"/>
              <w:bottom w:val="single" w:color="AAAAAA" w:sz="4"/>
              <w:right w:val="single" w:color="AAAAAA" w:sz="4"/>
            </w:tcBorders>
            <w:shd w:fill="EBF3FB" w:val="clear"/>
            <w:tcMar>
              <w:top w:type="dxa" w:w="100"/>
              <w:left w:type="dxa" w:w="200"/>
              <w:bottom w:type="dxa" w:w="100"/>
              <w:right w:type="dxa" w:w="200"/>
            </w:tcMar>
            <w:vAlign w:val="center"/>
          </w:tcPr>
          <w:p>
            <w:r>
              <w:rPr>
                <w:rFonts w:ascii="游明朝" w:cs="游明朝" w:eastAsia="游明朝" w:hAnsi="游明朝"/>
                <w:color w:val="000000"/>
                <w:sz w:val="18"/>
                <w:szCs w:val="18"/>
              </w:rPr>
              <w:t xml:space="preserve"/>
            </w:r>
          </w:p>
        </w:tc>
        <w:tc>
          <w:tcPr>
            <w:tcW w:type="dxa" w:w="24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注意文付与</w:t>
            </w:r>
          </w:p>
        </w:tc>
        <w:tc>
          <w:tcPr>
            <w:tcW w:type="dxa" w:w="53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全AIアドバイスに「本アドバイスは一般的な健康情報の提供を目的としたものであり、医師による診断・治療に代わるものではありません」を付与</w:t>
            </w:r>
          </w:p>
        </w:tc>
      </w:tr>
      <w:tr>
        <w:tc>
          <w:tcPr>
            <w:tcW w:type="dxa" w:w="1600"/>
            <w:tcBorders>
              <w:top w:val="single" w:color="AAAAAA" w:sz="4"/>
              <w:left w:val="single" w:color="AAAAAA" w:sz="4"/>
              <w:bottom w:val="single" w:color="AAAAAA" w:sz="4"/>
              <w:right w:val="single" w:color="AAAAAA" w:sz="4"/>
            </w:tcBorders>
            <w:shd w:fill="EBF3FB" w:val="clear"/>
            <w:tcMar>
              <w:top w:type="dxa" w:w="100"/>
              <w:left w:type="dxa" w:w="200"/>
              <w:bottom w:type="dxa" w:w="100"/>
              <w:right w:type="dxa" w:w="200"/>
            </w:tcMar>
            <w:vAlign w:val="center"/>
          </w:tcPr>
          <w:p>
            <w:r>
              <w:rPr>
                <w:rFonts w:ascii="游明朝" w:cs="游明朝" w:eastAsia="游明朝" w:hAnsi="游明朝"/>
                <w:b/>
                <w:bCs/>
                <w:color w:val="000000"/>
                <w:sz w:val="18"/>
                <w:szCs w:val="18"/>
              </w:rPr>
              <w:t xml:space="preserve">運用・保守</w:t>
            </w:r>
          </w:p>
        </w:tc>
        <w:tc>
          <w:tcPr>
            <w:tcW w:type="dxa" w:w="24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エラー処理</w:t>
            </w:r>
          </w:p>
        </w:tc>
        <w:tc>
          <w:tcPr>
            <w:tcW w:type="dxa" w:w="53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エラー発生時の自動リトライ機能（最大3回）</w:t>
            </w:r>
          </w:p>
        </w:tc>
      </w:tr>
      <w:tr>
        <w:tc>
          <w:tcPr>
            <w:tcW w:type="dxa" w:w="1600"/>
            <w:tcBorders>
              <w:top w:val="single" w:color="AAAAAA" w:sz="4"/>
              <w:left w:val="single" w:color="AAAAAA" w:sz="4"/>
              <w:bottom w:val="single" w:color="AAAAAA" w:sz="4"/>
              <w:right w:val="single" w:color="AAAAAA" w:sz="4"/>
            </w:tcBorders>
            <w:shd w:fill="EBF3FB" w:val="clear"/>
            <w:tcMar>
              <w:top w:type="dxa" w:w="100"/>
              <w:left w:type="dxa" w:w="200"/>
              <w:bottom w:type="dxa" w:w="100"/>
              <w:right w:type="dxa" w:w="200"/>
            </w:tcMar>
            <w:vAlign w:val="center"/>
          </w:tcPr>
          <w:p>
            <w:r>
              <w:rPr>
                <w:rFonts w:ascii="游明朝" w:cs="游明朝" w:eastAsia="游明朝" w:hAnsi="游明朝"/>
                <w:color w:val="000000"/>
                <w:sz w:val="18"/>
                <w:szCs w:val="18"/>
              </w:rPr>
              <w:t xml:space="preserve"/>
            </w:r>
          </w:p>
        </w:tc>
        <w:tc>
          <w:tcPr>
            <w:tcW w:type="dxa" w:w="24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監査ログ</w:t>
            </w:r>
          </w:p>
        </w:tc>
        <w:tc>
          <w:tcPr>
            <w:tcW w:type="dxa" w:w="53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誰がいつどのプロンプトで推論したかを記録・10年間保存。PII除外。</w:t>
            </w:r>
          </w:p>
        </w:tc>
      </w:tr>
      <w:tr>
        <w:tc>
          <w:tcPr>
            <w:tcW w:type="dxa" w:w="1600"/>
            <w:tcBorders>
              <w:top w:val="single" w:color="AAAAAA" w:sz="4"/>
              <w:left w:val="single" w:color="AAAAAA" w:sz="4"/>
              <w:bottom w:val="single" w:color="AAAAAA" w:sz="4"/>
              <w:right w:val="single" w:color="AAAAAA" w:sz="4"/>
            </w:tcBorders>
            <w:shd w:fill="EBF3FB" w:val="clear"/>
            <w:tcMar>
              <w:top w:type="dxa" w:w="100"/>
              <w:left w:type="dxa" w:w="200"/>
              <w:bottom w:type="dxa" w:w="100"/>
              <w:right w:type="dxa" w:w="200"/>
            </w:tcMar>
            <w:vAlign w:val="center"/>
          </w:tcPr>
          <w:p>
            <w:r>
              <w:rPr>
                <w:rFonts w:ascii="游明朝" w:cs="游明朝" w:eastAsia="游明朝" w:hAnsi="游明朝"/>
                <w:b/>
                <w:bCs/>
                <w:color w:val="000000"/>
                <w:sz w:val="18"/>
                <w:szCs w:val="18"/>
              </w:rPr>
              <w:t xml:space="preserve">データ保持</w:t>
            </w:r>
          </w:p>
        </w:tc>
        <w:tc>
          <w:tcPr>
            <w:tcW w:type="dxa" w:w="24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入力データ</w:t>
            </w:r>
          </w:p>
        </w:tc>
        <w:tc>
          <w:tcPr>
            <w:tcW w:type="dxa" w:w="53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AI処理完了後、AI基盤側で即日削除（原則非保持）</w:t>
            </w:r>
          </w:p>
        </w:tc>
      </w:tr>
      <w:tr>
        <w:tc>
          <w:tcPr>
            <w:tcW w:type="dxa" w:w="1600"/>
            <w:tcBorders>
              <w:top w:val="single" w:color="AAAAAA" w:sz="4"/>
              <w:left w:val="single" w:color="AAAAAA" w:sz="4"/>
              <w:bottom w:val="single" w:color="AAAAAA" w:sz="4"/>
              <w:right w:val="single" w:color="AAAAAA" w:sz="4"/>
            </w:tcBorders>
            <w:shd w:fill="EBF3FB" w:val="clear"/>
            <w:tcMar>
              <w:top w:type="dxa" w:w="100"/>
              <w:left w:type="dxa" w:w="200"/>
              <w:bottom w:type="dxa" w:w="100"/>
              <w:right w:type="dxa" w:w="200"/>
            </w:tcMar>
            <w:vAlign w:val="center"/>
          </w:tcPr>
          <w:p>
            <w:r>
              <w:rPr>
                <w:rFonts w:ascii="游明朝" w:cs="游明朝" w:eastAsia="游明朝" w:hAnsi="游明朝"/>
                <w:color w:val="000000"/>
                <w:sz w:val="18"/>
                <w:szCs w:val="18"/>
              </w:rPr>
              <w:t xml:space="preserve"/>
            </w:r>
          </w:p>
        </w:tc>
        <w:tc>
          <w:tcPr>
            <w:tcW w:type="dxa" w:w="24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生成結果</w:t>
            </w:r>
          </w:p>
        </w:tc>
        <w:tc>
          <w:tcPr>
            <w:tcW w:type="dxa" w:w="53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WebApp側に返却後、AI基盤のメモリ上から削除（AI側非永続）</w:t>
            </w:r>
          </w:p>
        </w:tc>
      </w:tr>
      <w:tr>
        <w:tc>
          <w:tcPr>
            <w:tcW w:type="dxa" w:w="1600"/>
            <w:tcBorders>
              <w:top w:val="single" w:color="AAAAAA" w:sz="4"/>
              <w:left w:val="single" w:color="AAAAAA" w:sz="4"/>
              <w:bottom w:val="single" w:color="AAAAAA" w:sz="4"/>
              <w:right w:val="single" w:color="AAAAAA" w:sz="4"/>
            </w:tcBorders>
            <w:shd w:fill="EBF3FB" w:val="clear"/>
            <w:tcMar>
              <w:top w:type="dxa" w:w="100"/>
              <w:left w:type="dxa" w:w="200"/>
              <w:bottom w:type="dxa" w:w="100"/>
              <w:right w:type="dxa" w:w="200"/>
            </w:tcMar>
            <w:vAlign w:val="center"/>
          </w:tcPr>
          <w:p>
            <w:r>
              <w:rPr>
                <w:rFonts w:ascii="游明朝" w:cs="游明朝" w:eastAsia="游明朝" w:hAnsi="游明朝"/>
                <w:color w:val="000000"/>
                <w:sz w:val="18"/>
                <w:szCs w:val="18"/>
              </w:rPr>
              <w:t xml:space="preserve"/>
            </w:r>
          </w:p>
        </w:tc>
        <w:tc>
          <w:tcPr>
            <w:tcW w:type="dxa" w:w="24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原本ファイル</w:t>
            </w:r>
          </w:p>
        </w:tc>
        <w:tc>
          <w:tcPr>
            <w:tcW w:type="dxa" w:w="53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AWS S3 rawフォルダに永久保管（削除不可）</w:t>
            </w:r>
          </w:p>
        </w:tc>
      </w:tr>
    </w:tbl>
    <w:p>
      <w:r>
        <w:br w:type="page"/>
      </w:r>
    </w:p>
    <w:p>
      <w:pPr>
        <w:pStyle w:val="Heading1"/>
      </w:pPr>
      <w:r>
        <w:t xml:space="preserve">第７章　開発体制・スケジュール</w:t>
      </w:r>
    </w:p>
    <w:p>
      <w:pPr>
        <w:pStyle w:val="Heading2"/>
      </w:pPr>
      <w:r>
        <w:t xml:space="preserve">7.1　開発スケジュール（予定）</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c>
          <w:tcPr>
            <w:tcW w:type="dxa" w:w="2000"/>
            <w:tcBorders>
              <w:top w:val="single" w:color="AAAAAA" w:sz="4"/>
              <w:left w:val="single" w:color="AAAAAA" w:sz="4"/>
              <w:bottom w:val="single" w:color="AAAAAA" w:sz="4"/>
              <w:right w:val="single" w:color="AAAAAA" w:sz="4"/>
            </w:tcBorders>
            <w:shd w:fill="1F4E79" w:val="clear"/>
            <w:tcMar>
              <w:top w:type="dxa" w:w="100"/>
              <w:left w:type="dxa" w:w="160"/>
              <w:bottom w:type="dxa" w:w="100"/>
              <w:right w:type="dxa" w:w="160"/>
            </w:tcMar>
            <w:vAlign w:val="center"/>
          </w:tcPr>
          <w:p>
            <w:pPr>
              <w:jc w:val="center"/>
            </w:pPr>
            <w:r>
              <w:rPr>
                <w:rFonts w:ascii="游ゴシック" w:cs="游ゴシック" w:eastAsia="游ゴシック" w:hAnsi="游ゴシック"/>
                <w:b/>
                <w:bCs/>
                <w:color w:val="FFFFFF"/>
                <w:sz w:val="18"/>
                <w:szCs w:val="18"/>
              </w:rPr>
              <w:t xml:space="preserve">期間</w:t>
            </w:r>
          </w:p>
        </w:tc>
        <w:tc>
          <w:tcPr>
            <w:tcW w:type="dxa" w:w="5000"/>
            <w:tcBorders>
              <w:top w:val="single" w:color="AAAAAA" w:sz="4"/>
              <w:left w:val="single" w:color="AAAAAA" w:sz="4"/>
              <w:bottom w:val="single" w:color="AAAAAA" w:sz="4"/>
              <w:right w:val="single" w:color="AAAAAA" w:sz="4"/>
            </w:tcBorders>
            <w:shd w:fill="1F4E79" w:val="clear"/>
            <w:tcMar>
              <w:top w:type="dxa" w:w="100"/>
              <w:left w:type="dxa" w:w="160"/>
              <w:bottom w:type="dxa" w:w="100"/>
              <w:right w:type="dxa" w:w="160"/>
            </w:tcMar>
            <w:vAlign w:val="center"/>
          </w:tcPr>
          <w:p>
            <w:pPr>
              <w:jc w:val="center"/>
            </w:pPr>
            <w:r>
              <w:rPr>
                <w:rFonts w:ascii="游ゴシック" w:cs="游ゴシック" w:eastAsia="游ゴシック" w:hAnsi="游ゴシック"/>
                <w:b/>
                <w:bCs/>
                <w:color w:val="FFFFFF"/>
                <w:sz w:val="18"/>
                <w:szCs w:val="18"/>
              </w:rPr>
              <w:t xml:space="preserve">主な作業内容</w:t>
            </w:r>
          </w:p>
        </w:tc>
        <w:tc>
          <w:tcPr>
            <w:tcW w:type="dxa" w:w="2360"/>
            <w:tcBorders>
              <w:top w:val="single" w:color="AAAAAA" w:sz="4"/>
              <w:left w:val="single" w:color="AAAAAA" w:sz="4"/>
              <w:bottom w:val="single" w:color="AAAAAA" w:sz="4"/>
              <w:right w:val="single" w:color="AAAAAA" w:sz="4"/>
            </w:tcBorders>
            <w:shd w:fill="1F4E79" w:val="clear"/>
            <w:tcMar>
              <w:top w:type="dxa" w:w="100"/>
              <w:left w:type="dxa" w:w="160"/>
              <w:bottom w:type="dxa" w:w="100"/>
              <w:right w:type="dxa" w:w="160"/>
            </w:tcMar>
            <w:vAlign w:val="center"/>
          </w:tcPr>
          <w:p>
            <w:pPr>
              <w:jc w:val="center"/>
            </w:pPr>
            <w:r>
              <w:rPr>
                <w:rFonts w:ascii="游ゴシック" w:cs="游ゴシック" w:eastAsia="游ゴシック" w:hAnsi="游ゴシック"/>
                <w:b/>
                <w:bCs/>
                <w:color w:val="FFFFFF"/>
                <w:sz w:val="18"/>
                <w:szCs w:val="18"/>
              </w:rPr>
              <w:t xml:space="preserve">担当</w:t>
            </w:r>
          </w:p>
        </w:tc>
      </w:tr>
      <w:tr>
        <w:tc>
          <w:tcPr>
            <w:tcW w:type="dxa" w:w="20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着手〜第1ヶ月</w:t>
            </w:r>
          </w:p>
        </w:tc>
        <w:tc>
          <w:tcPr>
            <w:tcW w:type="dxa" w:w="50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詳細設計・インフラ構築・DB設計確定・API仕様合意</w:t>
            </w:r>
          </w:p>
        </w:tc>
        <w:tc>
          <w:tcPr>
            <w:tcW w:type="dxa" w:w="23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H&amp;K／Elith</w:t>
            </w:r>
          </w:p>
        </w:tc>
      </w:tr>
      <w:tr>
        <w:tc>
          <w:tcPr>
            <w:tcW w:type="dxa" w:w="20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第2〜4ヶ月</w:t>
            </w:r>
          </w:p>
        </w:tc>
        <w:tc>
          <w:tcPr>
            <w:tcW w:type="dxa" w:w="50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Webアプリ主要機能開発（OCR取込・検査結果管理・グラフ表示）</w:t>
            </w:r>
          </w:p>
        </w:tc>
        <w:tc>
          <w:tcPr>
            <w:tcW w:type="dxa" w:w="23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H&amp;K</w:t>
            </w:r>
          </w:p>
        </w:tc>
      </w:tr>
      <w:tr>
        <w:tc>
          <w:tcPr>
            <w:tcW w:type="dxa" w:w="20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第3〜5ヶ月</w:t>
            </w:r>
          </w:p>
        </w:tc>
        <w:tc>
          <w:tcPr>
            <w:tcW w:type="dxa" w:w="50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AI推論エンジン開発（RAG構築・LLM連携・出力整形・API化）</w:t>
            </w:r>
          </w:p>
        </w:tc>
        <w:tc>
          <w:tcPr>
            <w:tcW w:type="dxa" w:w="23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Elith</w:t>
            </w:r>
          </w:p>
        </w:tc>
      </w:tr>
      <w:tr>
        <w:tc>
          <w:tcPr>
            <w:tcW w:type="dxa" w:w="20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第5〜7ヶ月</w:t>
            </w:r>
          </w:p>
        </w:tc>
        <w:tc>
          <w:tcPr>
            <w:tcW w:type="dxa" w:w="50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WebアプリとAI APIの結合・CRM連携・自動メール機能実装</w:t>
            </w:r>
          </w:p>
        </w:tc>
        <w:tc>
          <w:tcPr>
            <w:tcW w:type="dxa" w:w="23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H&amp;K／Elith</w:t>
            </w:r>
          </w:p>
        </w:tc>
      </w:tr>
      <w:tr>
        <w:tc>
          <w:tcPr>
            <w:tcW w:type="dxa" w:w="20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第7〜9ヶ月</w:t>
            </w:r>
          </w:p>
        </w:tc>
        <w:tc>
          <w:tcPr>
            <w:tcW w:type="dxa" w:w="50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結合テスト・セキュリティ検証・個情法対応確認</w:t>
            </w:r>
          </w:p>
        </w:tc>
        <w:tc>
          <w:tcPr>
            <w:tcW w:type="dxa" w:w="23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H&amp;K／Elith／Wellfort</w:t>
            </w:r>
          </w:p>
        </w:tc>
      </w:tr>
      <w:tr>
        <w:tc>
          <w:tcPr>
            <w:tcW w:type="dxa" w:w="20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第10〜11ヶ月</w:t>
            </w:r>
          </w:p>
        </w:tc>
        <w:tc>
          <w:tcPr>
            <w:tcW w:type="dxa" w:w="50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UAT（ユーザー受け入れテスト）・修正対応</w:t>
            </w:r>
          </w:p>
        </w:tc>
        <w:tc>
          <w:tcPr>
            <w:tcW w:type="dxa" w:w="23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全体</w:t>
            </w:r>
          </w:p>
        </w:tc>
      </w:tr>
      <w:tr>
        <w:tc>
          <w:tcPr>
            <w:tcW w:type="dxa" w:w="20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第12ヶ月</w:t>
            </w:r>
          </w:p>
        </w:tc>
        <w:tc>
          <w:tcPr>
            <w:tcW w:type="dxa" w:w="500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本番リリース・運用開始・KPI測定開始</w:t>
            </w:r>
          </w:p>
        </w:tc>
        <w:tc>
          <w:tcPr>
            <w:tcW w:type="dxa" w:w="23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全体</w:t>
            </w:r>
          </w:p>
        </w:tc>
      </w:tr>
    </w:tbl>
    <w:p>
      <w:pPr>
        <w:spacing w:after="120"/>
      </w:pPr>
      <w:r>
        <w:t xml:space="preserve"/>
      </w:r>
    </w:p>
    <w:p>
      <w:pPr>
        <w:pStyle w:val="Heading2"/>
      </w:pPr>
      <w:r>
        <w:t xml:space="preserve">7.2　用語定義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4"/>
              <w:left w:val="single" w:color="AAAAAA" w:sz="4"/>
              <w:bottom w:val="single" w:color="AAAAAA" w:sz="4"/>
              <w:right w:val="single" w:color="AAAAAA" w:sz="4"/>
            </w:tcBorders>
            <w:shd w:fill="1F4E79" w:val="clear"/>
            <w:tcMar>
              <w:top w:type="dxa" w:w="100"/>
              <w:left w:type="dxa" w:w="160"/>
              <w:bottom w:type="dxa" w:w="100"/>
              <w:right w:type="dxa" w:w="160"/>
            </w:tcMar>
            <w:vAlign w:val="center"/>
          </w:tcPr>
          <w:p>
            <w:pPr>
              <w:jc w:val="center"/>
            </w:pPr>
            <w:r>
              <w:rPr>
                <w:rFonts w:ascii="游ゴシック" w:cs="游ゴシック" w:eastAsia="游ゴシック" w:hAnsi="游ゴシック"/>
                <w:b/>
                <w:bCs/>
                <w:color w:val="FFFFFF"/>
                <w:sz w:val="18"/>
                <w:szCs w:val="18"/>
              </w:rPr>
              <w:t xml:space="preserve">用語</w:t>
            </w:r>
          </w:p>
        </w:tc>
        <w:tc>
          <w:tcPr>
            <w:tcW w:type="dxa" w:w="6960"/>
            <w:tcBorders>
              <w:top w:val="single" w:color="AAAAAA" w:sz="4"/>
              <w:left w:val="single" w:color="AAAAAA" w:sz="4"/>
              <w:bottom w:val="single" w:color="AAAAAA" w:sz="4"/>
              <w:right w:val="single" w:color="AAAAAA" w:sz="4"/>
            </w:tcBorders>
            <w:shd w:fill="1F4E79" w:val="clear"/>
            <w:tcMar>
              <w:top w:type="dxa" w:w="100"/>
              <w:left w:type="dxa" w:w="160"/>
              <w:bottom w:type="dxa" w:w="100"/>
              <w:right w:type="dxa" w:w="160"/>
            </w:tcMar>
            <w:vAlign w:val="center"/>
          </w:tcPr>
          <w:p>
            <w:pPr>
              <w:jc w:val="center"/>
            </w:pPr>
            <w:r>
              <w:rPr>
                <w:rFonts w:ascii="游ゴシック" w:cs="游ゴシック" w:eastAsia="游ゴシック" w:hAnsi="游ゴシック"/>
                <w:b/>
                <w:bCs/>
                <w:color w:val="FFFFFF"/>
                <w:sz w:val="18"/>
                <w:szCs w:val="18"/>
              </w:rPr>
              <w:t xml:space="preserve">定義</w:t>
            </w:r>
          </w:p>
        </w:tc>
      </w:tr>
      <w:tr>
        <w:tc>
          <w:tcPr>
            <w:tcW w:type="dxa" w:w="2400"/>
            <w:tcBorders>
              <w:top w:val="single" w:color="AAAAAA" w:sz="4"/>
              <w:left w:val="single" w:color="AAAAAA" w:sz="4"/>
              <w:bottom w:val="single" w:color="AAAAAA" w:sz="4"/>
              <w:right w:val="single" w:color="AAAAAA" w:sz="4"/>
            </w:tcBorders>
            <w:shd w:fill="F5F5F5" w:val="clear"/>
            <w:tcMar>
              <w:top w:type="dxa" w:w="100"/>
              <w:left w:type="dxa" w:w="200"/>
              <w:bottom w:type="dxa" w:w="100"/>
              <w:right w:type="dxa" w:w="200"/>
            </w:tcMar>
            <w:vAlign w:val="center"/>
          </w:tcPr>
          <w:p>
            <w:r>
              <w:rPr>
                <w:rFonts w:ascii="游明朝" w:cs="游明朝" w:eastAsia="游明朝" w:hAnsi="游明朝"/>
                <w:color w:val="000000"/>
                <w:sz w:val="18"/>
                <w:szCs w:val="18"/>
              </w:rPr>
              <w:t xml:space="preserve">LLM</w:t>
            </w:r>
          </w:p>
        </w:tc>
        <w:tc>
          <w:tcPr>
            <w:tcW w:type="dxa" w:w="69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大規模言語モデル（Large Language Model）。大量のテキストデータで学習し、自然な文章を生成するAIモデル。</w:t>
            </w:r>
          </w:p>
        </w:tc>
      </w:tr>
      <w:tr>
        <w:tc>
          <w:tcPr>
            <w:tcW w:type="dxa" w:w="2400"/>
            <w:tcBorders>
              <w:top w:val="single" w:color="AAAAAA" w:sz="4"/>
              <w:left w:val="single" w:color="AAAAAA" w:sz="4"/>
              <w:bottom w:val="single" w:color="AAAAAA" w:sz="4"/>
              <w:right w:val="single" w:color="AAAAAA" w:sz="4"/>
            </w:tcBorders>
            <w:shd w:fill="F5F5F5" w:val="clear"/>
            <w:tcMar>
              <w:top w:type="dxa" w:w="100"/>
              <w:left w:type="dxa" w:w="200"/>
              <w:bottom w:type="dxa" w:w="100"/>
              <w:right w:type="dxa" w:w="200"/>
            </w:tcMar>
            <w:vAlign w:val="center"/>
          </w:tcPr>
          <w:p>
            <w:r>
              <w:rPr>
                <w:rFonts w:ascii="游明朝" w:cs="游明朝" w:eastAsia="游明朝" w:hAnsi="游明朝"/>
                <w:color w:val="000000"/>
                <w:sz w:val="18"/>
                <w:szCs w:val="18"/>
              </w:rPr>
              <w:t xml:space="preserve">RAG</w:t>
            </w:r>
          </w:p>
        </w:tc>
        <w:tc>
          <w:tcPr>
            <w:tcW w:type="dxa" w:w="69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検索拡張生成（Retrieval-Augmented Generation）。外部の知識ベース（ガイドライン等）を検索してLLMの生成精度を高める技術。</w:t>
            </w:r>
          </w:p>
        </w:tc>
      </w:tr>
      <w:tr>
        <w:tc>
          <w:tcPr>
            <w:tcW w:type="dxa" w:w="2400"/>
            <w:tcBorders>
              <w:top w:val="single" w:color="AAAAAA" w:sz="4"/>
              <w:left w:val="single" w:color="AAAAAA" w:sz="4"/>
              <w:bottom w:val="single" w:color="AAAAAA" w:sz="4"/>
              <w:right w:val="single" w:color="AAAAAA" w:sz="4"/>
            </w:tcBorders>
            <w:shd w:fill="F5F5F5" w:val="clear"/>
            <w:tcMar>
              <w:top w:type="dxa" w:w="100"/>
              <w:left w:type="dxa" w:w="200"/>
              <w:bottom w:type="dxa" w:w="100"/>
              <w:right w:type="dxa" w:w="200"/>
            </w:tcMar>
            <w:vAlign w:val="center"/>
          </w:tcPr>
          <w:p>
            <w:r>
              <w:rPr>
                <w:rFonts w:ascii="游明朝" w:cs="游明朝" w:eastAsia="游明朝" w:hAnsi="游明朝"/>
                <w:color w:val="000000"/>
                <w:sz w:val="18"/>
                <w:szCs w:val="18"/>
              </w:rPr>
              <w:t xml:space="preserve">OCR</w:t>
            </w:r>
          </w:p>
        </w:tc>
        <w:tc>
          <w:tcPr>
            <w:tcW w:type="dxa" w:w="69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光学文字認識（Optical Character Recognition）。紙書類・PDFの画像からテキストデータを自動抽出する技術。</w:t>
            </w:r>
          </w:p>
        </w:tc>
      </w:tr>
      <w:tr>
        <w:tc>
          <w:tcPr>
            <w:tcW w:type="dxa" w:w="2400"/>
            <w:tcBorders>
              <w:top w:val="single" w:color="AAAAAA" w:sz="4"/>
              <w:left w:val="single" w:color="AAAAAA" w:sz="4"/>
              <w:bottom w:val="single" w:color="AAAAAA" w:sz="4"/>
              <w:right w:val="single" w:color="AAAAAA" w:sz="4"/>
            </w:tcBorders>
            <w:shd w:fill="F5F5F5" w:val="clear"/>
            <w:tcMar>
              <w:top w:type="dxa" w:w="100"/>
              <w:left w:type="dxa" w:w="200"/>
              <w:bottom w:type="dxa" w:w="100"/>
              <w:right w:type="dxa" w:w="200"/>
            </w:tcMar>
            <w:vAlign w:val="center"/>
          </w:tcPr>
          <w:p>
            <w:r>
              <w:rPr>
                <w:rFonts w:ascii="游明朝" w:cs="游明朝" w:eastAsia="游明朝" w:hAnsi="游明朝"/>
                <w:color w:val="000000"/>
                <w:sz w:val="18"/>
                <w:szCs w:val="18"/>
              </w:rPr>
              <w:t xml:space="preserve">PII</w:t>
            </w:r>
          </w:p>
        </w:tc>
        <w:tc>
          <w:tcPr>
            <w:tcW w:type="dxa" w:w="69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個人特定情報（Personally Identifiable Information）。氏名・住所・生年月日など個人を特定できる情報。</w:t>
            </w:r>
          </w:p>
        </w:tc>
      </w:tr>
      <w:tr>
        <w:tc>
          <w:tcPr>
            <w:tcW w:type="dxa" w:w="2400"/>
            <w:tcBorders>
              <w:top w:val="single" w:color="AAAAAA" w:sz="4"/>
              <w:left w:val="single" w:color="AAAAAA" w:sz="4"/>
              <w:bottom w:val="single" w:color="AAAAAA" w:sz="4"/>
              <w:right w:val="single" w:color="AAAAAA" w:sz="4"/>
            </w:tcBorders>
            <w:shd w:fill="F5F5F5" w:val="clear"/>
            <w:tcMar>
              <w:top w:type="dxa" w:w="100"/>
              <w:left w:type="dxa" w:w="200"/>
              <w:bottom w:type="dxa" w:w="100"/>
              <w:right w:type="dxa" w:w="200"/>
            </w:tcMar>
            <w:vAlign w:val="center"/>
          </w:tcPr>
          <w:p>
            <w:r>
              <w:rPr>
                <w:rFonts w:ascii="游明朝" w:cs="游明朝" w:eastAsia="游明朝" w:hAnsi="游明朝"/>
                <w:color w:val="000000"/>
                <w:sz w:val="18"/>
                <w:szCs w:val="18"/>
              </w:rPr>
              <w:t xml:space="preserve">JSON</w:t>
            </w:r>
          </w:p>
        </w:tc>
        <w:tc>
          <w:tcPr>
            <w:tcW w:type="dxa" w:w="69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JavaScript Object Notation。キーと値の組でデータを表現する軽量な構造化データ形式。AI推論結果の受け渡しに使用。</w:t>
            </w:r>
          </w:p>
        </w:tc>
      </w:tr>
      <w:tr>
        <w:tc>
          <w:tcPr>
            <w:tcW w:type="dxa" w:w="2400"/>
            <w:tcBorders>
              <w:top w:val="single" w:color="AAAAAA" w:sz="4"/>
              <w:left w:val="single" w:color="AAAAAA" w:sz="4"/>
              <w:bottom w:val="single" w:color="AAAAAA" w:sz="4"/>
              <w:right w:val="single" w:color="AAAAAA" w:sz="4"/>
            </w:tcBorders>
            <w:shd w:fill="F5F5F5" w:val="clear"/>
            <w:tcMar>
              <w:top w:type="dxa" w:w="100"/>
              <w:left w:type="dxa" w:w="200"/>
              <w:bottom w:type="dxa" w:w="100"/>
              <w:right w:type="dxa" w:w="200"/>
            </w:tcMar>
            <w:vAlign w:val="center"/>
          </w:tcPr>
          <w:p>
            <w:r>
              <w:rPr>
                <w:rFonts w:ascii="游明朝" w:cs="游明朝" w:eastAsia="游明朝" w:hAnsi="游明朝"/>
                <w:color w:val="000000"/>
                <w:sz w:val="18"/>
                <w:szCs w:val="18"/>
              </w:rPr>
              <w:t xml:space="preserve">医療行為</w:t>
            </w:r>
          </w:p>
        </w:tc>
        <w:tc>
          <w:tcPr>
            <w:tcW w:type="dxa" w:w="69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医師法に基づく診断・治療行為。本システムが提供するのは「健康情報の提供」であり、医療行為には該当しない。</w:t>
            </w:r>
          </w:p>
        </w:tc>
      </w:tr>
      <w:tr>
        <w:tc>
          <w:tcPr>
            <w:tcW w:type="dxa" w:w="2400"/>
            <w:tcBorders>
              <w:top w:val="single" w:color="AAAAAA" w:sz="4"/>
              <w:left w:val="single" w:color="AAAAAA" w:sz="4"/>
              <w:bottom w:val="single" w:color="AAAAAA" w:sz="4"/>
              <w:right w:val="single" w:color="AAAAAA" w:sz="4"/>
            </w:tcBorders>
            <w:shd w:fill="F5F5F5" w:val="clear"/>
            <w:tcMar>
              <w:top w:type="dxa" w:w="100"/>
              <w:left w:type="dxa" w:w="200"/>
              <w:bottom w:type="dxa" w:w="100"/>
              <w:right w:type="dxa" w:w="200"/>
            </w:tcMar>
            <w:vAlign w:val="center"/>
          </w:tcPr>
          <w:p>
            <w:r>
              <w:rPr>
                <w:rFonts w:ascii="游明朝" w:cs="游明朝" w:eastAsia="游明朝" w:hAnsi="游明朝"/>
                <w:color w:val="000000"/>
                <w:sz w:val="18"/>
                <w:szCs w:val="18"/>
              </w:rPr>
              <w:t xml:space="preserve">バッチ処理</w:t>
            </w:r>
          </w:p>
        </w:tc>
        <w:tc>
          <w:tcPr>
            <w:tcW w:type="dxa" w:w="69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複数の処理を一括して非同期で実行する方式。リアルタイムの応答を必要としない処理に適用。</w:t>
            </w:r>
          </w:p>
        </w:tc>
      </w:tr>
      <w:tr>
        <w:tc>
          <w:tcPr>
            <w:tcW w:type="dxa" w:w="2400"/>
            <w:tcBorders>
              <w:top w:val="single" w:color="AAAAAA" w:sz="4"/>
              <w:left w:val="single" w:color="AAAAAA" w:sz="4"/>
              <w:bottom w:val="single" w:color="AAAAAA" w:sz="4"/>
              <w:right w:val="single" w:color="AAAAAA" w:sz="4"/>
            </w:tcBorders>
            <w:shd w:fill="F5F5F5" w:val="clear"/>
            <w:tcMar>
              <w:top w:type="dxa" w:w="100"/>
              <w:left w:type="dxa" w:w="200"/>
              <w:bottom w:type="dxa" w:w="100"/>
              <w:right w:type="dxa" w:w="200"/>
            </w:tcMar>
            <w:vAlign w:val="center"/>
          </w:tcPr>
          <w:p>
            <w:r>
              <w:rPr>
                <w:rFonts w:ascii="游明朝" w:cs="游明朝" w:eastAsia="游明朝" w:hAnsi="游明朝"/>
                <w:color w:val="000000"/>
                <w:sz w:val="18"/>
                <w:szCs w:val="18"/>
              </w:rPr>
              <w:t xml:space="preserve">3省2ガイドライン</w:t>
            </w:r>
          </w:p>
        </w:tc>
        <w:tc>
          <w:tcPr>
            <w:tcW w:type="dxa" w:w="6960"/>
            <w:tcBorders>
              <w:top w:val="single" w:color="AAAAAA" w:sz="4"/>
              <w:left w:val="single" w:color="AAAAAA" w:sz="4"/>
              <w:bottom w:val="single" w:color="AAAAAA" w:sz="4"/>
              <w:right w:val="single" w:color="AAAAAA" w:sz="4"/>
            </w:tcBorders>
            <w:tcMar>
              <w:top w:type="dxa" w:w="100"/>
              <w:left w:type="dxa" w:w="200"/>
              <w:bottom w:type="dxa" w:w="100"/>
              <w:right w:type="dxa" w:w="200"/>
            </w:tcMar>
            <w:vAlign w:val="center"/>
          </w:tcPr>
          <w:p>
            <w:r>
              <w:rPr>
                <w:rFonts w:ascii="游明朝" w:cs="游明朝" w:eastAsia="游明朝" w:hAnsi="游明朝"/>
                <w:color w:val="000000"/>
                <w:sz w:val="18"/>
                <w:szCs w:val="18"/>
              </w:rPr>
              <w:t xml:space="preserve">厚生労働省が定める「医療情報を取り扱う情報システム・サービスの提供事業者における安全管理ガイドライン」。本システムはこれに準拠する。</w:t>
            </w:r>
          </w:p>
        </w:tc>
      </w:tr>
    </w:tbl>
    <w:p>
      <w:r>
        <w:br w:type="page"/>
      </w:r>
    </w:p>
    <w:p>
      <w:pPr>
        <w:pStyle w:val="Heading1"/>
      </w:pPr>
      <w:r>
        <w:t xml:space="preserve">付録A　AIレポート出力サンプル（抜粋）</w:t>
      </w:r>
    </w:p>
    <w:p>
      <w:pPr>
        <w:spacing w:after="160"/>
      </w:pPr>
      <w:r>
        <w:rPr>
          <w:rFonts w:ascii="游明朝" w:cs="游明朝" w:eastAsia="游明朝" w:hAnsi="游明朝"/>
          <w:sz w:val="20"/>
          <w:szCs w:val="20"/>
        </w:rPr>
        <w:t xml:space="preserve">以下は本AIシステムが実際に生成したレポートの抜粋（一部簡略化）である。審査員の方々にAIの生成品質・出力形式をご確認いただくための参考資料として添付する。</w:t>
      </w:r>
    </w:p>
    <w:p>
      <w:pPr>
        <w:spacing w:after="80"/>
      </w:pPr>
      <w:r>
        <w:t xml:space="preserve"/>
      </w:r>
    </w:p>
    <w:p>
      <w:pPr>
        <w:pStyle w:val="Heading2"/>
      </w:pPr>
      <w:r>
        <w:t xml:space="preserve">A.1　アブストラクト（サンプル）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F0F7FF" w:val="clear"/>
            <w:tcMar>
              <w:top w:type="dxa" w:w="150"/>
              <w:left w:type="dxa" w:w="200"/>
              <w:bottom w:type="dxa" w:w="150"/>
              <w:right w:type="dxa" w:w="200"/>
            </w:tcMar>
          </w:tcPr>
          <w:p>
            <w:pPr>
              <w:spacing w:after="100"/>
            </w:pPr>
            <w:r>
              <w:rPr>
                <w:rFonts w:ascii="游ゴシック" w:cs="游ゴシック" w:eastAsia="游ゴシック" w:hAnsi="游ゴシック"/>
                <w:b/>
                <w:bCs/>
                <w:color w:val="1F4E79"/>
                <w:sz w:val="20"/>
                <w:szCs w:val="20"/>
              </w:rPr>
              <w:t xml:space="preserve">【総評】</w:t>
            </w:r>
          </w:p>
          <w:p>
            <w:pPr>
              <w:spacing w:after="120"/>
            </w:pPr>
            <w:r>
              <w:rPr>
                <w:rFonts w:ascii="游明朝" w:cs="游明朝" w:eastAsia="游明朝" w:hAnsi="游明朝"/>
                <w:sz w:val="20"/>
                <w:szCs w:val="20"/>
              </w:rPr>
              <w:t xml:space="preserve">血圧が改善されました。日々の工夫が実を結び、頑張りましたね。一方で、尿酸値や空腹時血糖、腎機能の数値に注意が必要な状態です。眼底検査では緑内障の疑いがあり、眼科での精密検査が強く推奨されます。</w:t>
            </w:r>
          </w:p>
          <w:p>
            <w:pPr>
              <w:spacing w:after="100"/>
            </w:pPr>
            <w:r>
              <w:rPr>
                <w:rFonts w:ascii="游ゴシック" w:cs="游ゴシック" w:eastAsia="游ゴシック" w:hAnsi="游ゴシック"/>
                <w:b/>
                <w:bCs/>
                <w:color w:val="1F4E79"/>
                <w:sz w:val="20"/>
                <w:szCs w:val="20"/>
              </w:rPr>
              <w:t xml:space="preserve">【検査値フィードバック（抜粋）】</w:t>
            </w:r>
          </w:p>
          <w:p>
            <w:pPr>
              <w:spacing w:after="120"/>
            </w:pPr>
            <w:r>
              <w:rPr>
                <w:rFonts w:ascii="游明朝" w:cs="游明朝" w:eastAsia="游明朝" w:hAnsi="游明朝"/>
                <w:sz w:val="20"/>
                <w:szCs w:val="20"/>
              </w:rPr>
              <w:t xml:space="preserve">尿酸値が基準値を大きく超えています（8.4 mg/dL、基準値〜7.0）。この状態を放置すると、足の親指に激痛を伴う痛風発作が頻発し、関節が破壊される恐れがあります。水分を1日2リットル以上摂取し、プリン体の多い食品を控えることで、この悪循環を断ち切りましょう。</w:t>
            </w:r>
          </w:p>
          <w:p>
            <w:pPr>
              <w:spacing w:after="100"/>
            </w:pPr>
            <w:r>
              <w:rPr>
                <w:rFonts w:ascii="游ゴシック" w:cs="游ゴシック" w:eastAsia="游ゴシック" w:hAnsi="游ゴシック"/>
                <w:b/>
                <w:bCs/>
                <w:color w:val="1F4E79"/>
                <w:sz w:val="20"/>
                <w:szCs w:val="20"/>
              </w:rPr>
              <w:t xml:space="preserve">【食事アドバイス（抜粋）】</w:t>
            </w:r>
          </w:p>
          <w:p>
            <w:pPr>
              <w:spacing w:after="80"/>
            </w:pPr>
            <w:r>
              <w:rPr>
                <w:rFonts w:ascii="游明朝" w:cs="游明朝" w:eastAsia="游明朝" w:hAnsi="游明朝"/>
                <w:sz w:val="20"/>
                <w:szCs w:val="20"/>
              </w:rPr>
              <w:t xml:space="preserve">プリン体の少ない白身魚や鶏ささみを主菜に選び、毎食野菜をたっぷり取り入れてください。玄米や雑穀米などの食物繊維豊富な主食に切り替え、食後の血糖値上昇を抑えましょう。</w:t>
            </w:r>
          </w:p>
          <w:p>
            <w:r>
              <w:rPr>
                <w:rFonts w:ascii="游明朝" w:cs="游明朝" w:eastAsia="游明朝" w:hAnsi="游明朝"/>
                <w:b/>
                <w:bCs/>
                <w:color w:val="CC0000"/>
                <w:sz w:val="18"/>
                <w:szCs w:val="18"/>
              </w:rPr>
              <w:t xml:space="preserve">⛔ 本アドバイスは一般的な健康情報の提供を目的としたものであり、医師による診断・治療に代わるものではありません。</w:t>
            </w:r>
          </w:p>
        </w:tc>
      </w:tr>
    </w:tbl>
    <w:p>
      <w:pPr>
        <w:spacing w:after="120"/>
      </w:pPr>
      <w:r>
        <w:t xml:space="preserve"/>
      </w:r>
    </w:p>
    <w:p>
      <w:pPr>
        <w:pStyle w:val="Heading2"/>
      </w:pPr>
      <w:r>
        <w:t xml:space="preserve">A.2　出力JSON構造（概略）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left w:val="single" w:color="AAAAAA" w:sz="4"/>
              <w:bottom w:val="single" w:color="AAAAAA" w:sz="4"/>
              <w:right w:val="single" w:color="AAAAAA" w:sz="4"/>
            </w:tcBorders>
            <w:shd w:fill="1E1E1E" w:val="clear"/>
            <w:tcMar>
              <w:top w:type="dxa" w:w="150"/>
              <w:left w:type="dxa" w:w="200"/>
              <w:bottom w:type="dxa" w:w="150"/>
              <w:right w:type="dxa" w:w="200"/>
            </w:tcMar>
          </w:tcPr>
          <w:p>
            <w:pPr>
              <w:spacing w:after="20"/>
            </w:pPr>
            <w:r>
              <w:rPr>
                <w:rFonts w:ascii="Courier New" w:cs="Courier New" w:eastAsia="Courier New" w:hAnsi="Courier New"/>
                <w:color w:val="D4D4D4"/>
                <w:sz w:val="17"/>
                <w:szCs w:val="17"/>
              </w:rPr>
              <w:t xml:space="preserve">{</w:t>
            </w:r>
          </w:p>
          <w:p>
            <w:pPr>
              <w:spacing w:after="20"/>
            </w:pPr>
            <w:r>
              <w:rPr>
                <w:rFonts w:ascii="Courier New" w:cs="Courier New" w:eastAsia="Courier New" w:hAnsi="Courier New"/>
                <w:color w:val="D4D4D4"/>
                <w:sz w:val="17"/>
                <w:szCs w:val="17"/>
              </w:rPr>
              <w:t xml:space="preserve">  "user_id": "hashed_id_xxxx",</w:t>
            </w:r>
          </w:p>
          <w:p>
            <w:pPr>
              <w:spacing w:after="20"/>
            </w:pPr>
            <w:r>
              <w:rPr>
                <w:rFonts w:ascii="Courier New" w:cs="Courier New" w:eastAsia="Courier New" w:hAnsi="Courier New"/>
                <w:color w:val="D4D4D4"/>
                <w:sz w:val="17"/>
                <w:szCs w:val="17"/>
              </w:rPr>
              <w:t xml:space="preserve">  "generated_at": "2025-01-01T00:00:00Z",</w:t>
            </w:r>
          </w:p>
          <w:p>
            <w:pPr>
              <w:spacing w:after="20"/>
            </w:pPr>
            <w:r>
              <w:rPr>
                <w:rFonts w:ascii="Courier New" w:cs="Courier New" w:eastAsia="Courier New" w:hAnsi="Courier New"/>
                <w:color w:val="D4D4D4"/>
                <w:sz w:val="17"/>
                <w:szCs w:val="17"/>
              </w:rPr>
              <w:t xml:space="preserve">  "report": {</w:t>
            </w:r>
          </w:p>
          <w:p>
            <w:pPr>
              <w:spacing w:after="20"/>
            </w:pPr>
            <w:r>
              <w:rPr>
                <w:rFonts w:ascii="Courier New" w:cs="Courier New" w:eastAsia="Courier New" w:hAnsi="Courier New"/>
                <w:color w:val="D4D4D4"/>
                <w:sz w:val="17"/>
                <w:szCs w:val="17"/>
              </w:rPr>
              <w:t xml:space="preserve">    "abstract": "血圧が改善されました...",</w:t>
            </w:r>
          </w:p>
          <w:p>
            <w:pPr>
              <w:spacing w:after="20"/>
            </w:pPr>
            <w:r>
              <w:rPr>
                <w:rFonts w:ascii="Courier New" w:cs="Courier New" w:eastAsia="Courier New" w:hAnsi="Courier New"/>
                <w:color w:val="D4D4D4"/>
                <w:sz w:val="17"/>
                <w:szCs w:val="17"/>
              </w:rPr>
              <w:t xml:space="preserve">    "overall_evaluation": "...",</w:t>
            </w:r>
          </w:p>
          <w:p>
            <w:pPr>
              <w:spacing w:after="20"/>
            </w:pPr>
            <w:r>
              <w:rPr>
                <w:rFonts w:ascii="Courier New" w:cs="Courier New" w:eastAsia="Courier New" w:hAnsi="Courier New"/>
                <w:color w:val="D4D4D4"/>
                <w:sz w:val="17"/>
                <w:szCs w:val="17"/>
              </w:rPr>
              <w:t xml:space="preserve">    "lab_feedback": "...",</w:t>
            </w:r>
          </w:p>
          <w:p>
            <w:pPr>
              <w:spacing w:after="20"/>
            </w:pPr>
            <w:r>
              <w:rPr>
                <w:rFonts w:ascii="Courier New" w:cs="Courier New" w:eastAsia="Courier New" w:hAnsi="Courier New"/>
                <w:color w:val="D4D4D4"/>
                <w:sz w:val="17"/>
                <w:szCs w:val="17"/>
              </w:rPr>
              <w:t xml:space="preserve">    "diet_advice": "...",</w:t>
            </w:r>
          </w:p>
          <w:p>
            <w:pPr>
              <w:spacing w:after="20"/>
            </w:pPr>
            <w:r>
              <w:rPr>
                <w:rFonts w:ascii="Courier New" w:cs="Courier New" w:eastAsia="Courier New" w:hAnsi="Courier New"/>
                <w:color w:val="D4D4D4"/>
                <w:sz w:val="17"/>
                <w:szCs w:val="17"/>
              </w:rPr>
              <w:t xml:space="preserve">    "exercise_advice": "...",</w:t>
            </w:r>
          </w:p>
          <w:p>
            <w:pPr>
              <w:spacing w:after="20"/>
            </w:pPr>
            <w:r>
              <w:rPr>
                <w:rFonts w:ascii="Courier New" w:cs="Courier New" w:eastAsia="Courier New" w:hAnsi="Courier New"/>
                <w:color w:val="D4D4D4"/>
                <w:sz w:val="17"/>
                <w:szCs w:val="17"/>
              </w:rPr>
              <w:t xml:space="preserve">    "sleep_stress": "...",</w:t>
            </w:r>
          </w:p>
          <w:p>
            <w:pPr>
              <w:spacing w:after="20"/>
            </w:pPr>
            <w:r>
              <w:rPr>
                <w:rFonts w:ascii="Courier New" w:cs="Courier New" w:eastAsia="Courier New" w:hAnsi="Courier New"/>
                <w:color w:val="D4D4D4"/>
                <w:sz w:val="17"/>
                <w:szCs w:val="17"/>
              </w:rPr>
              <w:t xml:space="preserve">    "lifestyle": "...",</w:t>
            </w:r>
          </w:p>
          <w:p>
            <w:pPr>
              <w:spacing w:after="20"/>
            </w:pPr>
            <w:r>
              <w:rPr>
                <w:rFonts w:ascii="Courier New" w:cs="Courier New" w:eastAsia="Courier New" w:hAnsi="Courier New"/>
                <w:color w:val="D4D4D4"/>
                <w:sz w:val="17"/>
                <w:szCs w:val="17"/>
              </w:rPr>
              <w:t xml:space="preserve">    "medical_visit_guide": "...",</w:t>
            </w:r>
          </w:p>
          <w:p>
            <w:pPr>
              <w:spacing w:after="20"/>
            </w:pPr>
            <w:r>
              <w:rPr>
                <w:rFonts w:ascii="Courier New" w:cs="Courier New" w:eastAsia="Courier New" w:hAnsi="Courier New"/>
                <w:color w:val="D4D4D4"/>
                <w:sz w:val="17"/>
                <w:szCs w:val="17"/>
              </w:rPr>
              <w:t xml:space="preserve">    "nutrients_supplements": "...",</w:t>
            </w:r>
          </w:p>
          <w:p>
            <w:pPr>
              <w:spacing w:after="20"/>
            </w:pPr>
            <w:r>
              <w:rPr>
                <w:rFonts w:ascii="Courier New" w:cs="Courier New" w:eastAsia="Courier New" w:hAnsi="Courier New"/>
                <w:color w:val="D4D4D4"/>
                <w:sz w:val="17"/>
                <w:szCs w:val="17"/>
              </w:rPr>
              <w:t xml:space="preserve">    "references": ["https://...","https://..."],</w:t>
            </w:r>
          </w:p>
          <w:p>
            <w:pPr>
              <w:spacing w:after="20"/>
            </w:pPr>
            <w:r>
              <w:rPr>
                <w:rFonts w:ascii="Courier New" w:cs="Courier New" w:eastAsia="Courier New" w:hAnsi="Courier New"/>
                <w:color w:val="D4D4D4"/>
                <w:sz w:val="17"/>
                <w:szCs w:val="17"/>
              </w:rPr>
              <w:t xml:space="preserve">    "disclaimer": "本アドバイスは一般的な健康情報..."</w:t>
            </w:r>
          </w:p>
          <w:p>
            <w:pPr>
              <w:spacing w:after="20"/>
            </w:pPr>
            <w:r>
              <w:rPr>
                <w:rFonts w:ascii="Courier New" w:cs="Courier New" w:eastAsia="Courier New" w:hAnsi="Courier New"/>
                <w:color w:val="D4D4D4"/>
                <w:sz w:val="17"/>
                <w:szCs w:val="17"/>
              </w:rPr>
              <w:t xml:space="preserve">  }</w:t>
            </w:r>
          </w:p>
          <w:p>
            <w:pPr>
              <w:spacing w:after="20"/>
            </w:pPr>
            <w:r>
              <w:rPr>
                <w:rFonts w:ascii="Courier New" w:cs="Courier New" w:eastAsia="Courier New" w:hAnsi="Courier New"/>
                <w:color w:val="D4D4D4"/>
                <w:sz w:val="17"/>
                <w:szCs w:val="17"/>
              </w:rPr>
              <w:t xml:space="preserve">}</w:t>
            </w:r>
          </w:p>
        </w:tc>
      </w:tr>
    </w:tbl>
    <w:p>
      <w:pPr>
        <w:spacing w:after="400"/>
      </w:pPr>
      <w:r>
        <w:t xml:space="preserve"/>
      </w:r>
    </w:p>
    <w:p>
      <w:pPr>
        <w:jc w:val="right"/>
      </w:pPr>
      <w:r>
        <w:rPr>
          <w:rFonts w:ascii="游ゴシック" w:cs="游ゴシック" w:eastAsia="游ゴシック" w:hAnsi="游ゴシック"/>
          <w:sz w:val="22"/>
          <w:szCs w:val="22"/>
        </w:rPr>
        <w:t xml:space="preserve">以　上</w:t>
      </w:r>
    </w:p>
    <w:sectPr>
      <w:headerReference w:type="default" r:id="rId7"/>
      <w:footerReference w:type="default" r:id="rId8"/>
      <w:pgSz w:w="11906" w:h="16838" w:orient="portrait"/>
      <w:pgMar w:top="1500" w:right="1500" w:bottom="16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2" w:space="1"/>
      </w:pBdr>
      <w:jc w:val="center"/>
    </w:pPr>
    <w:r>
      <w:rPr>
        <w:rFonts w:ascii="游ゴシック" w:cs="游ゴシック" w:eastAsia="游ゴシック" w:hAnsi="游ゴシック"/>
        <w:color w:val="666666"/>
        <w:sz w:val="16"/>
        <w:szCs w:val="16"/>
      </w:rPr>
      <w:t xml:space="preserve">株式会社ウェルフォート　　　</w:t>
    </w:r>
    <w:r>
      <w:rPr>
        <w:sz w:val="16"/>
        <w:szCs w:val="16"/>
      </w:rPr>
      <w:t xml:space="preserve">- </w:t>
    </w:r>
    <w:r>
      <w:rPr>
        <w:sz w:val="16"/>
        <w:szCs w:val="16"/>
      </w:rPr>
      <w:fldChar w:fldCharType="begin"/>
      <w:instrText xml:space="preserve">PAGE</w:instrText>
      <w:fldChar w:fldCharType="separate"/>
      <w:fldChar w:fldCharType="end"/>
    </w:r>
    <w:r>
      <w:rPr>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2" w:space="1"/>
      </w:pBdr>
      <w:spacing w:after="80"/>
      <w:jc w:val="right"/>
    </w:pPr>
    <w:r>
      <w:rPr>
        <w:rFonts w:ascii="游ゴシック" w:cs="游ゴシック" w:eastAsia="游ゴシック" w:hAnsi="游ゴシック"/>
        <w:color w:val="666666"/>
        <w:sz w:val="16"/>
        <w:szCs w:val="16"/>
      </w:rPr>
      <w:t xml:space="preserve">健康データ統合・AI健康アドバイス生成システム　補助事業要件定義書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1F4E79" w:sz="6" w:space="2"/>
      </w:pBdr>
      <w:spacing w:after="200" w:before="400"/>
      <w:outlineLvl w:val="0"/>
    </w:pPr>
    <w:rPr>
      <w:rFonts w:ascii="游ゴシック" w:cs="游ゴシック" w:eastAsia="游ゴシック" w:hAnsi="游ゴシック"/>
      <w:b/>
      <w:bCs/>
      <w:color w:val="1F4E79"/>
      <w:sz w:val="30"/>
      <w:szCs w:val="30"/>
    </w:rPr>
  </w:style>
  <w:style w:type="paragraph" w:styleId="Heading2">
    <w:name w:val="Heading 2"/>
    <w:basedOn w:val="Normal"/>
    <w:next w:val="Normal"/>
    <w:pPr>
      <w:spacing w:after="100" w:before="280"/>
      <w:outlineLvl w:val="1"/>
    </w:pPr>
    <w:rPr>
      <w:rFonts w:ascii="游ゴシック" w:cs="游ゴシック" w:eastAsia="游ゴシック" w:hAnsi="游ゴシック"/>
      <w:b/>
      <w:bCs/>
      <w:color w:val="2E75B6"/>
      <w:sz w:val="24"/>
      <w:szCs w:val="24"/>
    </w:rPr>
  </w:style>
  <w:style w:type="paragraph" w:styleId="Heading3">
    <w:name w:val="Heading 3"/>
    <w:basedOn w:val="Normal"/>
    <w:next w:val="Normal"/>
    <w:pPr>
      <w:spacing w:after="80" w:before="200"/>
      <w:outlineLvl w:val="2"/>
    </w:pPr>
    <w:rPr>
      <w:rFonts w:ascii="游ゴシック" w:cs="游ゴシック" w:eastAsia="游ゴシック" w:hAnsi="游ゴシック"/>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2026-06-02T05:41:45.441Z</dcterms:created>
  <dcterms:modified xsi:type="dcterms:W3CDTF">2026-06-02T05:41:45.441Z</dcterms:modified>
</cp:coreProperties>
</file>

<file path=docProps/custom.xml><?xml version="1.0" encoding="utf-8"?>
<Properties xmlns="http://schemas.openxmlformats.org/officeDocument/2006/custom-properties" xmlns:vt="http://schemas.openxmlformats.org/officeDocument/2006/docPropsVTypes"/>
</file>