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42E" w:rsidRDefault="00CB6E2C" w:rsidP="00CB6E2C">
      <w:pPr>
        <w:jc w:val="center"/>
        <w:rPr>
          <w:rFonts w:ascii="Times New Roman" w:hAnsi="Times New Roman" w:cs="Times New Roman"/>
          <w:sz w:val="40"/>
          <w:szCs w:val="40"/>
        </w:rPr>
      </w:pPr>
      <w:r w:rsidRPr="00CB6E2C">
        <w:rPr>
          <w:rFonts w:ascii="Times New Roman" w:hAnsi="Times New Roman" w:cs="Times New Roman"/>
          <w:sz w:val="40"/>
          <w:szCs w:val="40"/>
        </w:rPr>
        <w:t>Вопросы после лекции 8</w:t>
      </w:r>
    </w:p>
    <w:p w:rsidR="00CB6E2C" w:rsidRPr="00CB6E2C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t>1.</w:t>
      </w:r>
      <w:r w:rsidRPr="00CB6E2C">
        <w:t xml:space="preserve"> </w:t>
      </w:r>
      <w:r w:rsidRPr="00CB6E2C">
        <w:rPr>
          <w:rFonts w:ascii="Times New Roman" w:hAnsi="Times New Roman" w:cs="Times New Roman"/>
          <w:sz w:val="28"/>
          <w:szCs w:val="28"/>
        </w:rPr>
        <w:t>Три вершины треугольника</w:t>
      </w:r>
    </w:p>
    <w:p w:rsidR="00CB6E2C" w:rsidRPr="00CB37A2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t>2.</w:t>
      </w:r>
      <w:r w:rsidR="00CB37A2">
        <w:rPr>
          <w:rFonts w:ascii="Times New Roman" w:hAnsi="Times New Roman" w:cs="Times New Roman"/>
          <w:sz w:val="28"/>
          <w:szCs w:val="28"/>
        </w:rPr>
        <w:t>Кол-во точек</w:t>
      </w:r>
      <w:r w:rsidR="00CB37A2" w:rsidRPr="00CB37A2">
        <w:rPr>
          <w:rFonts w:ascii="Times New Roman" w:hAnsi="Times New Roman" w:cs="Times New Roman"/>
          <w:sz w:val="28"/>
          <w:szCs w:val="28"/>
        </w:rPr>
        <w:t>,</w:t>
      </w:r>
      <w:r w:rsidR="00CB37A2">
        <w:rPr>
          <w:rFonts w:ascii="Times New Roman" w:hAnsi="Times New Roman" w:cs="Times New Roman"/>
          <w:sz w:val="28"/>
          <w:szCs w:val="28"/>
        </w:rPr>
        <w:t xml:space="preserve"> на которые нужно разбить ребра треугольника</w:t>
      </w:r>
      <w:r w:rsidR="00CB37A2" w:rsidRPr="00CB37A2">
        <w:rPr>
          <w:rFonts w:ascii="Times New Roman" w:hAnsi="Times New Roman" w:cs="Times New Roman"/>
          <w:sz w:val="28"/>
          <w:szCs w:val="28"/>
        </w:rPr>
        <w:t>,</w:t>
      </w:r>
      <w:r w:rsidR="00CB37A2">
        <w:rPr>
          <w:rFonts w:ascii="Times New Roman" w:hAnsi="Times New Roman" w:cs="Times New Roman"/>
          <w:sz w:val="28"/>
          <w:szCs w:val="28"/>
        </w:rPr>
        <w:t xml:space="preserve"> кол-во треугольников внутри(на сколько треугольников бить) и коэффициенты </w:t>
      </w:r>
      <w:r w:rsidR="00CB37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37A2" w:rsidRPr="00CB37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B37A2">
        <w:rPr>
          <w:rFonts w:ascii="Times New Roman" w:hAnsi="Times New Roman" w:cs="Times New Roman"/>
          <w:sz w:val="28"/>
          <w:szCs w:val="28"/>
          <w:lang w:val="en-US"/>
        </w:rPr>
        <w:t>ijk</w:t>
      </w:r>
      <w:proofErr w:type="spellEnd"/>
      <w:r w:rsidR="00CB37A2" w:rsidRPr="00CB37A2">
        <w:rPr>
          <w:rFonts w:ascii="Times New Roman" w:hAnsi="Times New Roman" w:cs="Times New Roman"/>
          <w:sz w:val="28"/>
          <w:szCs w:val="28"/>
        </w:rPr>
        <w:t>)</w:t>
      </w:r>
    </w:p>
    <w:p w:rsidR="00CB6E2C" w:rsidRPr="00CB37A2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t>3.</w:t>
      </w:r>
      <w:r w:rsidR="00CB37A2">
        <w:rPr>
          <w:rFonts w:ascii="Times New Roman" w:hAnsi="Times New Roman" w:cs="Times New Roman"/>
          <w:sz w:val="28"/>
          <w:szCs w:val="28"/>
        </w:rPr>
        <w:t>Множество троек (</w:t>
      </w:r>
      <w:r w:rsidR="00CB37A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B37A2" w:rsidRPr="00CB37A2">
        <w:rPr>
          <w:rFonts w:ascii="Times New Roman" w:hAnsi="Times New Roman" w:cs="Times New Roman"/>
          <w:sz w:val="28"/>
          <w:szCs w:val="28"/>
        </w:rPr>
        <w:t>,</w:t>
      </w:r>
      <w:r w:rsidR="00CB37A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37A2" w:rsidRPr="00CB37A2">
        <w:rPr>
          <w:rFonts w:ascii="Times New Roman" w:hAnsi="Times New Roman" w:cs="Times New Roman"/>
          <w:sz w:val="28"/>
          <w:szCs w:val="28"/>
        </w:rPr>
        <w:t>,</w:t>
      </w:r>
      <w:r w:rsidR="00CB37A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B37A2" w:rsidRPr="00CB37A2">
        <w:rPr>
          <w:rFonts w:ascii="Times New Roman" w:hAnsi="Times New Roman" w:cs="Times New Roman"/>
          <w:sz w:val="28"/>
          <w:szCs w:val="28"/>
        </w:rPr>
        <w:t>),</w:t>
      </w:r>
      <w:r w:rsidR="00CB37A2">
        <w:rPr>
          <w:rFonts w:ascii="Times New Roman" w:hAnsi="Times New Roman" w:cs="Times New Roman"/>
          <w:sz w:val="28"/>
          <w:szCs w:val="28"/>
        </w:rPr>
        <w:t xml:space="preserve">  и использование коэффициентов </w:t>
      </w:r>
      <w:r w:rsidR="00CB37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37A2" w:rsidRPr="00CB37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B37A2">
        <w:rPr>
          <w:rFonts w:ascii="Times New Roman" w:hAnsi="Times New Roman" w:cs="Times New Roman"/>
          <w:sz w:val="28"/>
          <w:szCs w:val="28"/>
          <w:lang w:val="en-US"/>
        </w:rPr>
        <w:t>ijk</w:t>
      </w:r>
      <w:proofErr w:type="spellEnd"/>
      <w:r w:rsidR="00CB37A2" w:rsidRPr="00CB37A2">
        <w:rPr>
          <w:rFonts w:ascii="Times New Roman" w:hAnsi="Times New Roman" w:cs="Times New Roman"/>
          <w:sz w:val="28"/>
          <w:szCs w:val="28"/>
        </w:rPr>
        <w:t xml:space="preserve">), </w:t>
      </w:r>
      <w:r w:rsidR="00CB37A2">
        <w:rPr>
          <w:rFonts w:ascii="Times New Roman" w:hAnsi="Times New Roman" w:cs="Times New Roman"/>
          <w:sz w:val="28"/>
          <w:szCs w:val="28"/>
        </w:rPr>
        <w:t>полученные ранее</w:t>
      </w:r>
    </w:p>
    <w:p w:rsidR="00CB6E2C" w:rsidRPr="00CB37A2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t>4.</w:t>
      </w:r>
      <w:r w:rsidR="00CB37A2">
        <w:rPr>
          <w:rFonts w:ascii="Times New Roman" w:hAnsi="Times New Roman" w:cs="Times New Roman"/>
          <w:sz w:val="28"/>
          <w:szCs w:val="28"/>
        </w:rPr>
        <w:t xml:space="preserve">Вершины </w:t>
      </w:r>
      <w:r w:rsidR="00CB37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37A2" w:rsidRPr="00CB37A2">
        <w:rPr>
          <w:rFonts w:ascii="Times New Roman" w:hAnsi="Times New Roman" w:cs="Times New Roman"/>
          <w:sz w:val="28"/>
          <w:szCs w:val="28"/>
        </w:rPr>
        <w:t>(</w:t>
      </w:r>
      <w:r w:rsidR="00CB37A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B37A2" w:rsidRPr="00CB37A2">
        <w:rPr>
          <w:rFonts w:ascii="Times New Roman" w:hAnsi="Times New Roman" w:cs="Times New Roman"/>
          <w:sz w:val="28"/>
          <w:szCs w:val="28"/>
        </w:rPr>
        <w:t>,</w:t>
      </w:r>
      <w:r w:rsidR="00CB37A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37A2" w:rsidRPr="00CB37A2">
        <w:rPr>
          <w:rFonts w:ascii="Times New Roman" w:hAnsi="Times New Roman" w:cs="Times New Roman"/>
          <w:sz w:val="28"/>
          <w:szCs w:val="28"/>
        </w:rPr>
        <w:t xml:space="preserve">) </w:t>
      </w:r>
      <w:r w:rsidR="00CB37A2">
        <w:rPr>
          <w:rFonts w:ascii="Times New Roman" w:hAnsi="Times New Roman" w:cs="Times New Roman"/>
          <w:sz w:val="28"/>
          <w:szCs w:val="28"/>
        </w:rPr>
        <w:t>по формуле</w:t>
      </w:r>
    </w:p>
    <w:p w:rsidR="00CB6E2C" w:rsidRPr="002A76C8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В геометрическом шейдере делать тесселяцию очень долго</w:t>
      </w:r>
      <w:r w:rsidR="002A76C8" w:rsidRPr="002A76C8">
        <w:rPr>
          <w:rFonts w:ascii="Times New Roman" w:hAnsi="Times New Roman" w:cs="Times New Roman"/>
          <w:sz w:val="28"/>
          <w:szCs w:val="28"/>
        </w:rPr>
        <w:t>,</w:t>
      </w:r>
      <w:r w:rsidR="002A76C8">
        <w:rPr>
          <w:rFonts w:ascii="Times New Roman" w:hAnsi="Times New Roman" w:cs="Times New Roman"/>
          <w:sz w:val="28"/>
          <w:szCs w:val="28"/>
        </w:rPr>
        <w:t xml:space="preserve"> на линиях где стыкуются треугольники с разной детализацией</w:t>
      </w:r>
      <w:r w:rsidR="002A76C8" w:rsidRPr="002A76C8">
        <w:rPr>
          <w:rFonts w:ascii="Times New Roman" w:hAnsi="Times New Roman" w:cs="Times New Roman"/>
          <w:sz w:val="28"/>
          <w:szCs w:val="28"/>
        </w:rPr>
        <w:t>,</w:t>
      </w:r>
      <w:r w:rsidR="002A76C8">
        <w:rPr>
          <w:rFonts w:ascii="Times New Roman" w:hAnsi="Times New Roman" w:cs="Times New Roman"/>
          <w:sz w:val="28"/>
          <w:szCs w:val="28"/>
        </w:rPr>
        <w:t xml:space="preserve"> во время рендеринга там будут появляться черные дырки и связано это с тем что растеризатор для разных треугольников будет работать исходя из разных данных и из-за этого не всегда будут получатся одинаковые значения для иксов когда растеризуется линия( на границах нужно оставлять </w:t>
      </w:r>
      <w:r w:rsidR="00CB37A2">
        <w:rPr>
          <w:rFonts w:ascii="Times New Roman" w:hAnsi="Times New Roman" w:cs="Times New Roman"/>
          <w:sz w:val="28"/>
          <w:szCs w:val="28"/>
        </w:rPr>
        <w:t>общее ребро)</w:t>
      </w:r>
    </w:p>
    <w:p w:rsidR="00CB6E2C" w:rsidRPr="00713212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t>6.</w:t>
      </w:r>
      <w:r w:rsidR="00713212">
        <w:rPr>
          <w:rFonts w:ascii="Times New Roman" w:hAnsi="Times New Roman" w:cs="Times New Roman"/>
          <w:sz w:val="28"/>
          <w:szCs w:val="28"/>
        </w:rPr>
        <w:t>Во первых чем больше треугольник</w:t>
      </w:r>
      <w:r w:rsidR="00713212" w:rsidRPr="00713212">
        <w:rPr>
          <w:rFonts w:ascii="Times New Roman" w:hAnsi="Times New Roman" w:cs="Times New Roman"/>
          <w:sz w:val="28"/>
          <w:szCs w:val="28"/>
        </w:rPr>
        <w:t>,</w:t>
      </w:r>
      <w:r w:rsidR="00713212">
        <w:rPr>
          <w:rFonts w:ascii="Times New Roman" w:hAnsi="Times New Roman" w:cs="Times New Roman"/>
          <w:sz w:val="28"/>
          <w:szCs w:val="28"/>
        </w:rPr>
        <w:t xml:space="preserve"> тем на большее кол-во треугольников его надо разбить</w:t>
      </w:r>
      <w:r w:rsidR="00713212" w:rsidRPr="00713212">
        <w:rPr>
          <w:rFonts w:ascii="Times New Roman" w:hAnsi="Times New Roman" w:cs="Times New Roman"/>
          <w:sz w:val="28"/>
          <w:szCs w:val="28"/>
        </w:rPr>
        <w:t>,</w:t>
      </w:r>
      <w:r w:rsidR="00713212">
        <w:rPr>
          <w:rFonts w:ascii="Times New Roman" w:hAnsi="Times New Roman" w:cs="Times New Roman"/>
          <w:sz w:val="28"/>
          <w:szCs w:val="28"/>
        </w:rPr>
        <w:t xml:space="preserve"> дальность камеры</w:t>
      </w:r>
      <w:r w:rsidR="00713212" w:rsidRPr="00713212">
        <w:rPr>
          <w:rFonts w:ascii="Times New Roman" w:hAnsi="Times New Roman" w:cs="Times New Roman"/>
          <w:sz w:val="28"/>
          <w:szCs w:val="28"/>
        </w:rPr>
        <w:t>,</w:t>
      </w:r>
      <w:r w:rsidR="00713212">
        <w:rPr>
          <w:rFonts w:ascii="Times New Roman" w:hAnsi="Times New Roman" w:cs="Times New Roman"/>
          <w:sz w:val="28"/>
          <w:szCs w:val="28"/>
        </w:rPr>
        <w:t xml:space="preserve"> угол наклона треугольника к камере(Если угол  почти 90 градусов</w:t>
      </w:r>
      <w:r w:rsidR="00713212" w:rsidRPr="00713212">
        <w:rPr>
          <w:rFonts w:ascii="Times New Roman" w:hAnsi="Times New Roman" w:cs="Times New Roman"/>
          <w:sz w:val="28"/>
          <w:szCs w:val="28"/>
        </w:rPr>
        <w:t>,</w:t>
      </w:r>
      <w:r w:rsidR="00713212">
        <w:rPr>
          <w:rFonts w:ascii="Times New Roman" w:hAnsi="Times New Roman" w:cs="Times New Roman"/>
          <w:sz w:val="28"/>
          <w:szCs w:val="28"/>
        </w:rPr>
        <w:t xml:space="preserve"> их разбивать не надо</w:t>
      </w:r>
      <w:r w:rsidR="00713212" w:rsidRPr="00713212">
        <w:rPr>
          <w:rFonts w:ascii="Times New Roman" w:hAnsi="Times New Roman" w:cs="Times New Roman"/>
          <w:sz w:val="28"/>
          <w:szCs w:val="28"/>
        </w:rPr>
        <w:t>,</w:t>
      </w:r>
      <w:r w:rsidR="00713212">
        <w:rPr>
          <w:rFonts w:ascii="Times New Roman" w:hAnsi="Times New Roman" w:cs="Times New Roman"/>
          <w:sz w:val="28"/>
          <w:szCs w:val="28"/>
        </w:rPr>
        <w:t xml:space="preserve"> а треугольники на гранце разбивают мелко)</w:t>
      </w:r>
    </w:p>
    <w:p w:rsidR="00CB6E2C" w:rsidRPr="00BB62CA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t>7.</w:t>
      </w:r>
      <w:r w:rsidR="00BB62CA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="00BB62CA" w:rsidRPr="00BB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2CA">
        <w:rPr>
          <w:rFonts w:ascii="Times New Roman" w:hAnsi="Times New Roman" w:cs="Times New Roman"/>
          <w:sz w:val="28"/>
          <w:szCs w:val="28"/>
          <w:lang w:val="en-US"/>
        </w:rPr>
        <w:t>shader</w:t>
      </w:r>
      <w:proofErr w:type="spellEnd"/>
      <w:r w:rsidR="00BB62CA" w:rsidRPr="00BB62CA">
        <w:rPr>
          <w:rFonts w:ascii="Times New Roman" w:hAnsi="Times New Roman" w:cs="Times New Roman"/>
          <w:sz w:val="28"/>
          <w:szCs w:val="28"/>
        </w:rPr>
        <w:t xml:space="preserve"> </w:t>
      </w:r>
      <w:r w:rsidR="00BB62CA">
        <w:rPr>
          <w:rFonts w:ascii="Times New Roman" w:hAnsi="Times New Roman" w:cs="Times New Roman"/>
          <w:sz w:val="28"/>
          <w:szCs w:val="28"/>
        </w:rPr>
        <w:t xml:space="preserve">может заполнять буфер экрана и несколько матриц( в </w:t>
      </w:r>
      <w:r w:rsidR="00BB62C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B62CA" w:rsidRPr="00BB62CA">
        <w:rPr>
          <w:rFonts w:ascii="Times New Roman" w:hAnsi="Times New Roman" w:cs="Times New Roman"/>
          <w:sz w:val="28"/>
          <w:szCs w:val="28"/>
        </w:rPr>
        <w:t xml:space="preserve"> </w:t>
      </w:r>
      <w:r w:rsidR="00BB62CA">
        <w:rPr>
          <w:rFonts w:ascii="Times New Roman" w:hAnsi="Times New Roman" w:cs="Times New Roman"/>
          <w:sz w:val="28"/>
          <w:szCs w:val="28"/>
        </w:rPr>
        <w:t>буфер может записать что хочет) этой функцией как раз воспользуемся для отрисовки горы</w:t>
      </w:r>
      <w:r w:rsidR="00BB62CA" w:rsidRPr="00BB62CA">
        <w:rPr>
          <w:rFonts w:ascii="Times New Roman" w:hAnsi="Times New Roman" w:cs="Times New Roman"/>
          <w:sz w:val="28"/>
          <w:szCs w:val="28"/>
        </w:rPr>
        <w:t>.</w:t>
      </w:r>
      <w:r w:rsidR="00BB62CA">
        <w:rPr>
          <w:rFonts w:ascii="Times New Roman" w:hAnsi="Times New Roman" w:cs="Times New Roman"/>
          <w:sz w:val="28"/>
          <w:szCs w:val="28"/>
        </w:rPr>
        <w:t xml:space="preserve"> Через один цвет пишется в буфер экран и тем самым отрисовывается гора</w:t>
      </w:r>
      <w:r w:rsidR="00BB62CA" w:rsidRPr="00BB62CA">
        <w:rPr>
          <w:rFonts w:ascii="Times New Roman" w:hAnsi="Times New Roman" w:cs="Times New Roman"/>
          <w:sz w:val="28"/>
          <w:szCs w:val="28"/>
        </w:rPr>
        <w:t>,</w:t>
      </w:r>
      <w:r w:rsidR="00BB62CA">
        <w:rPr>
          <w:rFonts w:ascii="Times New Roman" w:hAnsi="Times New Roman" w:cs="Times New Roman"/>
          <w:sz w:val="28"/>
          <w:szCs w:val="28"/>
        </w:rPr>
        <w:t xml:space="preserve"> а в другой цвет</w:t>
      </w:r>
      <w:r w:rsidR="00BB62CA" w:rsidRPr="00BB62CA">
        <w:rPr>
          <w:rFonts w:ascii="Times New Roman" w:hAnsi="Times New Roman" w:cs="Times New Roman"/>
          <w:sz w:val="28"/>
          <w:szCs w:val="28"/>
        </w:rPr>
        <w:t>(</w:t>
      </w:r>
      <w:r w:rsidR="00BB62CA">
        <w:rPr>
          <w:rFonts w:ascii="Times New Roman" w:hAnsi="Times New Roman" w:cs="Times New Roman"/>
          <w:sz w:val="28"/>
          <w:szCs w:val="28"/>
        </w:rPr>
        <w:t xml:space="preserve">вспомогательная матрица) будет писаться значение </w:t>
      </w:r>
      <w:r w:rsidR="00BB62C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B62CA">
        <w:rPr>
          <w:rFonts w:ascii="Times New Roman" w:hAnsi="Times New Roman" w:cs="Times New Roman"/>
          <w:sz w:val="28"/>
          <w:szCs w:val="28"/>
        </w:rPr>
        <w:t>( для каждого пикселя горы)</w:t>
      </w:r>
    </w:p>
    <w:p w:rsidR="00CB6E2C" w:rsidRPr="00CB6E2C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t>8.</w:t>
      </w:r>
      <w:r w:rsidR="00FF725C" w:rsidRPr="00FF725C">
        <w:t xml:space="preserve"> </w:t>
      </w:r>
      <w:r w:rsidR="00FF725C" w:rsidRPr="00FF725C">
        <w:rPr>
          <w:rFonts w:ascii="Times New Roman" w:hAnsi="Times New Roman" w:cs="Times New Roman"/>
          <w:sz w:val="28"/>
          <w:szCs w:val="28"/>
        </w:rPr>
        <w:t>Bump mapping — простой способ создания эффекта рельефной поверхности с детализацией большей, чем позволяет полигональная поверхность. Эффект главным образом достигается за счёт освещения поверхности источником света и чёрно-белой (одноканальной) карты высот, путём виртуального смещения пикселя (как при методе Displace mapping) как если бы там была вершина (только без физического и визуального сдвига), за счёт чего таким же образом изменяется ориентация нормалей использующихся для расчёта освещённости пикселя (затенение по Фонгу), в результате получаются по-разному освещённые и затенённые участки. Как правило, bump mapping позволяет создать не очень сложные бугристые поверхности, плоские выступы или впадины, на этом его использование заканчивается</w:t>
      </w:r>
    </w:p>
    <w:p w:rsidR="00CB6E2C" w:rsidRPr="00CE6A2C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CE6A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6A2C" w:rsidRPr="00CE6A2C">
        <w:rPr>
          <w:rFonts w:ascii="Times New Roman" w:hAnsi="Times New Roman" w:cs="Times New Roman"/>
          <w:sz w:val="28"/>
          <w:szCs w:val="28"/>
        </w:rPr>
        <w:t xml:space="preserve"> </w:t>
      </w:r>
      <w:r w:rsidR="00CE6A2C">
        <w:rPr>
          <w:rFonts w:ascii="Times New Roman" w:hAnsi="Times New Roman" w:cs="Times New Roman"/>
          <w:sz w:val="28"/>
          <w:szCs w:val="28"/>
        </w:rPr>
        <w:t xml:space="preserve">вектор направляется по вектору </w:t>
      </w:r>
      <w:r w:rsidR="00CE6A2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E6A2C" w:rsidRPr="00CE6A2C">
        <w:rPr>
          <w:rFonts w:ascii="Times New Roman" w:hAnsi="Times New Roman" w:cs="Times New Roman"/>
          <w:sz w:val="28"/>
          <w:szCs w:val="28"/>
        </w:rPr>
        <w:t xml:space="preserve"> </w:t>
      </w:r>
      <w:r w:rsidR="00CE6A2C">
        <w:rPr>
          <w:rFonts w:ascii="Times New Roman" w:hAnsi="Times New Roman" w:cs="Times New Roman"/>
          <w:sz w:val="28"/>
          <w:szCs w:val="28"/>
        </w:rPr>
        <w:t xml:space="preserve">текстуры и </w:t>
      </w:r>
      <w:r w:rsidR="00CE6A2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E6A2C" w:rsidRPr="00CE6A2C">
        <w:rPr>
          <w:rFonts w:ascii="Times New Roman" w:hAnsi="Times New Roman" w:cs="Times New Roman"/>
          <w:sz w:val="28"/>
          <w:szCs w:val="28"/>
        </w:rPr>
        <w:t xml:space="preserve"> </w:t>
      </w:r>
      <w:r w:rsidR="00CE6A2C">
        <w:rPr>
          <w:rFonts w:ascii="Times New Roman" w:hAnsi="Times New Roman" w:cs="Times New Roman"/>
          <w:sz w:val="28"/>
          <w:szCs w:val="28"/>
        </w:rPr>
        <w:t>это тангенс вектор</w:t>
      </w:r>
      <w:r w:rsidR="00CE6A2C" w:rsidRPr="00CE6A2C">
        <w:rPr>
          <w:rFonts w:ascii="Times New Roman" w:hAnsi="Times New Roman" w:cs="Times New Roman"/>
          <w:sz w:val="28"/>
          <w:szCs w:val="28"/>
        </w:rPr>
        <w:t>,</w:t>
      </w:r>
      <w:r w:rsidR="00CE6A2C">
        <w:rPr>
          <w:rFonts w:ascii="Times New Roman" w:hAnsi="Times New Roman" w:cs="Times New Roman"/>
          <w:sz w:val="28"/>
          <w:szCs w:val="28"/>
        </w:rPr>
        <w:t xml:space="preserve"> перпендикулярен </w:t>
      </w:r>
      <w:r w:rsidR="00CE6A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6A2C" w:rsidRPr="00CE6A2C">
        <w:rPr>
          <w:rFonts w:ascii="Times New Roman" w:hAnsi="Times New Roman" w:cs="Times New Roman"/>
          <w:sz w:val="28"/>
          <w:szCs w:val="28"/>
        </w:rPr>
        <w:t>(</w:t>
      </w:r>
      <w:r w:rsidR="00CE6A2C">
        <w:rPr>
          <w:rFonts w:ascii="Times New Roman" w:hAnsi="Times New Roman" w:cs="Times New Roman"/>
          <w:sz w:val="28"/>
          <w:szCs w:val="28"/>
        </w:rPr>
        <w:t xml:space="preserve">Ось </w:t>
      </w:r>
      <w:r w:rsidR="00CE6A2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E6A2C" w:rsidRPr="00CE6A2C">
        <w:rPr>
          <w:rFonts w:ascii="Times New Roman" w:hAnsi="Times New Roman" w:cs="Times New Roman"/>
          <w:sz w:val="28"/>
          <w:szCs w:val="28"/>
        </w:rPr>
        <w:t xml:space="preserve"> </w:t>
      </w:r>
      <w:r w:rsidR="00CE6A2C">
        <w:rPr>
          <w:rFonts w:ascii="Times New Roman" w:hAnsi="Times New Roman" w:cs="Times New Roman"/>
          <w:sz w:val="28"/>
          <w:szCs w:val="28"/>
        </w:rPr>
        <w:t xml:space="preserve">направлена как разность между координатами </w:t>
      </w:r>
      <w:r w:rsidR="00CE6A2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E6A2C" w:rsidRPr="00CE6A2C">
        <w:rPr>
          <w:rFonts w:ascii="Times New Roman" w:hAnsi="Times New Roman" w:cs="Times New Roman"/>
          <w:sz w:val="28"/>
          <w:szCs w:val="28"/>
        </w:rPr>
        <w:t xml:space="preserve">, </w:t>
      </w:r>
      <w:r w:rsidR="00CE6A2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E6A2C" w:rsidRPr="00CE6A2C">
        <w:rPr>
          <w:rFonts w:ascii="Times New Roman" w:hAnsi="Times New Roman" w:cs="Times New Roman"/>
          <w:sz w:val="28"/>
          <w:szCs w:val="28"/>
        </w:rPr>
        <w:t xml:space="preserve"> </w:t>
      </w:r>
      <w:r w:rsidR="00CE6A2C">
        <w:rPr>
          <w:rFonts w:ascii="Times New Roman" w:hAnsi="Times New Roman" w:cs="Times New Roman"/>
          <w:sz w:val="28"/>
          <w:szCs w:val="28"/>
        </w:rPr>
        <w:t>аналогично</w:t>
      </w:r>
      <w:r w:rsidR="00CE6A2C" w:rsidRPr="00CE6A2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B6E2C" w:rsidRPr="00CB6E2C" w:rsidRDefault="00CB6E2C" w:rsidP="00CB6E2C">
      <w:pPr>
        <w:rPr>
          <w:rFonts w:ascii="Times New Roman" w:hAnsi="Times New Roman" w:cs="Times New Roman"/>
          <w:sz w:val="28"/>
          <w:szCs w:val="28"/>
        </w:rPr>
      </w:pPr>
      <w:r w:rsidRPr="00CB6E2C">
        <w:rPr>
          <w:rFonts w:ascii="Times New Roman" w:hAnsi="Times New Roman" w:cs="Times New Roman"/>
          <w:sz w:val="28"/>
          <w:szCs w:val="28"/>
        </w:rPr>
        <w:t>10.</w:t>
      </w:r>
      <w:r w:rsidRPr="00CB6E2C">
        <w:t xml:space="preserve"> </w:t>
      </w:r>
      <w:r w:rsidRPr="00CB6E2C">
        <w:rPr>
          <w:rFonts w:ascii="Times New Roman" w:hAnsi="Times New Roman" w:cs="Times New Roman"/>
          <w:sz w:val="28"/>
          <w:szCs w:val="28"/>
        </w:rPr>
        <w:t>Для того, чтобы можно было пользоваться скалярным произведением при вычислении освещенности: нормаль берем из текстуры, и она в с. к., связанной с пикселем, а направление на источник – в глобальной. Поэтому вычисляем по 3- м векторам матрицу для перевода источника в локальную систему координат и вычисляем освещение</w:t>
      </w:r>
    </w:p>
    <w:sectPr w:rsidR="00CB6E2C" w:rsidRPr="00CB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2C"/>
    <w:rsid w:val="002A76C8"/>
    <w:rsid w:val="003D342E"/>
    <w:rsid w:val="00713212"/>
    <w:rsid w:val="00BB62CA"/>
    <w:rsid w:val="00CB37A2"/>
    <w:rsid w:val="00CB6E2C"/>
    <w:rsid w:val="00CE6A2C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2020-11-01T14:34:00Z</dcterms:created>
  <dcterms:modified xsi:type="dcterms:W3CDTF">2020-11-01T16:19:00Z</dcterms:modified>
</cp:coreProperties>
</file>