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bookmarkStart w:id="0" w:name="_GoBack"/>
      <w:bookmarkEnd w:id="0"/>
      <w:r w:rsidRPr="00C131A1">
        <w:rPr>
          <w:rFonts w:ascii="Times New Roman" w:eastAsia="Times New Roman" w:hAnsi="Times New Roman" w:cs="Times New Roman"/>
          <w:b/>
          <w:bCs/>
          <w:color w:val="000000"/>
          <w:sz w:val="32"/>
          <w:szCs w:val="32"/>
          <w:shd w:val="clear" w:color="auto" w:fill="FFFFFF"/>
          <w:lang w:eastAsia="fr-FR"/>
        </w:rPr>
        <w:t>Proposition de projet d’intervention de MBA-Gestion pharmaceutique</w:t>
      </w:r>
      <w:r w:rsidRPr="00C131A1">
        <w:rPr>
          <w:rFonts w:ascii="Times New Roman" w:eastAsia="Times New Roman" w:hAnsi="Times New Roman" w:cs="Times New Roman"/>
          <w:color w:val="000000"/>
          <w:sz w:val="32"/>
          <w:szCs w:val="32"/>
          <w:lang w:eastAsia="fr-FR"/>
        </w:rPr>
        <w:t> </w:t>
      </w:r>
    </w:p>
    <w:p w:rsidR="00C131A1" w:rsidRPr="00C131A1" w:rsidRDefault="00C131A1" w:rsidP="00C131A1">
      <w:pPr>
        <w:spacing w:after="0" w:line="240" w:lineRule="auto"/>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color w:val="000000"/>
          <w:sz w:val="24"/>
          <w:szCs w:val="24"/>
          <w:shd w:val="clear" w:color="auto" w:fill="FFFFFF"/>
          <w:lang w:eastAsia="fr-FR"/>
        </w:rPr>
        <w:t>Nom de l’étudiant : </w:t>
      </w:r>
      <w:proofErr w:type="spellStart"/>
      <w:r w:rsidRPr="00C131A1">
        <w:rPr>
          <w:rFonts w:ascii="Times New Roman" w:eastAsia="Times New Roman" w:hAnsi="Times New Roman" w:cs="Times New Roman"/>
          <w:color w:val="000000"/>
          <w:sz w:val="24"/>
          <w:szCs w:val="24"/>
          <w:shd w:val="clear" w:color="auto" w:fill="FFE5E5"/>
          <w:lang w:eastAsia="fr-FR"/>
        </w:rPr>
        <w:t>Haikel</w:t>
      </w:r>
      <w:proofErr w:type="spellEnd"/>
      <w:r w:rsidRPr="00C131A1">
        <w:rPr>
          <w:rFonts w:ascii="Times New Roman" w:eastAsia="Times New Roman" w:hAnsi="Times New Roman" w:cs="Times New Roman"/>
          <w:color w:val="000000"/>
          <w:sz w:val="24"/>
          <w:szCs w:val="24"/>
          <w:shd w:val="clear" w:color="auto" w:fill="FFFFFF"/>
          <w:lang w:eastAsia="fr-FR"/>
        </w:rPr>
        <w:t> </w:t>
      </w:r>
      <w:proofErr w:type="spellStart"/>
      <w:r w:rsidRPr="00C131A1">
        <w:rPr>
          <w:rFonts w:ascii="Times New Roman" w:eastAsia="Times New Roman" w:hAnsi="Times New Roman" w:cs="Times New Roman"/>
          <w:color w:val="000000"/>
          <w:sz w:val="24"/>
          <w:szCs w:val="24"/>
          <w:shd w:val="clear" w:color="auto" w:fill="FFFFFF"/>
          <w:lang w:eastAsia="fr-FR"/>
        </w:rPr>
        <w:t>Henia</w:t>
      </w:r>
      <w:proofErr w:type="spellEnd"/>
      <w:r w:rsidRPr="00C131A1">
        <w:rPr>
          <w:rFonts w:ascii="Times New Roman" w:eastAsia="Times New Roman" w:hAnsi="Times New Roman" w:cs="Times New Roman"/>
          <w:color w:val="000000"/>
          <w:sz w:val="24"/>
          <w:szCs w:val="24"/>
          <w:lang w:eastAsia="fr-FR"/>
        </w:rPr>
        <w:t> </w:t>
      </w:r>
      <w:r w:rsidRPr="00C131A1">
        <w:rPr>
          <w:rFonts w:ascii="Times New Roman" w:eastAsia="Times New Roman" w:hAnsi="Times New Roman" w:cs="Times New Roman"/>
          <w:color w:val="000000"/>
          <w:sz w:val="24"/>
          <w:szCs w:val="24"/>
          <w:lang w:eastAsia="fr-FR"/>
        </w:rPr>
        <w:br/>
      </w:r>
      <w:r w:rsidRPr="00C131A1">
        <w:rPr>
          <w:rFonts w:ascii="Times New Roman" w:eastAsia="Times New Roman" w:hAnsi="Times New Roman" w:cs="Times New Roman"/>
          <w:sz w:val="24"/>
          <w:szCs w:val="24"/>
          <w:lang w:eastAsia="fr-FR"/>
        </w:rPr>
        <w:t> </w:t>
      </w:r>
    </w:p>
    <w:p w:rsidR="00C131A1" w:rsidRPr="00C131A1" w:rsidRDefault="00C131A1" w:rsidP="00C131A1">
      <w:pPr>
        <w:numPr>
          <w:ilvl w:val="0"/>
          <w:numId w:val="1"/>
        </w:numPr>
        <w:spacing w:after="0" w:line="240" w:lineRule="auto"/>
        <w:ind w:left="360" w:firstLine="0"/>
        <w:jc w:val="both"/>
        <w:textAlignment w:val="baseline"/>
        <w:rPr>
          <w:rFonts w:ascii="Times New Roman" w:eastAsia="Times New Roman" w:hAnsi="Times New Roman" w:cs="Times New Roman"/>
          <w:sz w:val="32"/>
          <w:szCs w:val="32"/>
          <w:lang w:eastAsia="fr-FR"/>
        </w:rPr>
      </w:pPr>
      <w:r w:rsidRPr="00C131A1">
        <w:rPr>
          <w:rFonts w:ascii="Times New Roman" w:eastAsia="Times New Roman" w:hAnsi="Times New Roman" w:cs="Times New Roman"/>
          <w:color w:val="5B9BD5"/>
          <w:sz w:val="32"/>
          <w:szCs w:val="32"/>
          <w:lang w:eastAsia="fr-FR"/>
        </w:rPr>
        <w:t>Présentation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J</w:t>
      </w:r>
      <w:r w:rsidRPr="00C131A1">
        <w:rPr>
          <w:rFonts w:ascii="Times New Roman" w:eastAsia="Times New Roman" w:hAnsi="Times New Roman" w:cs="Times New Roman"/>
          <w:sz w:val="24"/>
          <w:szCs w:val="24"/>
          <w:shd w:val="clear" w:color="auto" w:fill="FFFFFF"/>
          <w:lang w:eastAsia="fr-FR"/>
        </w:rPr>
        <w:t>e me présente, </w:t>
      </w:r>
      <w:proofErr w:type="spellStart"/>
      <w:r w:rsidRPr="00C131A1">
        <w:rPr>
          <w:rFonts w:ascii="Times New Roman" w:eastAsia="Times New Roman" w:hAnsi="Times New Roman" w:cs="Times New Roman"/>
          <w:sz w:val="24"/>
          <w:szCs w:val="24"/>
          <w:shd w:val="clear" w:color="auto" w:fill="FFFFFF"/>
          <w:lang w:eastAsia="fr-FR"/>
        </w:rPr>
        <w:t>Haikel</w:t>
      </w:r>
      <w:proofErr w:type="spellEnd"/>
      <w:r w:rsidRPr="00C131A1">
        <w:rPr>
          <w:rFonts w:ascii="Times New Roman" w:eastAsia="Times New Roman" w:hAnsi="Times New Roman" w:cs="Times New Roman"/>
          <w:sz w:val="24"/>
          <w:szCs w:val="24"/>
          <w:shd w:val="clear" w:color="auto" w:fill="FFFFFF"/>
          <w:lang w:eastAsia="fr-FR"/>
        </w:rPr>
        <w:t> </w:t>
      </w:r>
      <w:proofErr w:type="spellStart"/>
      <w:r w:rsidRPr="00C131A1">
        <w:rPr>
          <w:rFonts w:ascii="Times New Roman" w:eastAsia="Times New Roman" w:hAnsi="Times New Roman" w:cs="Times New Roman"/>
          <w:sz w:val="24"/>
          <w:szCs w:val="24"/>
          <w:shd w:val="clear" w:color="auto" w:fill="FFFFFF"/>
          <w:lang w:eastAsia="fr-FR"/>
        </w:rPr>
        <w:t>Henia</w:t>
      </w:r>
      <w:proofErr w:type="spellEnd"/>
      <w:r w:rsidRPr="00C131A1">
        <w:rPr>
          <w:rFonts w:ascii="Times New Roman" w:eastAsia="Times New Roman" w:hAnsi="Times New Roman" w:cs="Times New Roman"/>
          <w:sz w:val="24"/>
          <w:szCs w:val="24"/>
          <w:shd w:val="clear" w:color="auto" w:fill="FFFFFF"/>
          <w:lang w:eastAsia="fr-FR"/>
        </w:rPr>
        <w:t>, étudiant du MBA en Gestion pharmaceutique et je suis titulaire d’un </w:t>
      </w:r>
      <w:proofErr w:type="spellStart"/>
      <w:r w:rsidRPr="00C131A1">
        <w:rPr>
          <w:rFonts w:ascii="Times New Roman" w:eastAsia="Times New Roman" w:hAnsi="Times New Roman" w:cs="Times New Roman"/>
          <w:sz w:val="24"/>
          <w:szCs w:val="24"/>
          <w:shd w:val="clear" w:color="auto" w:fill="FFFFFF"/>
          <w:lang w:eastAsia="fr-FR"/>
        </w:rPr>
        <w:t>PharmD</w:t>
      </w:r>
      <w:proofErr w:type="spellEnd"/>
      <w:r w:rsidRPr="00C131A1">
        <w:rPr>
          <w:rFonts w:ascii="Times New Roman" w:eastAsia="Times New Roman" w:hAnsi="Times New Roman" w:cs="Times New Roman"/>
          <w:sz w:val="24"/>
          <w:szCs w:val="24"/>
          <w:shd w:val="clear" w:color="auto" w:fill="FFFFFF"/>
          <w:lang w:eastAsia="fr-FR"/>
        </w:rPr>
        <w:t> obtenu à l’étranger. Actuellement, je fais un projet d’intervention en gestion pharmaceutique. </w:t>
      </w:r>
      <w:r w:rsidRPr="00C131A1">
        <w:rPr>
          <w:rFonts w:ascii="Times New Roman" w:eastAsia="Times New Roman" w:hAnsi="Times New Roman" w:cs="Times New Roman"/>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Ce projet portera sur la gestion du retour des médicaments périmés et des médicaments inutilisés de façon écoresponsable.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numPr>
          <w:ilvl w:val="0"/>
          <w:numId w:val="2"/>
        </w:numPr>
        <w:spacing w:after="0" w:line="240" w:lineRule="auto"/>
        <w:ind w:left="360" w:firstLine="0"/>
        <w:jc w:val="both"/>
        <w:textAlignment w:val="baseline"/>
        <w:rPr>
          <w:rFonts w:ascii="Times New Roman" w:eastAsia="Times New Roman" w:hAnsi="Times New Roman" w:cs="Times New Roman"/>
          <w:sz w:val="32"/>
          <w:szCs w:val="32"/>
          <w:lang w:eastAsia="fr-FR"/>
        </w:rPr>
      </w:pPr>
      <w:r w:rsidRPr="00C131A1">
        <w:rPr>
          <w:rFonts w:ascii="Times New Roman" w:eastAsia="Times New Roman" w:hAnsi="Times New Roman" w:cs="Times New Roman"/>
          <w:color w:val="5B9BD5"/>
          <w:sz w:val="32"/>
          <w:szCs w:val="32"/>
          <w:lang w:eastAsia="fr-FR"/>
        </w:rPr>
        <w:t>Projet de recherche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color w:val="000000"/>
          <w:sz w:val="24"/>
          <w:szCs w:val="24"/>
          <w:shd w:val="clear" w:color="auto" w:fill="FFFFFF"/>
          <w:lang w:eastAsia="fr-FR"/>
        </w:rPr>
        <w:t>Dans la situation actuelle du secteur pharmaceutique, la pharmacie communautaire constitue un milieu largement fréquenté par la population québécoise</w:t>
      </w:r>
      <w:r w:rsidRPr="00C131A1">
        <w:rPr>
          <w:rFonts w:ascii="Times New Roman" w:eastAsia="Times New Roman" w:hAnsi="Times New Roman" w:cs="Times New Roman"/>
          <w:sz w:val="24"/>
          <w:szCs w:val="24"/>
          <w:shd w:val="clear" w:color="auto" w:fill="FFFFFF"/>
          <w:lang w:eastAsia="fr-FR"/>
        </w:rPr>
        <w:t>. En effet, le nombre de consultations par citoyen en moyenne au sein de la pharmacie communautaire au Québec est de 10 fois par année et 15 fois pour les médicaments en vente libre (Maillon vert, 2013</w:t>
      </w:r>
      <w:r w:rsidRPr="00C131A1">
        <w:rPr>
          <w:rFonts w:ascii="Times New Roman" w:eastAsia="Times New Roman" w:hAnsi="Times New Roman" w:cs="Times New Roman"/>
          <w:color w:val="000000"/>
          <w:sz w:val="24"/>
          <w:szCs w:val="24"/>
          <w:shd w:val="clear" w:color="auto" w:fill="FFFFFF"/>
          <w:lang w:eastAsia="fr-FR"/>
        </w:rPr>
        <w:t>).  À cet égard, les pharmaciens </w:t>
      </w:r>
      <w:r w:rsidRPr="00C131A1">
        <w:rPr>
          <w:rFonts w:ascii="Times New Roman" w:eastAsia="Times New Roman" w:hAnsi="Times New Roman" w:cs="Times New Roman"/>
          <w:sz w:val="24"/>
          <w:szCs w:val="24"/>
          <w:shd w:val="clear" w:color="auto" w:fill="FFFFFF"/>
          <w:lang w:eastAsia="fr-FR"/>
        </w:rPr>
        <w:t>au Québec doivent s’assurer de la récupération de ses médicaments en vertu du code de déontologie (P-10, R7). I</w:t>
      </w:r>
      <w:r w:rsidRPr="00C131A1">
        <w:rPr>
          <w:rFonts w:ascii="Times New Roman" w:eastAsia="Times New Roman" w:hAnsi="Times New Roman" w:cs="Times New Roman"/>
          <w:color w:val="000000"/>
          <w:sz w:val="24"/>
          <w:szCs w:val="24"/>
          <w:shd w:val="clear" w:color="auto" w:fill="FFFFFF"/>
          <w:lang w:eastAsia="fr-FR"/>
        </w:rPr>
        <w:t>l est donc primordial que les pharmacies et les patients soient responsables de bonnes pratiques qui contribueront à faire un impact positif sur l’environnement, la société et l’économie.</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shd w:val="clear" w:color="auto" w:fill="FFFFFF"/>
          <w:lang w:eastAsia="fr-FR"/>
        </w:rPr>
        <w:t>De son côté, le patient doit s’assurer du retour des médicaments inutilisés et périmés. En effet, la mauvaise gestion de ces médicaments à domicile de la part de ces derniers présente des conséquences néfastes sur la santé humaine et animale. </w:t>
      </w:r>
      <w:r w:rsidRPr="00C131A1">
        <w:rPr>
          <w:rFonts w:ascii="Times New Roman" w:eastAsia="Times New Roman" w:hAnsi="Times New Roman" w:cs="Times New Roman"/>
          <w:sz w:val="24"/>
          <w:szCs w:val="24"/>
          <w:lang w:eastAsia="fr-FR"/>
        </w:rPr>
        <w:t>Il est utile de mentionner </w:t>
      </w:r>
      <w:r w:rsidRPr="00C131A1">
        <w:rPr>
          <w:rFonts w:ascii="Times New Roman" w:eastAsia="Times New Roman" w:hAnsi="Times New Roman" w:cs="Times New Roman"/>
          <w:sz w:val="24"/>
          <w:szCs w:val="24"/>
          <w:shd w:val="clear" w:color="auto" w:fill="FFFFFF"/>
          <w:lang w:eastAsia="fr-FR"/>
        </w:rPr>
        <w:t>que plusieurs ingrédients actifs ont été identifiés dans la nappe phréatique et se retrouve dans </w:t>
      </w:r>
      <w:r w:rsidRPr="00C131A1">
        <w:rPr>
          <w:rFonts w:ascii="Times New Roman" w:eastAsia="Times New Roman" w:hAnsi="Times New Roman" w:cs="Times New Roman"/>
          <w:color w:val="000000"/>
          <w:sz w:val="24"/>
          <w:szCs w:val="24"/>
          <w:shd w:val="clear" w:color="auto" w:fill="FFFFFF"/>
          <w:lang w:eastAsia="fr-FR"/>
        </w:rPr>
        <w:t>l’eau de robinet</w:t>
      </w:r>
      <w:r w:rsidRPr="00C131A1">
        <w:rPr>
          <w:rFonts w:ascii="Times New Roman" w:eastAsia="Times New Roman" w:hAnsi="Times New Roman" w:cs="Times New Roman"/>
          <w:sz w:val="24"/>
          <w:szCs w:val="24"/>
          <w:shd w:val="clear" w:color="auto" w:fill="FFFFFF"/>
          <w:lang w:eastAsia="fr-FR"/>
        </w:rPr>
        <w:t>. Cette situation s’explique par le fait qu’une grande partie des consommateurs jettent leurs </w:t>
      </w:r>
      <w:proofErr w:type="spellStart"/>
      <w:r w:rsidRPr="00C131A1">
        <w:rPr>
          <w:rFonts w:ascii="Times New Roman" w:eastAsia="Times New Roman" w:hAnsi="Times New Roman" w:cs="Times New Roman"/>
          <w:sz w:val="24"/>
          <w:szCs w:val="24"/>
          <w:shd w:val="clear" w:color="auto" w:fill="FFFFFF"/>
          <w:lang w:eastAsia="fr-FR"/>
        </w:rPr>
        <w:t>Rx</w:t>
      </w:r>
      <w:proofErr w:type="spellEnd"/>
      <w:r w:rsidRPr="00C131A1">
        <w:rPr>
          <w:rFonts w:ascii="Times New Roman" w:eastAsia="Times New Roman" w:hAnsi="Times New Roman" w:cs="Times New Roman"/>
          <w:sz w:val="24"/>
          <w:szCs w:val="24"/>
          <w:shd w:val="clear" w:color="auto" w:fill="FFFFFF"/>
          <w:lang w:eastAsia="fr-FR"/>
        </w:rPr>
        <w:t> périmés dans les toilettes, les lavabos ou tout simplement dans la poubelle. Ces comportements s’expliquent – du moins en partie – par un manque d’initiative et d’information ainsi que par l’absence d’un programme officiel cernant le retour des médicaments périmés et inutilisés aux fins de destruction au Québec (</w:t>
      </w:r>
      <w:proofErr w:type="spellStart"/>
      <w:r w:rsidRPr="00C131A1">
        <w:rPr>
          <w:rFonts w:ascii="Times New Roman" w:eastAsia="Times New Roman" w:hAnsi="Times New Roman" w:cs="Times New Roman"/>
          <w:sz w:val="24"/>
          <w:szCs w:val="24"/>
          <w:shd w:val="clear" w:color="auto" w:fill="FFFFFF"/>
          <w:lang w:eastAsia="fr-FR"/>
        </w:rPr>
        <w:t>Lamouline</w:t>
      </w:r>
      <w:proofErr w:type="spellEnd"/>
      <w:r w:rsidRPr="00C131A1">
        <w:rPr>
          <w:rFonts w:ascii="Times New Roman" w:eastAsia="Times New Roman" w:hAnsi="Times New Roman" w:cs="Times New Roman"/>
          <w:sz w:val="24"/>
          <w:szCs w:val="24"/>
          <w:shd w:val="clear" w:color="auto" w:fill="FFFFFF"/>
          <w:lang w:eastAsia="fr-FR"/>
        </w:rPr>
        <w:t>, 2016).</w:t>
      </w:r>
      <w:r w:rsidRPr="00C131A1">
        <w:rPr>
          <w:rFonts w:ascii="Times New Roman" w:eastAsia="Times New Roman" w:hAnsi="Times New Roman" w:cs="Times New Roman"/>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shd w:val="clear" w:color="auto" w:fill="FFFFFF"/>
          <w:lang w:eastAsia="fr-FR"/>
        </w:rPr>
        <w:t>La mauvaise gestion des médicaments retournés et inutilisés représente un enjeu économique important. De ce fait, les pharmacies doivent planifier un budget considérable pour leur gestion. Selon le Partenariat pour un Canada sans drogue, 39 724 kg de médicaments ont été collectés lors d’une compagne nationale de trois mois au Canada visant à collecter les médicaments inutilisés par les patients (PCSD, 2013). </w:t>
      </w:r>
      <w:r w:rsidRPr="00C131A1">
        <w:rPr>
          <w:rFonts w:ascii="Times New Roman" w:eastAsia="Times New Roman" w:hAnsi="Times New Roman" w:cs="Times New Roman"/>
          <w:color w:val="000000"/>
          <w:sz w:val="24"/>
          <w:szCs w:val="24"/>
          <w:shd w:val="clear" w:color="auto" w:fill="FFFFFF"/>
          <w:lang w:eastAsia="fr-FR"/>
        </w:rPr>
        <w:t>Ainsi, les pharmaciens ont potentiellement une quantité énorme de médicaments résiduelle à gérer de façon efficiente et efficace. </w:t>
      </w:r>
      <w:r w:rsidRPr="00C131A1">
        <w:rPr>
          <w:rFonts w:ascii="Times New Roman" w:eastAsia="Times New Roman" w:hAnsi="Times New Roman" w:cs="Times New Roman"/>
          <w:sz w:val="24"/>
          <w:szCs w:val="24"/>
          <w:shd w:val="clear" w:color="auto" w:fill="FFFFFF"/>
          <w:lang w:eastAsia="fr-FR"/>
        </w:rPr>
        <w:t>Le prix d’une tonne de déchets pharmaceutiques destinés à l’incinération varie entre 150 à 220 </w:t>
      </w:r>
      <w:r w:rsidRPr="00C131A1">
        <w:rPr>
          <w:rFonts w:ascii="Times New Roman" w:eastAsia="Times New Roman" w:hAnsi="Times New Roman" w:cs="Times New Roman"/>
          <w:sz w:val="24"/>
          <w:szCs w:val="24"/>
          <w:lang w:eastAsia="fr-FR"/>
        </w:rPr>
        <w:t>$ canadien. Mentionnons enfin, les couts conséquents que doivent assumer les pharmaciens propriétaires pour la collecte et la gestion des médicaments inutilisables et périmés (</w:t>
      </w:r>
      <w:proofErr w:type="spellStart"/>
      <w:r w:rsidRPr="00C131A1">
        <w:rPr>
          <w:rFonts w:ascii="Times New Roman" w:eastAsia="Times New Roman" w:hAnsi="Times New Roman" w:cs="Times New Roman"/>
          <w:sz w:val="24"/>
          <w:szCs w:val="24"/>
          <w:lang w:eastAsia="fr-FR"/>
        </w:rPr>
        <w:t>Lamouline</w:t>
      </w:r>
      <w:proofErr w:type="spellEnd"/>
      <w:r w:rsidRPr="00C131A1">
        <w:rPr>
          <w:rFonts w:ascii="Times New Roman" w:eastAsia="Times New Roman" w:hAnsi="Times New Roman" w:cs="Times New Roman"/>
          <w:sz w:val="24"/>
          <w:szCs w:val="24"/>
          <w:lang w:eastAsia="fr-FR"/>
        </w:rPr>
        <w:t>, 2016). </w:t>
      </w:r>
      <w:r w:rsidRPr="00C131A1">
        <w:rPr>
          <w:rFonts w:ascii="Times New Roman" w:eastAsia="Times New Roman" w:hAnsi="Times New Roman" w:cs="Times New Roman"/>
          <w:color w:val="000000"/>
          <w:sz w:val="24"/>
          <w:szCs w:val="24"/>
          <w:shd w:val="clear" w:color="auto" w:fill="FFFFFF"/>
          <w:lang w:eastAsia="fr-FR"/>
        </w:rPr>
        <w:t> </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 </w:t>
      </w:r>
    </w:p>
    <w:p w:rsidR="00C131A1" w:rsidRPr="00C131A1" w:rsidRDefault="00C131A1" w:rsidP="00C131A1">
      <w:pPr>
        <w:numPr>
          <w:ilvl w:val="0"/>
          <w:numId w:val="3"/>
        </w:numPr>
        <w:spacing w:after="0" w:line="240" w:lineRule="auto"/>
        <w:ind w:left="360" w:firstLine="0"/>
        <w:jc w:val="both"/>
        <w:textAlignment w:val="baseline"/>
        <w:rPr>
          <w:rFonts w:ascii="Times New Roman" w:eastAsia="Times New Roman" w:hAnsi="Times New Roman" w:cs="Times New Roman"/>
          <w:sz w:val="32"/>
          <w:szCs w:val="32"/>
          <w:lang w:eastAsia="fr-FR"/>
        </w:rPr>
      </w:pPr>
      <w:r w:rsidRPr="00C131A1">
        <w:rPr>
          <w:rFonts w:ascii="Times New Roman" w:eastAsia="Times New Roman" w:hAnsi="Times New Roman" w:cs="Times New Roman"/>
          <w:color w:val="5B9BD5"/>
          <w:sz w:val="32"/>
          <w:szCs w:val="32"/>
          <w:lang w:eastAsia="fr-FR"/>
        </w:rPr>
        <w:t>Objectifs recherchés et les cibles </w:t>
      </w:r>
    </w:p>
    <w:p w:rsidR="00C131A1" w:rsidRPr="00C131A1" w:rsidRDefault="00C131A1" w:rsidP="00C131A1">
      <w:pPr>
        <w:spacing w:after="0" w:line="240" w:lineRule="auto"/>
        <w:ind w:left="720"/>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color w:val="5B9BD5"/>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Un premier objectif attendu de ce projet est de distinguer les approches utilisées et les pratiques en cours pour la gestion des médicaments retournés et inutilisés. Pour ce faire, nous nous proposons d’interviewer cinq pharmaciens propriétaires en recourant à une grille d’entrevue semi-structurée.  Ce premier résultat sera avantageux, et ce afin d’en discerner les bonnes pratiques de gestion.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lastRenderedPageBreak/>
        <w:t>En second lieu, une identification des coûts associés à leur gestion sera réalisée. Ceci est pertinent à cause de l’absence de ces données au Québec. Cette analyse nous permettra de mieux gérer et encadrer leur gestion.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Ensuite, nous procéderons à l’identification des quantités des médicaments recueillis par les pharmaciens, et ce afin l’évolution dans le temps des quantités recueillies. Ces résultats simplifieront la prise de décision concernant la gestion des médicaments inutilisés et retournés au sein des pharmacies du Québec.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Enfin, la collecte de données dans les pharmacies communautaires au Québec sera réalisée à l’aide d’entrevue de 45 minutes avec les pharmaciens responsables et une grille d’entrevue c’est-à-dire une liste de questions préparées à l’avance.  </w:t>
      </w:r>
    </w:p>
    <w:p w:rsidR="00C131A1" w:rsidRPr="00C131A1" w:rsidRDefault="00C131A1" w:rsidP="00C131A1">
      <w:pPr>
        <w:numPr>
          <w:ilvl w:val="0"/>
          <w:numId w:val="4"/>
        </w:numPr>
        <w:spacing w:after="0" w:line="240" w:lineRule="auto"/>
        <w:ind w:left="360" w:firstLine="0"/>
        <w:jc w:val="both"/>
        <w:textAlignment w:val="baseline"/>
        <w:rPr>
          <w:rFonts w:ascii="Times New Roman" w:eastAsia="Times New Roman" w:hAnsi="Times New Roman" w:cs="Times New Roman"/>
          <w:sz w:val="32"/>
          <w:szCs w:val="32"/>
          <w:lang w:eastAsia="fr-FR"/>
        </w:rPr>
      </w:pPr>
      <w:r w:rsidRPr="00C131A1">
        <w:rPr>
          <w:rFonts w:ascii="Times New Roman" w:eastAsia="Times New Roman" w:hAnsi="Times New Roman" w:cs="Times New Roman"/>
          <w:color w:val="5B9BD5"/>
          <w:sz w:val="32"/>
          <w:szCs w:val="32"/>
          <w:lang w:eastAsia="fr-FR"/>
        </w:rPr>
        <w:t>Les Thèmes et les sous-thèmes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Le tableau suivant regroupe les différents thèmes et sous-thèmes qui seront abordés lors des entrevues. Une série de pistes d’améliorations potentielles, selon les deux axes du projet, a également été listée.  </w:t>
      </w:r>
    </w:p>
    <w:tbl>
      <w:tblPr>
        <w:tblW w:w="0" w:type="dxa"/>
        <w:tblInd w:w="-1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1"/>
        <w:gridCol w:w="4596"/>
        <w:gridCol w:w="4209"/>
      </w:tblGrid>
      <w:tr w:rsidR="00C131A1" w:rsidRPr="00C131A1" w:rsidTr="00C131A1">
        <w:tc>
          <w:tcPr>
            <w:tcW w:w="1575" w:type="dxa"/>
            <w:tcBorders>
              <w:top w:val="single" w:sz="6" w:space="0" w:color="auto"/>
              <w:left w:val="single" w:sz="6" w:space="0" w:color="auto"/>
              <w:bottom w:val="single" w:sz="6" w:space="0" w:color="auto"/>
              <w:right w:val="single" w:sz="6" w:space="0" w:color="auto"/>
            </w:tcBorders>
            <w:shd w:val="clear" w:color="auto" w:fill="auto"/>
            <w:hideMark/>
          </w:tcPr>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5B9BD5"/>
                <w:sz w:val="24"/>
                <w:szCs w:val="24"/>
                <w:lang w:eastAsia="fr-FR"/>
              </w:rPr>
              <w:t>Thèmes  </w:t>
            </w:r>
          </w:p>
        </w:tc>
        <w:tc>
          <w:tcPr>
            <w:tcW w:w="5130" w:type="dxa"/>
            <w:tcBorders>
              <w:top w:val="single" w:sz="6" w:space="0" w:color="auto"/>
              <w:left w:val="nil"/>
              <w:bottom w:val="single" w:sz="6" w:space="0" w:color="auto"/>
              <w:right w:val="single" w:sz="6" w:space="0" w:color="auto"/>
            </w:tcBorders>
            <w:shd w:val="clear" w:color="auto" w:fill="auto"/>
            <w:hideMark/>
          </w:tcPr>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b/>
                <w:bCs/>
                <w:i/>
                <w:iCs/>
                <w:color w:val="000000"/>
                <w:sz w:val="24"/>
                <w:szCs w:val="24"/>
                <w:u w:val="single"/>
                <w:shd w:val="clear" w:color="auto" w:fill="FFFFFF"/>
                <w:lang w:eastAsia="fr-FR"/>
              </w:rPr>
              <w:t>Processus de gestion des médicaments retournés et inutilisés</w:t>
            </w:r>
            <w:r w:rsidRPr="00C131A1">
              <w:rPr>
                <w:rFonts w:ascii="Times New Roman" w:eastAsia="Times New Roman" w:hAnsi="Times New Roman" w:cs="Times New Roman"/>
                <w:color w:val="000000"/>
                <w:sz w:val="24"/>
                <w:szCs w:val="24"/>
                <w:shd w:val="clear" w:color="auto" w:fill="FFFFFF"/>
                <w:lang w:eastAsia="fr-FR"/>
              </w:rPr>
              <w:t> </w:t>
            </w:r>
            <w:r w:rsidRPr="00C131A1">
              <w:rPr>
                <w:rFonts w:ascii="Times New Roman" w:eastAsia="Times New Roman" w:hAnsi="Times New Roman" w:cs="Times New Roman"/>
                <w:color w:val="000000"/>
                <w:sz w:val="24"/>
                <w:szCs w:val="24"/>
                <w:lang w:eastAsia="fr-FR"/>
              </w:rPr>
              <w:t> </w:t>
            </w:r>
          </w:p>
        </w:tc>
        <w:tc>
          <w:tcPr>
            <w:tcW w:w="4890" w:type="dxa"/>
            <w:tcBorders>
              <w:top w:val="single" w:sz="6" w:space="0" w:color="auto"/>
              <w:left w:val="nil"/>
              <w:bottom w:val="single" w:sz="6" w:space="0" w:color="auto"/>
              <w:right w:val="single" w:sz="6" w:space="0" w:color="auto"/>
            </w:tcBorders>
            <w:shd w:val="clear" w:color="auto" w:fill="auto"/>
            <w:hideMark/>
          </w:tcPr>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b/>
                <w:bCs/>
                <w:i/>
                <w:iCs/>
                <w:color w:val="000000"/>
                <w:sz w:val="24"/>
                <w:szCs w:val="24"/>
                <w:u w:val="single"/>
                <w:shd w:val="clear" w:color="auto" w:fill="FFFFFF"/>
                <w:lang w:eastAsia="fr-FR"/>
              </w:rPr>
              <w:t>Gestion des médicaments périmés et inutilisés</w:t>
            </w:r>
            <w:r w:rsidRPr="00C131A1">
              <w:rPr>
                <w:rFonts w:ascii="Times New Roman" w:eastAsia="Times New Roman" w:hAnsi="Times New Roman" w:cs="Times New Roman"/>
                <w:color w:val="000000"/>
                <w:sz w:val="24"/>
                <w:szCs w:val="24"/>
                <w:shd w:val="clear" w:color="auto" w:fill="FFFFFF"/>
                <w:lang w:eastAsia="fr-FR"/>
              </w:rPr>
              <w:t> </w:t>
            </w:r>
            <w:r w:rsidRPr="00C131A1">
              <w:rPr>
                <w:rFonts w:ascii="Times New Roman" w:eastAsia="Times New Roman" w:hAnsi="Times New Roman" w:cs="Times New Roman"/>
                <w:color w:val="000000"/>
                <w:sz w:val="24"/>
                <w:szCs w:val="24"/>
                <w:lang w:eastAsia="fr-FR"/>
              </w:rPr>
              <w:t> </w:t>
            </w:r>
          </w:p>
        </w:tc>
      </w:tr>
      <w:tr w:rsidR="00C131A1" w:rsidRPr="00C131A1" w:rsidTr="00C131A1">
        <w:trPr>
          <w:trHeight w:val="3615"/>
        </w:trPr>
        <w:tc>
          <w:tcPr>
            <w:tcW w:w="1575" w:type="dxa"/>
            <w:tcBorders>
              <w:top w:val="nil"/>
              <w:left w:val="single" w:sz="6" w:space="0" w:color="auto"/>
              <w:bottom w:val="single" w:sz="6" w:space="0" w:color="auto"/>
              <w:right w:val="single" w:sz="6" w:space="0" w:color="auto"/>
            </w:tcBorders>
            <w:shd w:val="clear" w:color="auto" w:fill="auto"/>
            <w:hideMark/>
          </w:tcPr>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5B9BD5"/>
                <w:sz w:val="24"/>
                <w:szCs w:val="24"/>
                <w:lang w:eastAsia="fr-FR"/>
              </w:rPr>
              <w:t>Sous thèmes </w:t>
            </w:r>
          </w:p>
        </w:tc>
        <w:tc>
          <w:tcPr>
            <w:tcW w:w="5130" w:type="dxa"/>
            <w:tcBorders>
              <w:top w:val="nil"/>
              <w:left w:val="nil"/>
              <w:bottom w:val="single" w:sz="6" w:space="0" w:color="auto"/>
              <w:right w:val="single" w:sz="6" w:space="0" w:color="auto"/>
            </w:tcBorders>
            <w:shd w:val="clear" w:color="auto" w:fill="auto"/>
            <w:hideMark/>
          </w:tcPr>
          <w:p w:rsidR="00C131A1" w:rsidRPr="00C131A1" w:rsidRDefault="00C131A1" w:rsidP="00C131A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Tri des médicaments, déchets biomédicaux, substances contrôlées et des emballages recyclables dans les pharmacies </w:t>
            </w:r>
          </w:p>
          <w:p w:rsidR="00C131A1" w:rsidRPr="00C131A1" w:rsidRDefault="00C131A1" w:rsidP="00C131A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Les emplacements d’entreposage dans les pharmacies  </w:t>
            </w:r>
          </w:p>
          <w:p w:rsidR="00C131A1" w:rsidRPr="00C131A1" w:rsidRDefault="00C131A1" w:rsidP="00C131A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000000"/>
                <w:sz w:val="24"/>
                <w:szCs w:val="24"/>
                <w:shd w:val="clear" w:color="auto" w:fill="FFFFFF"/>
                <w:lang w:eastAsia="fr-FR"/>
              </w:rPr>
              <w:t>Les méthodes utilisées par les pharmaciens pour éviter le mésusage des médicaments inutilisés.  </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Les compagnies spécialisées de l’incinération  </w:t>
            </w:r>
          </w:p>
          <w:p w:rsidR="00C131A1" w:rsidRPr="00C131A1" w:rsidRDefault="00C131A1" w:rsidP="00C131A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Les incitatives de la part des pharmaciens pour le retour du médicament </w:t>
            </w:r>
          </w:p>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 </w:t>
            </w:r>
          </w:p>
        </w:tc>
        <w:tc>
          <w:tcPr>
            <w:tcW w:w="4890" w:type="dxa"/>
            <w:tcBorders>
              <w:top w:val="nil"/>
              <w:left w:val="nil"/>
              <w:bottom w:val="single" w:sz="6" w:space="0" w:color="auto"/>
              <w:right w:val="single" w:sz="6" w:space="0" w:color="auto"/>
            </w:tcBorders>
            <w:shd w:val="clear" w:color="auto" w:fill="auto"/>
            <w:hideMark/>
          </w:tcPr>
          <w:p w:rsidR="00C131A1" w:rsidRPr="00C131A1" w:rsidRDefault="00C131A1" w:rsidP="00C131A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shd w:val="clear" w:color="auto" w:fill="FFFFFF"/>
                <w:lang w:eastAsia="fr-FR"/>
              </w:rPr>
              <w:t>Rapport financier concernant coûts de gestion de la collecte des médicaments inutilisables et périmés : Coûts des récipients de collecte, b</w:t>
            </w:r>
            <w:r w:rsidRPr="00C131A1">
              <w:rPr>
                <w:rFonts w:ascii="Times New Roman" w:eastAsia="Times New Roman" w:hAnsi="Times New Roman" w:cs="Times New Roman"/>
                <w:sz w:val="24"/>
                <w:szCs w:val="24"/>
                <w:lang w:eastAsia="fr-FR"/>
              </w:rPr>
              <w:t>udget pour la gestion annuel, </w:t>
            </w:r>
            <w:r w:rsidRPr="00C131A1">
              <w:rPr>
                <w:rFonts w:ascii="Times New Roman" w:eastAsia="Times New Roman" w:hAnsi="Times New Roman" w:cs="Times New Roman"/>
                <w:color w:val="000000"/>
                <w:sz w:val="24"/>
                <w:szCs w:val="24"/>
                <w:shd w:val="clear" w:color="auto" w:fill="FFFFFF"/>
                <w:lang w:eastAsia="fr-FR"/>
              </w:rPr>
              <w:t>évaluation des coûts de la gestion</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numPr>
                <w:ilvl w:val="0"/>
                <w:numId w:val="6"/>
              </w:numPr>
              <w:spacing w:after="0" w:line="240" w:lineRule="auto"/>
              <w:ind w:left="360" w:firstLine="0"/>
              <w:jc w:val="both"/>
              <w:textAlignment w:val="baseline"/>
              <w:rPr>
                <w:rFonts w:ascii="Times New Roman" w:eastAsia="Times New Roman" w:hAnsi="Times New Roman" w:cs="Times New Roman"/>
                <w:sz w:val="28"/>
                <w:szCs w:val="28"/>
                <w:lang w:eastAsia="fr-FR"/>
              </w:rPr>
            </w:pPr>
            <w:r w:rsidRPr="00C131A1">
              <w:rPr>
                <w:rFonts w:ascii="Times New Roman" w:eastAsia="Times New Roman" w:hAnsi="Times New Roman" w:cs="Times New Roman"/>
                <w:color w:val="000000"/>
                <w:sz w:val="24"/>
                <w:szCs w:val="24"/>
                <w:shd w:val="clear" w:color="auto" w:fill="FFFFFF"/>
                <w:lang w:eastAsia="fr-FR"/>
              </w:rPr>
              <w:t>Les quantités des médicaments retournées dans les pharmacies</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 </w:t>
            </w:r>
          </w:p>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5B9BD5"/>
                <w:sz w:val="24"/>
                <w:szCs w:val="24"/>
                <w:lang w:eastAsia="fr-FR"/>
              </w:rPr>
              <w:t> </w:t>
            </w:r>
          </w:p>
        </w:tc>
      </w:tr>
      <w:tr w:rsidR="00C131A1" w:rsidRPr="00C131A1" w:rsidTr="00C131A1">
        <w:trPr>
          <w:trHeight w:val="300"/>
        </w:trPr>
        <w:tc>
          <w:tcPr>
            <w:tcW w:w="1575" w:type="dxa"/>
            <w:tcBorders>
              <w:top w:val="nil"/>
              <w:left w:val="single" w:sz="6" w:space="0" w:color="auto"/>
              <w:bottom w:val="single" w:sz="6" w:space="0" w:color="auto"/>
              <w:right w:val="single" w:sz="6" w:space="0" w:color="auto"/>
            </w:tcBorders>
            <w:shd w:val="clear" w:color="auto" w:fill="auto"/>
            <w:hideMark/>
          </w:tcPr>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5B9BD5"/>
                <w:sz w:val="24"/>
                <w:szCs w:val="24"/>
                <w:lang w:eastAsia="fr-FR"/>
              </w:rPr>
              <w:t>Améliorations </w:t>
            </w:r>
          </w:p>
        </w:tc>
        <w:tc>
          <w:tcPr>
            <w:tcW w:w="5130" w:type="dxa"/>
            <w:tcBorders>
              <w:top w:val="nil"/>
              <w:left w:val="nil"/>
              <w:bottom w:val="single" w:sz="6" w:space="0" w:color="auto"/>
              <w:right w:val="single" w:sz="6" w:space="0" w:color="auto"/>
            </w:tcBorders>
            <w:shd w:val="clear" w:color="auto" w:fill="auto"/>
            <w:hideMark/>
          </w:tcPr>
          <w:p w:rsidR="00C131A1" w:rsidRPr="00C131A1" w:rsidRDefault="00C131A1" w:rsidP="00C131A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000000"/>
                <w:sz w:val="24"/>
                <w:szCs w:val="24"/>
                <w:lang w:eastAsia="fr-FR"/>
              </w:rPr>
              <w:t>Évaluer et cerner les processus de leur gestion </w:t>
            </w:r>
          </w:p>
          <w:p w:rsidR="00C131A1" w:rsidRPr="00C131A1" w:rsidRDefault="00C131A1" w:rsidP="00C131A1">
            <w:pPr>
              <w:numPr>
                <w:ilvl w:val="0"/>
                <w:numId w:val="7"/>
              </w:numPr>
              <w:spacing w:after="0" w:line="240" w:lineRule="auto"/>
              <w:ind w:left="360" w:firstLine="0"/>
              <w:jc w:val="both"/>
              <w:textAlignment w:val="baseline"/>
              <w:rPr>
                <w:rFonts w:ascii="Times New Roman" w:eastAsia="Times New Roman" w:hAnsi="Times New Roman" w:cs="Times New Roman"/>
                <w:sz w:val="28"/>
                <w:szCs w:val="28"/>
                <w:lang w:eastAsia="fr-FR"/>
              </w:rPr>
            </w:pPr>
            <w:r w:rsidRPr="00C131A1">
              <w:rPr>
                <w:rFonts w:ascii="Times New Roman" w:eastAsia="Times New Roman" w:hAnsi="Times New Roman" w:cs="Times New Roman"/>
                <w:color w:val="000000"/>
                <w:sz w:val="24"/>
                <w:szCs w:val="24"/>
                <w:shd w:val="clear" w:color="auto" w:fill="FFFFFF"/>
                <w:lang w:eastAsia="fr-FR"/>
              </w:rPr>
              <w:t>Identifier les avantages, les lacunes et les limites de la méthode utilisée pour mener leurs gestions</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000000"/>
                <w:sz w:val="24"/>
                <w:szCs w:val="24"/>
                <w:shd w:val="clear" w:color="auto" w:fill="FFFFFF"/>
                <w:lang w:eastAsia="fr-FR"/>
              </w:rPr>
              <w:t>Discerner les bonnes pratiques de gestion</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réduire l’impact sur l’environnement </w:t>
            </w:r>
          </w:p>
        </w:tc>
        <w:tc>
          <w:tcPr>
            <w:tcW w:w="4890" w:type="dxa"/>
            <w:tcBorders>
              <w:top w:val="nil"/>
              <w:left w:val="nil"/>
              <w:bottom w:val="single" w:sz="6" w:space="0" w:color="auto"/>
              <w:right w:val="single" w:sz="6" w:space="0" w:color="auto"/>
            </w:tcBorders>
            <w:shd w:val="clear" w:color="auto" w:fill="auto"/>
            <w:hideMark/>
          </w:tcPr>
          <w:p w:rsidR="00C131A1" w:rsidRPr="00C131A1" w:rsidRDefault="00C131A1" w:rsidP="00C131A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000000"/>
                <w:sz w:val="24"/>
                <w:szCs w:val="24"/>
                <w:shd w:val="clear" w:color="auto" w:fill="FFFFFF"/>
                <w:lang w:eastAsia="fr-FR"/>
              </w:rPr>
              <w:t>Déterminer la part des ressources financières associées à ses coûts. </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color w:val="000000"/>
                <w:sz w:val="24"/>
                <w:szCs w:val="24"/>
                <w:lang w:eastAsia="fr-FR"/>
              </w:rPr>
              <w:t>Anticiper les couts de gestion et évoluer </w:t>
            </w:r>
            <w:r w:rsidRPr="00C131A1">
              <w:rPr>
                <w:rFonts w:ascii="Times New Roman" w:eastAsia="Times New Roman" w:hAnsi="Times New Roman" w:cs="Times New Roman"/>
                <w:color w:val="000000"/>
                <w:sz w:val="24"/>
                <w:szCs w:val="24"/>
                <w:shd w:val="clear" w:color="auto" w:fill="FFFFFF"/>
                <w:lang w:eastAsia="fr-FR"/>
              </w:rPr>
              <w:t>les risques à venir.</w:t>
            </w:r>
            <w:r w:rsidRPr="00C131A1">
              <w:rPr>
                <w:rFonts w:ascii="Times New Roman" w:eastAsia="Times New Roman" w:hAnsi="Times New Roman" w:cs="Times New Roman"/>
                <w:color w:val="000000"/>
                <w:sz w:val="24"/>
                <w:szCs w:val="24"/>
                <w:lang w:eastAsia="fr-FR"/>
              </w:rPr>
              <w:t> </w:t>
            </w:r>
          </w:p>
          <w:p w:rsidR="00C131A1" w:rsidRPr="00C131A1" w:rsidRDefault="00C131A1" w:rsidP="00C131A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Encadrer leur gestion : réduction des couts d’opération et de gestion   </w:t>
            </w:r>
          </w:p>
          <w:p w:rsidR="00C131A1" w:rsidRPr="00C131A1" w:rsidRDefault="00C131A1" w:rsidP="00C131A1">
            <w:pPr>
              <w:spacing w:after="0" w:line="240" w:lineRule="auto"/>
              <w:ind w:left="720"/>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t> </w:t>
            </w:r>
          </w:p>
        </w:tc>
      </w:tr>
    </w:tbl>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Times New Roman" w:eastAsia="Times New Roman" w:hAnsi="Times New Roman" w:cs="Times New Roman"/>
          <w:sz w:val="24"/>
          <w:szCs w:val="24"/>
          <w:lang w:eastAsia="fr-FR"/>
        </w:rPr>
        <w:t> </w:t>
      </w: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p>
    <w:p w:rsidR="00C131A1" w:rsidRPr="00C131A1" w:rsidRDefault="00C131A1" w:rsidP="00C131A1">
      <w:pPr>
        <w:spacing w:after="0" w:line="240" w:lineRule="auto"/>
        <w:jc w:val="both"/>
        <w:textAlignment w:val="baseline"/>
        <w:rPr>
          <w:rFonts w:ascii="Times New Roman" w:eastAsia="Times New Roman" w:hAnsi="Times New Roman" w:cs="Times New Roman"/>
          <w:sz w:val="24"/>
          <w:szCs w:val="24"/>
          <w:lang w:eastAsia="fr-FR"/>
        </w:rPr>
      </w:pPr>
      <w:r w:rsidRPr="00C131A1">
        <w:rPr>
          <w:rFonts w:ascii="Times New Roman" w:eastAsia="Times New Roman" w:hAnsi="Times New Roman" w:cs="Times New Roman"/>
          <w:sz w:val="24"/>
          <w:szCs w:val="24"/>
          <w:lang w:eastAsia="fr-FR"/>
        </w:rPr>
        <w:lastRenderedPageBreak/>
        <w:t>Sources :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proofErr w:type="spellStart"/>
      <w:r w:rsidRPr="00C131A1">
        <w:rPr>
          <w:rFonts w:ascii="Calibri" w:eastAsia="Times New Roman" w:hAnsi="Calibri" w:cs="Calibri"/>
          <w:color w:val="000000"/>
          <w:shd w:val="clear" w:color="auto" w:fill="FFFFFF"/>
          <w:lang w:eastAsia="fr-FR"/>
        </w:rPr>
        <w:t>Lamouline</w:t>
      </w:r>
      <w:proofErr w:type="spellEnd"/>
      <w:r w:rsidRPr="00C131A1">
        <w:rPr>
          <w:rFonts w:ascii="Calibri" w:eastAsia="Times New Roman" w:hAnsi="Calibri" w:cs="Calibri"/>
          <w:color w:val="000000"/>
          <w:shd w:val="clear" w:color="auto" w:fill="FFFFFF"/>
          <w:lang w:eastAsia="fr-FR"/>
        </w:rPr>
        <w:t>, L. (2016). La responsabilité élargie des producteurs pour le secteur pharmaceutique : état de la situation, enjeux et perspectives. Repéré à https://savoirs.usherbrooke.ca/bitstream/handle/11143/9759/Lamouline_Lisa_MEnv_2016.pdf?sequence=3&amp;isAllowed=y </w:t>
      </w:r>
      <w:r w:rsidRPr="00C131A1">
        <w:rPr>
          <w:rFonts w:ascii="Calibri" w:eastAsia="Times New Roman" w:hAnsi="Calibri" w:cs="Calibri"/>
          <w:color w:val="000000"/>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Calibri" w:eastAsia="Times New Roman" w:hAnsi="Calibri" w:cs="Calibri"/>
          <w:color w:val="000000"/>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Calibri" w:eastAsia="Times New Roman" w:hAnsi="Calibri" w:cs="Calibri"/>
          <w:color w:val="000000"/>
          <w:shd w:val="clear" w:color="auto" w:fill="FFFFFF"/>
          <w:lang w:eastAsia="fr-FR"/>
        </w:rPr>
        <w:t>Maillon vert. (2013). Pharmacie écoresponsable : Guide des meilleures pratiques en développement durable. Repéré à https://www.ecolopharm.com/wp-content/uploads/2019/08/MaillonVert_guide_pratiques-DD.pdf </w:t>
      </w:r>
      <w:r w:rsidRPr="00C131A1">
        <w:rPr>
          <w:rFonts w:ascii="Calibri" w:eastAsia="Times New Roman" w:hAnsi="Calibri" w:cs="Calibri"/>
          <w:color w:val="000000"/>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Calibri" w:eastAsia="Times New Roman" w:hAnsi="Calibri" w:cs="Calibri"/>
          <w:color w:val="000000"/>
          <w:lang w:eastAsia="fr-FR"/>
        </w:rPr>
        <w:t> </w:t>
      </w:r>
    </w:p>
    <w:p w:rsidR="00C131A1" w:rsidRPr="00C131A1" w:rsidRDefault="00C131A1" w:rsidP="00C131A1">
      <w:pPr>
        <w:spacing w:after="0" w:line="240" w:lineRule="auto"/>
        <w:jc w:val="both"/>
        <w:textAlignment w:val="baseline"/>
        <w:rPr>
          <w:rFonts w:ascii="Segoe UI" w:eastAsia="Times New Roman" w:hAnsi="Segoe UI" w:cs="Segoe UI"/>
          <w:sz w:val="18"/>
          <w:szCs w:val="18"/>
          <w:lang w:eastAsia="fr-FR"/>
        </w:rPr>
      </w:pPr>
      <w:r w:rsidRPr="00C131A1">
        <w:rPr>
          <w:rFonts w:ascii="Calibri" w:eastAsia="Times New Roman" w:hAnsi="Calibri" w:cs="Calibri"/>
          <w:color w:val="000000"/>
          <w:shd w:val="clear" w:color="auto" w:fill="FFFFFF"/>
          <w:lang w:eastAsia="fr-FR"/>
        </w:rPr>
        <w:t>PCSD. (2013). Les Canadiens ont répondu en très grand nombre à l’appel lancé dans le cadre de la campagne nationale de récupération des médicaments non utilisés. Repéré à https://myemail.constantcontact.com/Communiqu--de-presse-du-Partenariat-pour-un-Canada-sans-drogue.html?soid=1111043749620&amp;aid=Pe-VShawtQ4 </w:t>
      </w:r>
      <w:r w:rsidRPr="00C131A1">
        <w:rPr>
          <w:rFonts w:ascii="Calibri" w:eastAsia="Times New Roman" w:hAnsi="Calibri" w:cs="Calibri"/>
          <w:color w:val="000000"/>
          <w:lang w:eastAsia="fr-FR"/>
        </w:rPr>
        <w:t> </w:t>
      </w:r>
    </w:p>
    <w:p w:rsidR="005712EA" w:rsidRDefault="005712EA"/>
    <w:sectPr w:rsidR="00571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0D9"/>
    <w:multiLevelType w:val="multilevel"/>
    <w:tmpl w:val="7B84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87397"/>
    <w:multiLevelType w:val="multilevel"/>
    <w:tmpl w:val="503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1439D"/>
    <w:multiLevelType w:val="multilevel"/>
    <w:tmpl w:val="5C7697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B7899"/>
    <w:multiLevelType w:val="multilevel"/>
    <w:tmpl w:val="93B6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D5246"/>
    <w:multiLevelType w:val="multilevel"/>
    <w:tmpl w:val="F6E43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41415"/>
    <w:multiLevelType w:val="multilevel"/>
    <w:tmpl w:val="38B006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428A5"/>
    <w:multiLevelType w:val="multilevel"/>
    <w:tmpl w:val="083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DC7A90"/>
    <w:multiLevelType w:val="multilevel"/>
    <w:tmpl w:val="5ABC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80"/>
    <w:rsid w:val="005712EA"/>
    <w:rsid w:val="00706380"/>
    <w:rsid w:val="00C131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CB03"/>
  <w15:chartTrackingRefBased/>
  <w15:docId w15:val="{F537171C-66BA-4B54-8494-C31BC0EA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131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131A1"/>
  </w:style>
  <w:style w:type="character" w:customStyle="1" w:styleId="eop">
    <w:name w:val="eop"/>
    <w:basedOn w:val="Policepardfaut"/>
    <w:rsid w:val="00C131A1"/>
  </w:style>
  <w:style w:type="character" w:customStyle="1" w:styleId="scxw149382605">
    <w:name w:val="scxw149382605"/>
    <w:basedOn w:val="Policepardfaut"/>
    <w:rsid w:val="00C13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415520">
      <w:bodyDiv w:val="1"/>
      <w:marLeft w:val="0"/>
      <w:marRight w:val="0"/>
      <w:marTop w:val="0"/>
      <w:marBottom w:val="0"/>
      <w:divBdr>
        <w:top w:val="none" w:sz="0" w:space="0" w:color="auto"/>
        <w:left w:val="none" w:sz="0" w:space="0" w:color="auto"/>
        <w:bottom w:val="none" w:sz="0" w:space="0" w:color="auto"/>
        <w:right w:val="none" w:sz="0" w:space="0" w:color="auto"/>
      </w:divBdr>
      <w:divsChild>
        <w:div w:id="1719166857">
          <w:marLeft w:val="0"/>
          <w:marRight w:val="0"/>
          <w:marTop w:val="0"/>
          <w:marBottom w:val="0"/>
          <w:divBdr>
            <w:top w:val="none" w:sz="0" w:space="0" w:color="auto"/>
            <w:left w:val="none" w:sz="0" w:space="0" w:color="auto"/>
            <w:bottom w:val="none" w:sz="0" w:space="0" w:color="auto"/>
            <w:right w:val="none" w:sz="0" w:space="0" w:color="auto"/>
          </w:divBdr>
          <w:divsChild>
            <w:div w:id="1598903028">
              <w:marLeft w:val="0"/>
              <w:marRight w:val="0"/>
              <w:marTop w:val="0"/>
              <w:marBottom w:val="0"/>
              <w:divBdr>
                <w:top w:val="none" w:sz="0" w:space="0" w:color="auto"/>
                <w:left w:val="none" w:sz="0" w:space="0" w:color="auto"/>
                <w:bottom w:val="none" w:sz="0" w:space="0" w:color="auto"/>
                <w:right w:val="none" w:sz="0" w:space="0" w:color="auto"/>
              </w:divBdr>
            </w:div>
            <w:div w:id="1852403413">
              <w:marLeft w:val="0"/>
              <w:marRight w:val="0"/>
              <w:marTop w:val="0"/>
              <w:marBottom w:val="0"/>
              <w:divBdr>
                <w:top w:val="none" w:sz="0" w:space="0" w:color="auto"/>
                <w:left w:val="none" w:sz="0" w:space="0" w:color="auto"/>
                <w:bottom w:val="none" w:sz="0" w:space="0" w:color="auto"/>
                <w:right w:val="none" w:sz="0" w:space="0" w:color="auto"/>
              </w:divBdr>
            </w:div>
            <w:div w:id="732049834">
              <w:marLeft w:val="0"/>
              <w:marRight w:val="0"/>
              <w:marTop w:val="0"/>
              <w:marBottom w:val="0"/>
              <w:divBdr>
                <w:top w:val="none" w:sz="0" w:space="0" w:color="auto"/>
                <w:left w:val="none" w:sz="0" w:space="0" w:color="auto"/>
                <w:bottom w:val="none" w:sz="0" w:space="0" w:color="auto"/>
                <w:right w:val="none" w:sz="0" w:space="0" w:color="auto"/>
              </w:divBdr>
            </w:div>
            <w:div w:id="1706173047">
              <w:marLeft w:val="0"/>
              <w:marRight w:val="0"/>
              <w:marTop w:val="0"/>
              <w:marBottom w:val="0"/>
              <w:divBdr>
                <w:top w:val="none" w:sz="0" w:space="0" w:color="auto"/>
                <w:left w:val="none" w:sz="0" w:space="0" w:color="auto"/>
                <w:bottom w:val="none" w:sz="0" w:space="0" w:color="auto"/>
                <w:right w:val="none" w:sz="0" w:space="0" w:color="auto"/>
              </w:divBdr>
            </w:div>
            <w:div w:id="1403328743">
              <w:marLeft w:val="0"/>
              <w:marRight w:val="0"/>
              <w:marTop w:val="0"/>
              <w:marBottom w:val="0"/>
              <w:divBdr>
                <w:top w:val="none" w:sz="0" w:space="0" w:color="auto"/>
                <w:left w:val="none" w:sz="0" w:space="0" w:color="auto"/>
                <w:bottom w:val="none" w:sz="0" w:space="0" w:color="auto"/>
                <w:right w:val="none" w:sz="0" w:space="0" w:color="auto"/>
              </w:divBdr>
            </w:div>
          </w:divsChild>
        </w:div>
        <w:div w:id="1279214192">
          <w:marLeft w:val="0"/>
          <w:marRight w:val="0"/>
          <w:marTop w:val="0"/>
          <w:marBottom w:val="0"/>
          <w:divBdr>
            <w:top w:val="none" w:sz="0" w:space="0" w:color="auto"/>
            <w:left w:val="none" w:sz="0" w:space="0" w:color="auto"/>
            <w:bottom w:val="none" w:sz="0" w:space="0" w:color="auto"/>
            <w:right w:val="none" w:sz="0" w:space="0" w:color="auto"/>
          </w:divBdr>
          <w:divsChild>
            <w:div w:id="523902445">
              <w:marLeft w:val="0"/>
              <w:marRight w:val="0"/>
              <w:marTop w:val="0"/>
              <w:marBottom w:val="0"/>
              <w:divBdr>
                <w:top w:val="none" w:sz="0" w:space="0" w:color="auto"/>
                <w:left w:val="none" w:sz="0" w:space="0" w:color="auto"/>
                <w:bottom w:val="none" w:sz="0" w:space="0" w:color="auto"/>
                <w:right w:val="none" w:sz="0" w:space="0" w:color="auto"/>
              </w:divBdr>
            </w:div>
            <w:div w:id="1655834059">
              <w:marLeft w:val="0"/>
              <w:marRight w:val="0"/>
              <w:marTop w:val="0"/>
              <w:marBottom w:val="0"/>
              <w:divBdr>
                <w:top w:val="none" w:sz="0" w:space="0" w:color="auto"/>
                <w:left w:val="none" w:sz="0" w:space="0" w:color="auto"/>
                <w:bottom w:val="none" w:sz="0" w:space="0" w:color="auto"/>
                <w:right w:val="none" w:sz="0" w:space="0" w:color="auto"/>
              </w:divBdr>
            </w:div>
            <w:div w:id="1120804761">
              <w:marLeft w:val="0"/>
              <w:marRight w:val="0"/>
              <w:marTop w:val="0"/>
              <w:marBottom w:val="0"/>
              <w:divBdr>
                <w:top w:val="none" w:sz="0" w:space="0" w:color="auto"/>
                <w:left w:val="none" w:sz="0" w:space="0" w:color="auto"/>
                <w:bottom w:val="none" w:sz="0" w:space="0" w:color="auto"/>
                <w:right w:val="none" w:sz="0" w:space="0" w:color="auto"/>
              </w:divBdr>
            </w:div>
            <w:div w:id="1362243689">
              <w:marLeft w:val="0"/>
              <w:marRight w:val="0"/>
              <w:marTop w:val="0"/>
              <w:marBottom w:val="0"/>
              <w:divBdr>
                <w:top w:val="none" w:sz="0" w:space="0" w:color="auto"/>
                <w:left w:val="none" w:sz="0" w:space="0" w:color="auto"/>
                <w:bottom w:val="none" w:sz="0" w:space="0" w:color="auto"/>
                <w:right w:val="none" w:sz="0" w:space="0" w:color="auto"/>
              </w:divBdr>
            </w:div>
            <w:div w:id="967324317">
              <w:marLeft w:val="0"/>
              <w:marRight w:val="0"/>
              <w:marTop w:val="0"/>
              <w:marBottom w:val="0"/>
              <w:divBdr>
                <w:top w:val="none" w:sz="0" w:space="0" w:color="auto"/>
                <w:left w:val="none" w:sz="0" w:space="0" w:color="auto"/>
                <w:bottom w:val="none" w:sz="0" w:space="0" w:color="auto"/>
                <w:right w:val="none" w:sz="0" w:space="0" w:color="auto"/>
              </w:divBdr>
            </w:div>
          </w:divsChild>
        </w:div>
        <w:div w:id="2095003801">
          <w:marLeft w:val="0"/>
          <w:marRight w:val="0"/>
          <w:marTop w:val="0"/>
          <w:marBottom w:val="0"/>
          <w:divBdr>
            <w:top w:val="none" w:sz="0" w:space="0" w:color="auto"/>
            <w:left w:val="none" w:sz="0" w:space="0" w:color="auto"/>
            <w:bottom w:val="none" w:sz="0" w:space="0" w:color="auto"/>
            <w:right w:val="none" w:sz="0" w:space="0" w:color="auto"/>
          </w:divBdr>
          <w:divsChild>
            <w:div w:id="1511337017">
              <w:marLeft w:val="0"/>
              <w:marRight w:val="0"/>
              <w:marTop w:val="0"/>
              <w:marBottom w:val="0"/>
              <w:divBdr>
                <w:top w:val="none" w:sz="0" w:space="0" w:color="auto"/>
                <w:left w:val="none" w:sz="0" w:space="0" w:color="auto"/>
                <w:bottom w:val="none" w:sz="0" w:space="0" w:color="auto"/>
                <w:right w:val="none" w:sz="0" w:space="0" w:color="auto"/>
              </w:divBdr>
            </w:div>
            <w:div w:id="280379207">
              <w:marLeft w:val="0"/>
              <w:marRight w:val="0"/>
              <w:marTop w:val="0"/>
              <w:marBottom w:val="0"/>
              <w:divBdr>
                <w:top w:val="none" w:sz="0" w:space="0" w:color="auto"/>
                <w:left w:val="none" w:sz="0" w:space="0" w:color="auto"/>
                <w:bottom w:val="none" w:sz="0" w:space="0" w:color="auto"/>
                <w:right w:val="none" w:sz="0" w:space="0" w:color="auto"/>
              </w:divBdr>
            </w:div>
            <w:div w:id="1652446390">
              <w:marLeft w:val="0"/>
              <w:marRight w:val="0"/>
              <w:marTop w:val="0"/>
              <w:marBottom w:val="0"/>
              <w:divBdr>
                <w:top w:val="none" w:sz="0" w:space="0" w:color="auto"/>
                <w:left w:val="none" w:sz="0" w:space="0" w:color="auto"/>
                <w:bottom w:val="none" w:sz="0" w:space="0" w:color="auto"/>
                <w:right w:val="none" w:sz="0" w:space="0" w:color="auto"/>
              </w:divBdr>
            </w:div>
            <w:div w:id="1546218784">
              <w:marLeft w:val="0"/>
              <w:marRight w:val="0"/>
              <w:marTop w:val="0"/>
              <w:marBottom w:val="0"/>
              <w:divBdr>
                <w:top w:val="none" w:sz="0" w:space="0" w:color="auto"/>
                <w:left w:val="none" w:sz="0" w:space="0" w:color="auto"/>
                <w:bottom w:val="none" w:sz="0" w:space="0" w:color="auto"/>
                <w:right w:val="none" w:sz="0" w:space="0" w:color="auto"/>
              </w:divBdr>
            </w:div>
            <w:div w:id="364915091">
              <w:marLeft w:val="0"/>
              <w:marRight w:val="0"/>
              <w:marTop w:val="0"/>
              <w:marBottom w:val="0"/>
              <w:divBdr>
                <w:top w:val="none" w:sz="0" w:space="0" w:color="auto"/>
                <w:left w:val="none" w:sz="0" w:space="0" w:color="auto"/>
                <w:bottom w:val="none" w:sz="0" w:space="0" w:color="auto"/>
                <w:right w:val="none" w:sz="0" w:space="0" w:color="auto"/>
              </w:divBdr>
            </w:div>
          </w:divsChild>
        </w:div>
        <w:div w:id="1766263647">
          <w:marLeft w:val="0"/>
          <w:marRight w:val="0"/>
          <w:marTop w:val="0"/>
          <w:marBottom w:val="0"/>
          <w:divBdr>
            <w:top w:val="none" w:sz="0" w:space="0" w:color="auto"/>
            <w:left w:val="none" w:sz="0" w:space="0" w:color="auto"/>
            <w:bottom w:val="none" w:sz="0" w:space="0" w:color="auto"/>
            <w:right w:val="none" w:sz="0" w:space="0" w:color="auto"/>
          </w:divBdr>
        </w:div>
        <w:div w:id="1102725375">
          <w:marLeft w:val="0"/>
          <w:marRight w:val="0"/>
          <w:marTop w:val="0"/>
          <w:marBottom w:val="0"/>
          <w:divBdr>
            <w:top w:val="none" w:sz="0" w:space="0" w:color="auto"/>
            <w:left w:val="none" w:sz="0" w:space="0" w:color="auto"/>
            <w:bottom w:val="none" w:sz="0" w:space="0" w:color="auto"/>
            <w:right w:val="none" w:sz="0" w:space="0" w:color="auto"/>
          </w:divBdr>
        </w:div>
        <w:div w:id="432097179">
          <w:marLeft w:val="0"/>
          <w:marRight w:val="0"/>
          <w:marTop w:val="0"/>
          <w:marBottom w:val="0"/>
          <w:divBdr>
            <w:top w:val="none" w:sz="0" w:space="0" w:color="auto"/>
            <w:left w:val="none" w:sz="0" w:space="0" w:color="auto"/>
            <w:bottom w:val="none" w:sz="0" w:space="0" w:color="auto"/>
            <w:right w:val="none" w:sz="0" w:space="0" w:color="auto"/>
          </w:divBdr>
        </w:div>
        <w:div w:id="689646224">
          <w:marLeft w:val="0"/>
          <w:marRight w:val="0"/>
          <w:marTop w:val="0"/>
          <w:marBottom w:val="0"/>
          <w:divBdr>
            <w:top w:val="none" w:sz="0" w:space="0" w:color="auto"/>
            <w:left w:val="none" w:sz="0" w:space="0" w:color="auto"/>
            <w:bottom w:val="none" w:sz="0" w:space="0" w:color="auto"/>
            <w:right w:val="none" w:sz="0" w:space="0" w:color="auto"/>
          </w:divBdr>
        </w:div>
        <w:div w:id="2048598026">
          <w:marLeft w:val="0"/>
          <w:marRight w:val="0"/>
          <w:marTop w:val="0"/>
          <w:marBottom w:val="0"/>
          <w:divBdr>
            <w:top w:val="none" w:sz="0" w:space="0" w:color="auto"/>
            <w:left w:val="none" w:sz="0" w:space="0" w:color="auto"/>
            <w:bottom w:val="none" w:sz="0" w:space="0" w:color="auto"/>
            <w:right w:val="none" w:sz="0" w:space="0" w:color="auto"/>
          </w:divBdr>
        </w:div>
        <w:div w:id="1502426008">
          <w:marLeft w:val="0"/>
          <w:marRight w:val="0"/>
          <w:marTop w:val="0"/>
          <w:marBottom w:val="0"/>
          <w:divBdr>
            <w:top w:val="none" w:sz="0" w:space="0" w:color="auto"/>
            <w:left w:val="none" w:sz="0" w:space="0" w:color="auto"/>
            <w:bottom w:val="none" w:sz="0" w:space="0" w:color="auto"/>
            <w:right w:val="none" w:sz="0" w:space="0" w:color="auto"/>
          </w:divBdr>
          <w:divsChild>
            <w:div w:id="548614532">
              <w:marLeft w:val="0"/>
              <w:marRight w:val="0"/>
              <w:marTop w:val="0"/>
              <w:marBottom w:val="0"/>
              <w:divBdr>
                <w:top w:val="none" w:sz="0" w:space="0" w:color="auto"/>
                <w:left w:val="none" w:sz="0" w:space="0" w:color="auto"/>
                <w:bottom w:val="none" w:sz="0" w:space="0" w:color="auto"/>
                <w:right w:val="none" w:sz="0" w:space="0" w:color="auto"/>
              </w:divBdr>
            </w:div>
            <w:div w:id="268126487">
              <w:marLeft w:val="0"/>
              <w:marRight w:val="0"/>
              <w:marTop w:val="0"/>
              <w:marBottom w:val="0"/>
              <w:divBdr>
                <w:top w:val="none" w:sz="0" w:space="0" w:color="auto"/>
                <w:left w:val="none" w:sz="0" w:space="0" w:color="auto"/>
                <w:bottom w:val="none" w:sz="0" w:space="0" w:color="auto"/>
                <w:right w:val="none" w:sz="0" w:space="0" w:color="auto"/>
              </w:divBdr>
            </w:div>
            <w:div w:id="477453497">
              <w:marLeft w:val="0"/>
              <w:marRight w:val="0"/>
              <w:marTop w:val="0"/>
              <w:marBottom w:val="0"/>
              <w:divBdr>
                <w:top w:val="none" w:sz="0" w:space="0" w:color="auto"/>
                <w:left w:val="none" w:sz="0" w:space="0" w:color="auto"/>
                <w:bottom w:val="none" w:sz="0" w:space="0" w:color="auto"/>
                <w:right w:val="none" w:sz="0" w:space="0" w:color="auto"/>
              </w:divBdr>
            </w:div>
          </w:divsChild>
        </w:div>
        <w:div w:id="1404835849">
          <w:marLeft w:val="0"/>
          <w:marRight w:val="0"/>
          <w:marTop w:val="0"/>
          <w:marBottom w:val="0"/>
          <w:divBdr>
            <w:top w:val="none" w:sz="0" w:space="0" w:color="auto"/>
            <w:left w:val="none" w:sz="0" w:space="0" w:color="auto"/>
            <w:bottom w:val="none" w:sz="0" w:space="0" w:color="auto"/>
            <w:right w:val="none" w:sz="0" w:space="0" w:color="auto"/>
          </w:divBdr>
          <w:divsChild>
            <w:div w:id="27220777">
              <w:marLeft w:val="-75"/>
              <w:marRight w:val="0"/>
              <w:marTop w:val="30"/>
              <w:marBottom w:val="30"/>
              <w:divBdr>
                <w:top w:val="none" w:sz="0" w:space="0" w:color="auto"/>
                <w:left w:val="none" w:sz="0" w:space="0" w:color="auto"/>
                <w:bottom w:val="none" w:sz="0" w:space="0" w:color="auto"/>
                <w:right w:val="none" w:sz="0" w:space="0" w:color="auto"/>
              </w:divBdr>
              <w:divsChild>
                <w:div w:id="2020305769">
                  <w:marLeft w:val="0"/>
                  <w:marRight w:val="0"/>
                  <w:marTop w:val="0"/>
                  <w:marBottom w:val="0"/>
                  <w:divBdr>
                    <w:top w:val="none" w:sz="0" w:space="0" w:color="auto"/>
                    <w:left w:val="none" w:sz="0" w:space="0" w:color="auto"/>
                    <w:bottom w:val="none" w:sz="0" w:space="0" w:color="auto"/>
                    <w:right w:val="none" w:sz="0" w:space="0" w:color="auto"/>
                  </w:divBdr>
                  <w:divsChild>
                    <w:div w:id="1524203172">
                      <w:marLeft w:val="0"/>
                      <w:marRight w:val="0"/>
                      <w:marTop w:val="0"/>
                      <w:marBottom w:val="0"/>
                      <w:divBdr>
                        <w:top w:val="none" w:sz="0" w:space="0" w:color="auto"/>
                        <w:left w:val="none" w:sz="0" w:space="0" w:color="auto"/>
                        <w:bottom w:val="none" w:sz="0" w:space="0" w:color="auto"/>
                        <w:right w:val="none" w:sz="0" w:space="0" w:color="auto"/>
                      </w:divBdr>
                    </w:div>
                  </w:divsChild>
                </w:div>
                <w:div w:id="1613709800">
                  <w:marLeft w:val="0"/>
                  <w:marRight w:val="0"/>
                  <w:marTop w:val="0"/>
                  <w:marBottom w:val="0"/>
                  <w:divBdr>
                    <w:top w:val="none" w:sz="0" w:space="0" w:color="auto"/>
                    <w:left w:val="none" w:sz="0" w:space="0" w:color="auto"/>
                    <w:bottom w:val="none" w:sz="0" w:space="0" w:color="auto"/>
                    <w:right w:val="none" w:sz="0" w:space="0" w:color="auto"/>
                  </w:divBdr>
                  <w:divsChild>
                    <w:div w:id="996618556">
                      <w:marLeft w:val="0"/>
                      <w:marRight w:val="0"/>
                      <w:marTop w:val="0"/>
                      <w:marBottom w:val="0"/>
                      <w:divBdr>
                        <w:top w:val="none" w:sz="0" w:space="0" w:color="auto"/>
                        <w:left w:val="none" w:sz="0" w:space="0" w:color="auto"/>
                        <w:bottom w:val="none" w:sz="0" w:space="0" w:color="auto"/>
                        <w:right w:val="none" w:sz="0" w:space="0" w:color="auto"/>
                      </w:divBdr>
                    </w:div>
                  </w:divsChild>
                </w:div>
                <w:div w:id="1493450582">
                  <w:marLeft w:val="0"/>
                  <w:marRight w:val="0"/>
                  <w:marTop w:val="0"/>
                  <w:marBottom w:val="0"/>
                  <w:divBdr>
                    <w:top w:val="none" w:sz="0" w:space="0" w:color="auto"/>
                    <w:left w:val="none" w:sz="0" w:space="0" w:color="auto"/>
                    <w:bottom w:val="none" w:sz="0" w:space="0" w:color="auto"/>
                    <w:right w:val="none" w:sz="0" w:space="0" w:color="auto"/>
                  </w:divBdr>
                  <w:divsChild>
                    <w:div w:id="93863759">
                      <w:marLeft w:val="0"/>
                      <w:marRight w:val="0"/>
                      <w:marTop w:val="0"/>
                      <w:marBottom w:val="0"/>
                      <w:divBdr>
                        <w:top w:val="none" w:sz="0" w:space="0" w:color="auto"/>
                        <w:left w:val="none" w:sz="0" w:space="0" w:color="auto"/>
                        <w:bottom w:val="none" w:sz="0" w:space="0" w:color="auto"/>
                        <w:right w:val="none" w:sz="0" w:space="0" w:color="auto"/>
                      </w:divBdr>
                    </w:div>
                  </w:divsChild>
                </w:div>
                <w:div w:id="1486703355">
                  <w:marLeft w:val="0"/>
                  <w:marRight w:val="0"/>
                  <w:marTop w:val="0"/>
                  <w:marBottom w:val="0"/>
                  <w:divBdr>
                    <w:top w:val="none" w:sz="0" w:space="0" w:color="auto"/>
                    <w:left w:val="none" w:sz="0" w:space="0" w:color="auto"/>
                    <w:bottom w:val="none" w:sz="0" w:space="0" w:color="auto"/>
                    <w:right w:val="none" w:sz="0" w:space="0" w:color="auto"/>
                  </w:divBdr>
                  <w:divsChild>
                    <w:div w:id="1329208137">
                      <w:marLeft w:val="0"/>
                      <w:marRight w:val="0"/>
                      <w:marTop w:val="0"/>
                      <w:marBottom w:val="0"/>
                      <w:divBdr>
                        <w:top w:val="none" w:sz="0" w:space="0" w:color="auto"/>
                        <w:left w:val="none" w:sz="0" w:space="0" w:color="auto"/>
                        <w:bottom w:val="none" w:sz="0" w:space="0" w:color="auto"/>
                        <w:right w:val="none" w:sz="0" w:space="0" w:color="auto"/>
                      </w:divBdr>
                    </w:div>
                  </w:divsChild>
                </w:div>
                <w:div w:id="1467119835">
                  <w:marLeft w:val="0"/>
                  <w:marRight w:val="0"/>
                  <w:marTop w:val="0"/>
                  <w:marBottom w:val="0"/>
                  <w:divBdr>
                    <w:top w:val="none" w:sz="0" w:space="0" w:color="auto"/>
                    <w:left w:val="none" w:sz="0" w:space="0" w:color="auto"/>
                    <w:bottom w:val="none" w:sz="0" w:space="0" w:color="auto"/>
                    <w:right w:val="none" w:sz="0" w:space="0" w:color="auto"/>
                  </w:divBdr>
                  <w:divsChild>
                    <w:div w:id="240330640">
                      <w:marLeft w:val="0"/>
                      <w:marRight w:val="0"/>
                      <w:marTop w:val="0"/>
                      <w:marBottom w:val="0"/>
                      <w:divBdr>
                        <w:top w:val="none" w:sz="0" w:space="0" w:color="auto"/>
                        <w:left w:val="none" w:sz="0" w:space="0" w:color="auto"/>
                        <w:bottom w:val="none" w:sz="0" w:space="0" w:color="auto"/>
                        <w:right w:val="none" w:sz="0" w:space="0" w:color="auto"/>
                      </w:divBdr>
                    </w:div>
                    <w:div w:id="1302613647">
                      <w:marLeft w:val="0"/>
                      <w:marRight w:val="0"/>
                      <w:marTop w:val="0"/>
                      <w:marBottom w:val="0"/>
                      <w:divBdr>
                        <w:top w:val="none" w:sz="0" w:space="0" w:color="auto"/>
                        <w:left w:val="none" w:sz="0" w:space="0" w:color="auto"/>
                        <w:bottom w:val="none" w:sz="0" w:space="0" w:color="auto"/>
                        <w:right w:val="none" w:sz="0" w:space="0" w:color="auto"/>
                      </w:divBdr>
                    </w:div>
                  </w:divsChild>
                </w:div>
                <w:div w:id="968780136">
                  <w:marLeft w:val="0"/>
                  <w:marRight w:val="0"/>
                  <w:marTop w:val="0"/>
                  <w:marBottom w:val="0"/>
                  <w:divBdr>
                    <w:top w:val="none" w:sz="0" w:space="0" w:color="auto"/>
                    <w:left w:val="none" w:sz="0" w:space="0" w:color="auto"/>
                    <w:bottom w:val="none" w:sz="0" w:space="0" w:color="auto"/>
                    <w:right w:val="none" w:sz="0" w:space="0" w:color="auto"/>
                  </w:divBdr>
                  <w:divsChild>
                    <w:div w:id="1769303716">
                      <w:marLeft w:val="0"/>
                      <w:marRight w:val="0"/>
                      <w:marTop w:val="0"/>
                      <w:marBottom w:val="0"/>
                      <w:divBdr>
                        <w:top w:val="none" w:sz="0" w:space="0" w:color="auto"/>
                        <w:left w:val="none" w:sz="0" w:space="0" w:color="auto"/>
                        <w:bottom w:val="none" w:sz="0" w:space="0" w:color="auto"/>
                        <w:right w:val="none" w:sz="0" w:space="0" w:color="auto"/>
                      </w:divBdr>
                    </w:div>
                    <w:div w:id="1047609329">
                      <w:marLeft w:val="0"/>
                      <w:marRight w:val="0"/>
                      <w:marTop w:val="0"/>
                      <w:marBottom w:val="0"/>
                      <w:divBdr>
                        <w:top w:val="none" w:sz="0" w:space="0" w:color="auto"/>
                        <w:left w:val="none" w:sz="0" w:space="0" w:color="auto"/>
                        <w:bottom w:val="none" w:sz="0" w:space="0" w:color="auto"/>
                        <w:right w:val="none" w:sz="0" w:space="0" w:color="auto"/>
                      </w:divBdr>
                    </w:div>
                    <w:div w:id="436365794">
                      <w:marLeft w:val="0"/>
                      <w:marRight w:val="0"/>
                      <w:marTop w:val="0"/>
                      <w:marBottom w:val="0"/>
                      <w:divBdr>
                        <w:top w:val="none" w:sz="0" w:space="0" w:color="auto"/>
                        <w:left w:val="none" w:sz="0" w:space="0" w:color="auto"/>
                        <w:bottom w:val="none" w:sz="0" w:space="0" w:color="auto"/>
                        <w:right w:val="none" w:sz="0" w:space="0" w:color="auto"/>
                      </w:divBdr>
                    </w:div>
                  </w:divsChild>
                </w:div>
                <w:div w:id="784891412">
                  <w:marLeft w:val="0"/>
                  <w:marRight w:val="0"/>
                  <w:marTop w:val="0"/>
                  <w:marBottom w:val="0"/>
                  <w:divBdr>
                    <w:top w:val="none" w:sz="0" w:space="0" w:color="auto"/>
                    <w:left w:val="none" w:sz="0" w:space="0" w:color="auto"/>
                    <w:bottom w:val="none" w:sz="0" w:space="0" w:color="auto"/>
                    <w:right w:val="none" w:sz="0" w:space="0" w:color="auto"/>
                  </w:divBdr>
                  <w:divsChild>
                    <w:div w:id="1329482805">
                      <w:marLeft w:val="0"/>
                      <w:marRight w:val="0"/>
                      <w:marTop w:val="0"/>
                      <w:marBottom w:val="0"/>
                      <w:divBdr>
                        <w:top w:val="none" w:sz="0" w:space="0" w:color="auto"/>
                        <w:left w:val="none" w:sz="0" w:space="0" w:color="auto"/>
                        <w:bottom w:val="none" w:sz="0" w:space="0" w:color="auto"/>
                        <w:right w:val="none" w:sz="0" w:space="0" w:color="auto"/>
                      </w:divBdr>
                    </w:div>
                  </w:divsChild>
                </w:div>
                <w:div w:id="1252278323">
                  <w:marLeft w:val="0"/>
                  <w:marRight w:val="0"/>
                  <w:marTop w:val="0"/>
                  <w:marBottom w:val="0"/>
                  <w:divBdr>
                    <w:top w:val="none" w:sz="0" w:space="0" w:color="auto"/>
                    <w:left w:val="none" w:sz="0" w:space="0" w:color="auto"/>
                    <w:bottom w:val="none" w:sz="0" w:space="0" w:color="auto"/>
                    <w:right w:val="none" w:sz="0" w:space="0" w:color="auto"/>
                  </w:divBdr>
                  <w:divsChild>
                    <w:div w:id="1712805883">
                      <w:marLeft w:val="0"/>
                      <w:marRight w:val="0"/>
                      <w:marTop w:val="0"/>
                      <w:marBottom w:val="0"/>
                      <w:divBdr>
                        <w:top w:val="none" w:sz="0" w:space="0" w:color="auto"/>
                        <w:left w:val="none" w:sz="0" w:space="0" w:color="auto"/>
                        <w:bottom w:val="none" w:sz="0" w:space="0" w:color="auto"/>
                        <w:right w:val="none" w:sz="0" w:space="0" w:color="auto"/>
                      </w:divBdr>
                    </w:div>
                  </w:divsChild>
                </w:div>
                <w:div w:id="1515731622">
                  <w:marLeft w:val="0"/>
                  <w:marRight w:val="0"/>
                  <w:marTop w:val="0"/>
                  <w:marBottom w:val="0"/>
                  <w:divBdr>
                    <w:top w:val="none" w:sz="0" w:space="0" w:color="auto"/>
                    <w:left w:val="none" w:sz="0" w:space="0" w:color="auto"/>
                    <w:bottom w:val="none" w:sz="0" w:space="0" w:color="auto"/>
                    <w:right w:val="none" w:sz="0" w:space="0" w:color="auto"/>
                  </w:divBdr>
                  <w:divsChild>
                    <w:div w:id="1163621185">
                      <w:marLeft w:val="0"/>
                      <w:marRight w:val="0"/>
                      <w:marTop w:val="0"/>
                      <w:marBottom w:val="0"/>
                      <w:divBdr>
                        <w:top w:val="none" w:sz="0" w:space="0" w:color="auto"/>
                        <w:left w:val="none" w:sz="0" w:space="0" w:color="auto"/>
                        <w:bottom w:val="none" w:sz="0" w:space="0" w:color="auto"/>
                        <w:right w:val="none" w:sz="0" w:space="0" w:color="auto"/>
                      </w:divBdr>
                    </w:div>
                    <w:div w:id="7743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3346">
          <w:marLeft w:val="0"/>
          <w:marRight w:val="0"/>
          <w:marTop w:val="0"/>
          <w:marBottom w:val="0"/>
          <w:divBdr>
            <w:top w:val="none" w:sz="0" w:space="0" w:color="auto"/>
            <w:left w:val="none" w:sz="0" w:space="0" w:color="auto"/>
            <w:bottom w:val="none" w:sz="0" w:space="0" w:color="auto"/>
            <w:right w:val="none" w:sz="0" w:space="0" w:color="auto"/>
          </w:divBdr>
        </w:div>
        <w:div w:id="291980091">
          <w:marLeft w:val="0"/>
          <w:marRight w:val="0"/>
          <w:marTop w:val="0"/>
          <w:marBottom w:val="0"/>
          <w:divBdr>
            <w:top w:val="none" w:sz="0" w:space="0" w:color="auto"/>
            <w:left w:val="none" w:sz="0" w:space="0" w:color="auto"/>
            <w:bottom w:val="none" w:sz="0" w:space="0" w:color="auto"/>
            <w:right w:val="none" w:sz="0" w:space="0" w:color="auto"/>
          </w:divBdr>
        </w:div>
        <w:div w:id="1079255947">
          <w:marLeft w:val="0"/>
          <w:marRight w:val="0"/>
          <w:marTop w:val="0"/>
          <w:marBottom w:val="0"/>
          <w:divBdr>
            <w:top w:val="none" w:sz="0" w:space="0" w:color="auto"/>
            <w:left w:val="none" w:sz="0" w:space="0" w:color="auto"/>
            <w:bottom w:val="none" w:sz="0" w:space="0" w:color="auto"/>
            <w:right w:val="none" w:sz="0" w:space="0" w:color="auto"/>
          </w:divBdr>
        </w:div>
        <w:div w:id="628904464">
          <w:marLeft w:val="0"/>
          <w:marRight w:val="0"/>
          <w:marTop w:val="0"/>
          <w:marBottom w:val="0"/>
          <w:divBdr>
            <w:top w:val="none" w:sz="0" w:space="0" w:color="auto"/>
            <w:left w:val="none" w:sz="0" w:space="0" w:color="auto"/>
            <w:bottom w:val="none" w:sz="0" w:space="0" w:color="auto"/>
            <w:right w:val="none" w:sz="0" w:space="0" w:color="auto"/>
          </w:divBdr>
        </w:div>
        <w:div w:id="1581328988">
          <w:marLeft w:val="0"/>
          <w:marRight w:val="0"/>
          <w:marTop w:val="0"/>
          <w:marBottom w:val="0"/>
          <w:divBdr>
            <w:top w:val="none" w:sz="0" w:space="0" w:color="auto"/>
            <w:left w:val="none" w:sz="0" w:space="0" w:color="auto"/>
            <w:bottom w:val="none" w:sz="0" w:space="0" w:color="auto"/>
            <w:right w:val="none" w:sz="0" w:space="0" w:color="auto"/>
          </w:divBdr>
        </w:div>
        <w:div w:id="762069660">
          <w:marLeft w:val="0"/>
          <w:marRight w:val="0"/>
          <w:marTop w:val="0"/>
          <w:marBottom w:val="0"/>
          <w:divBdr>
            <w:top w:val="none" w:sz="0" w:space="0" w:color="auto"/>
            <w:left w:val="none" w:sz="0" w:space="0" w:color="auto"/>
            <w:bottom w:val="none" w:sz="0" w:space="0" w:color="auto"/>
            <w:right w:val="none" w:sz="0" w:space="0" w:color="auto"/>
          </w:divBdr>
        </w:div>
        <w:div w:id="183529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975</Words>
  <Characters>5365</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2021-03-08T15:28:00Z</dcterms:created>
  <dcterms:modified xsi:type="dcterms:W3CDTF">2021-03-08T15:28:00Z</dcterms:modified>
</cp:coreProperties>
</file>