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Primeiro produto</w:t>
      </w:r>
      <w:r>
        <w:rPr>
          <w:rFonts w:cs="Times New Roman" w:ascii="Times New Roman" w:hAnsi="Times New Roman"/>
          <w:sz w:val="24"/>
          <w:szCs w:val="24"/>
        </w:rPr>
        <w:t>: Matriz para cienciometria de logging em florestas tropicais</w:t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5"/>
        <w:gridCol w:w="1235"/>
        <w:gridCol w:w="1049"/>
        <w:gridCol w:w="1566"/>
        <w:gridCol w:w="1249"/>
      </w:tblGrid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6"/>
                <w:szCs w:val="26"/>
                <w:lang w:val="pt-BR" w:eastAsia="en-US" w:bidi="ar-SA"/>
              </w:rPr>
              <w:t>Topics/regions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Netropical region</w:t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Africa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Continental Asia</w:t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Insular Asia**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Forest structure/damage/biomass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Exploited tree species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Trees*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Epiphytes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Liana/Vine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Herbs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Fishes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Reptiles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Amphibians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Aves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Bats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Medium/large mammals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Small mammals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Invertebrates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Functional diversity - trees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Pollination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Seed dispersal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Herbivory and pathogens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Biological invasion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Logging and bushmeat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Nutrients </w:t>
            </w:r>
            <w:r>
              <w:rPr>
                <w:lang w:val="en-US"/>
              </w:rPr>
              <w:t>cycling</w:t>
            </w:r>
            <w:r>
              <w:rPr/>
              <w:t xml:space="preserve"> /stocks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Produtivity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Soil/</w:t>
            </w:r>
            <w:r>
              <w:rPr>
                <w:lang w:val="en-US"/>
              </w:rPr>
              <w:t>water resources</w:t>
            </w:r>
            <w:r>
              <w:rPr/>
              <w:t xml:space="preserve"> 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Temporal dynamics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/</w:t>
            </w:r>
            <w:r>
              <w:rPr>
                <w:lang w:val="en-US"/>
              </w:rPr>
              <w:t>expansion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Detection techniques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/remote sensing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Impacts on non-timbers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Feasibility and economy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Socio-economic impacts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Reviews with multiple topics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Intensity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RIL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7"/>
                <w:szCs w:val="24"/>
                <w:u w:val="none"/>
                <w:em w:val="none"/>
              </w:rPr>
              <w:t>Reduced-impact logging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7"/>
                <w:szCs w:val="24"/>
                <w:u w:val="none"/>
                <w:em w:val="none"/>
              </w:rPr>
              <w:t>Conventional</w:t>
            </w:r>
            <w:r>
              <w:rPr>
                <w:rFonts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7"/>
                <w:szCs w:val="24"/>
                <w:u w:val="none"/>
                <w:em w:val="none"/>
              </w:rPr>
              <w:t xml:space="preserve"> logging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Para todos os grupos taxonômicos considerar tantos estudos no nível de população, quanto no nível de comunidade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 Asia continental: India, Malasia, Vietna, Thailand, Camboja, Laos, Myamar, China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Asia Insular: Indonésia, Borneo, Filipinas,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Buscar artigos na web of science usando as seguintes combinações: logging and tropical forests; selective logging and tropical forests; logging effects and tropical forests; timber exploitation and tropical forests. </w:t>
      </w:r>
      <w:r>
        <w:rPr>
          <w:rFonts w:cs="Times New Roman" w:ascii="Times New Roman" w:hAnsi="Times New Roman"/>
          <w:sz w:val="24"/>
          <w:szCs w:val="24"/>
          <w:u w:val="single"/>
        </w:rPr>
        <w:t>Considerar artigos a partir dos anos 70</w:t>
      </w:r>
      <w:r>
        <w:rPr>
          <w:rFonts w:cs="Times New Roman" w:ascii="Times New Roman" w:hAnsi="Times New Roman"/>
          <w:sz w:val="24"/>
          <w:szCs w:val="24"/>
        </w:rPr>
        <w:t xml:space="preserve">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Cada artigo entra uma única vez na matriz</w:t>
      </w:r>
      <w:r>
        <w:rPr>
          <w:rFonts w:cs="Times New Roman" w:ascii="Times New Roman" w:hAnsi="Times New Roman"/>
          <w:sz w:val="24"/>
          <w:szCs w:val="24"/>
        </w:rPr>
        <w:t xml:space="preserve"> com base no assunto predominante. Muitos estudos sobre respostas de grupos taxonômicos avaliam atributos da floresta, mas eles são computados de acordo com o grupo;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Criar uma lista dos artigos incluídos na matriz combinado artigos em pdf + uma lista do artigo que não estão disponíveis em pdf mas entrou na matriz com base no resumo disponível.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base na lista de artigos utilizados na matriz, gerar os seguintes produtos: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Segundo produto</w:t>
      </w:r>
      <w:r>
        <w:rPr>
          <w:rFonts w:cs="Times New Roman" w:ascii="Times New Roman" w:hAnsi="Times New Roman"/>
          <w:sz w:val="24"/>
          <w:szCs w:val="24"/>
        </w:rPr>
        <w:t>: Distribuição dos estudos por intervalo de tempo (5 anos) começando em 1980.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Terceiro produto</w:t>
      </w:r>
      <w:r>
        <w:rPr>
          <w:rFonts w:cs="Times New Roman" w:ascii="Times New Roman" w:hAnsi="Times New Roman"/>
          <w:sz w:val="24"/>
          <w:szCs w:val="24"/>
        </w:rPr>
        <w:t xml:space="preserve">: Distribuição dos estudos por época em que o efeito foi examinado: até 10 anos; entre 10-30; 30-50, mas de 50 anos após a ultima operação.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Quarto produto</w:t>
      </w:r>
      <w:r>
        <w:rPr>
          <w:rFonts w:cs="Times New Roman" w:ascii="Times New Roman" w:hAnsi="Times New Roman"/>
          <w:sz w:val="24"/>
          <w:szCs w:val="24"/>
        </w:rPr>
        <w:t>: Distribuição por estágio da exploração: estudos associados ao primeiro corte, segundo cortes, mas de dois cortes.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Nestas três distribuições, não considerar os recortes da matriz; ou seja, o recorte por tópicos.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d5cc5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369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Application>LibreOffice/7.2.5.2$Windows_X86_64 LibreOffice_project/499f9727c189e6ef3471021d6132d4c694f357e5</Application>
  <AppVersion>15.0000</AppVersion>
  <Pages>2</Pages>
  <Words>310</Words>
  <Characters>1879</Characters>
  <CharactersWithSpaces>2137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2022-02-19T11:44:00Z</dcterms:created>
  <dc:creator>mauricio</dc:creator>
  <dc:description/>
  <dc:language>en-GB</dc:language>
  <cp:lastModifiedBy>Leonardo de Sousa Miranda</cp:lastModifiedBy>
  <dcterms:modified xsi:type="dcterms:W3CDTF">2022-07-06T10:08:05Z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