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40"/>
        <w:gridCol w:w="4740"/>
      </w:tblGrid>
      <w:tr w:rsidR="00D56296" w:rsidRPr="00933B61" w14:paraId="29D57C85" w14:textId="77777777" w:rsidTr="005B31B7">
        <w:trPr>
          <w:trHeight w:val="3558"/>
        </w:trPr>
        <w:tc>
          <w:tcPr>
            <w:tcW w:w="4740" w:type="dxa"/>
          </w:tcPr>
          <w:p w14:paraId="4B109B6E" w14:textId="4AC556DC" w:rsidR="00D56296" w:rsidRPr="00933B61" w:rsidRDefault="005B31B7">
            <w:r w:rsidRPr="00933B61">
              <w:drawing>
                <wp:inline distT="0" distB="0" distL="0" distR="0" wp14:anchorId="3DB5AA59" wp14:editId="2ECB5D41">
                  <wp:extent cx="2381250" cy="1447800"/>
                  <wp:effectExtent l="0" t="0" r="0" b="0"/>
                  <wp:docPr id="599969944" name="Imagem 1" descr="Rede D'Or São Luiz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e D'Or São Luiz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15BB89CF" w14:textId="77777777" w:rsidR="005B31B7" w:rsidRPr="00933B61" w:rsidRDefault="005B31B7" w:rsidP="005B31B7">
            <w:pPr>
              <w:rPr>
                <w:b/>
              </w:rPr>
            </w:pPr>
            <w:r w:rsidRPr="00933B61">
              <w:rPr>
                <w:b/>
              </w:rPr>
              <w:t>Melhoria na integração de notas fiscais de não estocável Captura de Notas.</w:t>
            </w:r>
            <w:r w:rsidR="00000000" w:rsidRPr="00933B61">
              <w:rPr>
                <w:b/>
              </w:rPr>
              <w:br/>
            </w:r>
            <w:r w:rsidRPr="00933B61">
              <w:rPr>
                <w:b/>
              </w:rPr>
              <w:t>04</w:t>
            </w:r>
            <w:r w:rsidR="00000000" w:rsidRPr="00933B61">
              <w:rPr>
                <w:b/>
              </w:rPr>
              <w:t>/</w:t>
            </w:r>
            <w:r w:rsidRPr="00933B61">
              <w:rPr>
                <w:b/>
              </w:rPr>
              <w:t>06</w:t>
            </w:r>
            <w:r w:rsidR="00000000" w:rsidRPr="00933B61">
              <w:rPr>
                <w:b/>
              </w:rPr>
              <w:t>/</w:t>
            </w:r>
            <w:r w:rsidRPr="00933B61">
              <w:rPr>
                <w:b/>
              </w:rPr>
              <w:t>2025</w:t>
            </w:r>
            <w:r w:rsidR="00000000" w:rsidRPr="00933B61">
              <w:rPr>
                <w:b/>
              </w:rPr>
              <w:br/>
            </w:r>
            <w:r w:rsidRPr="00933B61">
              <w:rPr>
                <w:b/>
              </w:rPr>
              <w:t>Lucas Miranda de Aguiar</w:t>
            </w:r>
            <w:r w:rsidR="00000000" w:rsidRPr="00933B61">
              <w:rPr>
                <w:b/>
              </w:rPr>
              <w:br/>
              <w:t xml:space="preserve">Complexidade da Melhoria: </w:t>
            </w:r>
            <w:r w:rsidRPr="00933B61">
              <w:rPr>
                <w:b/>
              </w:rPr>
              <w:t>Alta</w:t>
            </w:r>
            <w:r w:rsidR="00000000" w:rsidRPr="00933B61">
              <w:rPr>
                <w:b/>
              </w:rPr>
              <w:br/>
              <w:t xml:space="preserve">Impacto no Sistema: </w:t>
            </w:r>
            <w:r w:rsidRPr="00933B61">
              <w:rPr>
                <w:b/>
              </w:rPr>
              <w:t>Alto</w:t>
            </w:r>
          </w:p>
          <w:p w14:paraId="32B387E9" w14:textId="77777777" w:rsidR="005B31B7" w:rsidRPr="00933B61" w:rsidRDefault="005B31B7" w:rsidP="005B31B7">
            <w:pPr>
              <w:rPr>
                <w:b/>
              </w:rPr>
            </w:pPr>
          </w:p>
          <w:p w14:paraId="1880AF6E" w14:textId="60607AF6" w:rsidR="005B31B7" w:rsidRPr="00933B61" w:rsidRDefault="005B31B7" w:rsidP="005B31B7">
            <w:pPr>
              <w:rPr>
                <w:b/>
              </w:rPr>
            </w:pPr>
            <w:r w:rsidRPr="00933B61">
              <w:rPr>
                <w:b/>
              </w:rPr>
              <w:t xml:space="preserve">Gerente </w:t>
            </w:r>
            <w:r w:rsidR="00933B61" w:rsidRPr="00933B61">
              <w:rPr>
                <w:b/>
              </w:rPr>
              <w:t>responsável</w:t>
            </w:r>
            <w:r w:rsidRPr="00933B61">
              <w:rPr>
                <w:b/>
              </w:rPr>
              <w:t>: Marcus Vinicius Guimarães Peçanha</w:t>
            </w:r>
          </w:p>
          <w:p w14:paraId="4DACB739" w14:textId="77777777" w:rsidR="005B31B7" w:rsidRPr="00933B61" w:rsidRDefault="005B31B7" w:rsidP="005B31B7">
            <w:pPr>
              <w:rPr>
                <w:b/>
              </w:rPr>
            </w:pPr>
            <w:r w:rsidRPr="00933B61">
              <w:rPr>
                <w:b/>
              </w:rPr>
              <w:t>Funcional responsável: Sidney Chayane Ferreira</w:t>
            </w:r>
          </w:p>
          <w:p w14:paraId="5727B848" w14:textId="3DF270D5" w:rsidR="00D56296" w:rsidRPr="00933B61" w:rsidRDefault="005B31B7" w:rsidP="005B31B7">
            <w:pPr>
              <w:rPr>
                <w:b/>
              </w:rPr>
            </w:pPr>
            <w:r w:rsidRPr="00933B61">
              <w:rPr>
                <w:b/>
              </w:rPr>
              <w:t>Desenvolvedor responsável: Lucas Miranda de Aguiar</w:t>
            </w:r>
            <w:r w:rsidR="00000000" w:rsidRPr="00933B61">
              <w:rPr>
                <w:b/>
              </w:rPr>
              <w:br/>
            </w:r>
          </w:p>
        </w:tc>
      </w:tr>
    </w:tbl>
    <w:p w14:paraId="7E16D666" w14:textId="77777777" w:rsidR="00D56296" w:rsidRPr="00933B61" w:rsidRDefault="00000000">
      <w:r w:rsidRPr="00933B61">
        <w:br/>
      </w:r>
    </w:p>
    <w:p w14:paraId="14F0FD18" w14:textId="77777777" w:rsidR="005B31B7" w:rsidRPr="00933B61" w:rsidRDefault="005B31B7">
      <w:pPr>
        <w:pStyle w:val="Ttulo1"/>
      </w:pPr>
    </w:p>
    <w:p w14:paraId="3AC159B3" w14:textId="77777777" w:rsidR="005B31B7" w:rsidRPr="00933B61" w:rsidRDefault="005B31B7">
      <w:pPr>
        <w:pStyle w:val="Ttulo1"/>
      </w:pPr>
    </w:p>
    <w:p w14:paraId="20A3F5DA" w14:textId="77777777" w:rsidR="005B31B7" w:rsidRPr="00933B61" w:rsidRDefault="005B31B7" w:rsidP="005B31B7"/>
    <w:p w14:paraId="320C0ECC" w14:textId="77777777" w:rsidR="005B31B7" w:rsidRPr="00933B61" w:rsidRDefault="005B31B7" w:rsidP="005B31B7"/>
    <w:p w14:paraId="1077EF83" w14:textId="77777777" w:rsidR="005B31B7" w:rsidRPr="00933B61" w:rsidRDefault="005B31B7" w:rsidP="005B31B7"/>
    <w:p w14:paraId="0DE17C27" w14:textId="77777777" w:rsidR="005B31B7" w:rsidRPr="00933B61" w:rsidRDefault="005B31B7" w:rsidP="005B31B7"/>
    <w:p w14:paraId="13B5CB25" w14:textId="77777777" w:rsidR="005B31B7" w:rsidRPr="00933B61" w:rsidRDefault="005B31B7" w:rsidP="005B31B7"/>
    <w:p w14:paraId="4A2D22BA" w14:textId="77777777" w:rsidR="005B31B7" w:rsidRPr="00933B61" w:rsidRDefault="005B31B7" w:rsidP="005B31B7"/>
    <w:p w14:paraId="71045F08" w14:textId="77777777" w:rsidR="005B31B7" w:rsidRPr="00933B61" w:rsidRDefault="005B31B7" w:rsidP="005B31B7"/>
    <w:p w14:paraId="5F57E4C8" w14:textId="77777777" w:rsidR="005B31B7" w:rsidRPr="00933B61" w:rsidRDefault="005B31B7" w:rsidP="005B31B7"/>
    <w:p w14:paraId="319D3763" w14:textId="77777777" w:rsidR="005B31B7" w:rsidRPr="00933B61" w:rsidRDefault="005B31B7" w:rsidP="005B31B7"/>
    <w:p w14:paraId="1B7C7DD6" w14:textId="77777777" w:rsidR="005B31B7" w:rsidRPr="00933B61" w:rsidRDefault="005B31B7" w:rsidP="005B31B7"/>
    <w:p w14:paraId="5F7B6D91" w14:textId="77777777" w:rsidR="005B31B7" w:rsidRPr="00933B61" w:rsidRDefault="005B31B7" w:rsidP="005B31B7"/>
    <w:p w14:paraId="70C2F7CB" w14:textId="77777777" w:rsidR="005B31B7" w:rsidRPr="00933B61" w:rsidRDefault="005B31B7" w:rsidP="005B31B7"/>
    <w:p w14:paraId="4D2C1053" w14:textId="2A98960E" w:rsidR="00D56296" w:rsidRPr="00933B61" w:rsidRDefault="00000000">
      <w:pPr>
        <w:pStyle w:val="Ttulo1"/>
      </w:pPr>
      <w:r w:rsidRPr="00933B61">
        <w:lastRenderedPageBreak/>
        <w:t>Descrição da Melhoria</w:t>
      </w:r>
    </w:p>
    <w:p w14:paraId="2E7B1100" w14:textId="3FFFAD54" w:rsidR="00D56296" w:rsidRPr="00933B61" w:rsidRDefault="00933B61" w:rsidP="00933B61">
      <w:r w:rsidRPr="00933B61">
        <w:t>Implementação de melhorias na integração dos documentos de entrada de produtos não estocáveis processados no portal de Captura de Notas, abrangendo o recebimento das informações e a geração de títulos conforme as duplicatas recebidas no JSON. O tratamento das datas de vencimento será realizado de acordo com as regras previamente estabelecidas para fornecedores com data fixa.</w:t>
      </w:r>
    </w:p>
    <w:p w14:paraId="42480677" w14:textId="77777777" w:rsidR="00D56296" w:rsidRPr="00933B61" w:rsidRDefault="00000000">
      <w:pPr>
        <w:pStyle w:val="Ttulo1"/>
      </w:pPr>
      <w:r w:rsidRPr="00933B61">
        <w:t>Motivo da Melhoria</w:t>
      </w:r>
    </w:p>
    <w:p w14:paraId="602CD86C" w14:textId="6423EB54" w:rsidR="00D56296" w:rsidRPr="00933B61" w:rsidRDefault="00933B61" w:rsidP="00933B61">
      <w:r w:rsidRPr="00933B61">
        <w:t xml:space="preserve">A melhoria foi necessária devido à identificação, durante os testes de integração de notas fiscais, de que o sistema </w:t>
      </w:r>
      <w:proofErr w:type="spellStart"/>
      <w:r>
        <w:t>Onergy</w:t>
      </w:r>
      <w:proofErr w:type="spellEnd"/>
      <w:r w:rsidRPr="00933B61">
        <w:t xml:space="preserve"> envia as notas fiscais com múltiplos blocos de vencimentos, enquanto o Protheus não realiza o tratamento adequado dessas informações na criação dos títulos. Como resultado, o sistema gerava apenas um único título, mesmo havendo múltiplas parcelas especificadas.</w:t>
      </w:r>
    </w:p>
    <w:p w14:paraId="3377953B" w14:textId="77777777" w:rsidR="00D56296" w:rsidRPr="00933B61" w:rsidRDefault="00000000">
      <w:pPr>
        <w:pStyle w:val="Ttulo1"/>
      </w:pPr>
      <w:r w:rsidRPr="00933B61">
        <w:t>Informações Técnicas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D56296" w:rsidRPr="00933B61" w14:paraId="7232DF83" w14:textId="77777777">
        <w:tc>
          <w:tcPr>
            <w:tcW w:w="4680" w:type="dxa"/>
          </w:tcPr>
          <w:p w14:paraId="0DA4C4CA" w14:textId="77777777" w:rsidR="00D56296" w:rsidRPr="00933B61" w:rsidRDefault="00000000">
            <w:r w:rsidRPr="00933B61">
              <w:t>Campos</w:t>
            </w:r>
          </w:p>
        </w:tc>
        <w:tc>
          <w:tcPr>
            <w:tcW w:w="4680" w:type="dxa"/>
          </w:tcPr>
          <w:p w14:paraId="051E3062" w14:textId="77777777" w:rsidR="00D56296" w:rsidRPr="00933B61" w:rsidRDefault="00000000">
            <w:r w:rsidRPr="00933B61">
              <w:t>☐ Necessário criar</w:t>
            </w:r>
          </w:p>
        </w:tc>
      </w:tr>
      <w:tr w:rsidR="00D56296" w:rsidRPr="00933B61" w14:paraId="530AFCA6" w14:textId="77777777">
        <w:tc>
          <w:tcPr>
            <w:tcW w:w="4680" w:type="dxa"/>
          </w:tcPr>
          <w:p w14:paraId="24B5A279" w14:textId="77777777" w:rsidR="00D56296" w:rsidRPr="00933B61" w:rsidRDefault="00000000">
            <w:r w:rsidRPr="00933B61">
              <w:t>Parâmetros</w:t>
            </w:r>
          </w:p>
        </w:tc>
        <w:tc>
          <w:tcPr>
            <w:tcW w:w="4680" w:type="dxa"/>
          </w:tcPr>
          <w:p w14:paraId="6726B56D" w14:textId="77777777" w:rsidR="00D56296" w:rsidRPr="00933B61" w:rsidRDefault="00000000">
            <w:r w:rsidRPr="00933B61">
              <w:t>☐ Necessário criar</w:t>
            </w:r>
          </w:p>
        </w:tc>
      </w:tr>
      <w:tr w:rsidR="00D56296" w:rsidRPr="00933B61" w14:paraId="07227ED8" w14:textId="77777777">
        <w:tc>
          <w:tcPr>
            <w:tcW w:w="4680" w:type="dxa"/>
          </w:tcPr>
          <w:p w14:paraId="678B5547" w14:textId="77777777" w:rsidR="00D56296" w:rsidRPr="00933B61" w:rsidRDefault="00000000">
            <w:r w:rsidRPr="00933B61">
              <w:t>Tabelas</w:t>
            </w:r>
          </w:p>
        </w:tc>
        <w:tc>
          <w:tcPr>
            <w:tcW w:w="4680" w:type="dxa"/>
          </w:tcPr>
          <w:p w14:paraId="675370FD" w14:textId="77777777" w:rsidR="00D56296" w:rsidRPr="00933B61" w:rsidRDefault="00000000">
            <w:r w:rsidRPr="00933B61">
              <w:t>☐ Necessário criar</w:t>
            </w:r>
          </w:p>
        </w:tc>
      </w:tr>
      <w:tr w:rsidR="00D56296" w:rsidRPr="00933B61" w14:paraId="33A5DC5C" w14:textId="77777777">
        <w:tc>
          <w:tcPr>
            <w:tcW w:w="4680" w:type="dxa"/>
          </w:tcPr>
          <w:p w14:paraId="5168CB48" w14:textId="77777777" w:rsidR="00D56296" w:rsidRPr="00933B61" w:rsidRDefault="00000000">
            <w:r w:rsidRPr="00933B61">
              <w:t>Índices</w:t>
            </w:r>
          </w:p>
        </w:tc>
        <w:tc>
          <w:tcPr>
            <w:tcW w:w="4680" w:type="dxa"/>
          </w:tcPr>
          <w:p w14:paraId="3C4B6671" w14:textId="77777777" w:rsidR="00D56296" w:rsidRPr="00933B61" w:rsidRDefault="00000000">
            <w:r w:rsidRPr="00933B61">
              <w:t>☐ Necessário criar</w:t>
            </w:r>
          </w:p>
        </w:tc>
      </w:tr>
    </w:tbl>
    <w:p w14:paraId="7D03910E" w14:textId="77777777" w:rsidR="00D56296" w:rsidRPr="00933B61" w:rsidRDefault="00000000">
      <w:r w:rsidRPr="00933B61">
        <w:br/>
        <w:t>Motivo da criação:</w:t>
      </w:r>
    </w:p>
    <w:p w14:paraId="0CE0CBE9" w14:textId="1A06ABDA" w:rsidR="00D56296" w:rsidRPr="00933B61" w:rsidRDefault="00933B61">
      <w:r>
        <w:t>N/A</w:t>
      </w:r>
    </w:p>
    <w:p w14:paraId="26FB6D02" w14:textId="77777777" w:rsidR="00D56296" w:rsidRPr="00933B61" w:rsidRDefault="00000000">
      <w:pPr>
        <w:pStyle w:val="Ttulo1"/>
      </w:pPr>
      <w:r w:rsidRPr="00933B61">
        <w:t>Informações Complementares</w:t>
      </w:r>
    </w:p>
    <w:p w14:paraId="1691A485" w14:textId="17671EAD" w:rsidR="00D56296" w:rsidRDefault="00933B61" w:rsidP="00933B61">
      <w:r w:rsidRPr="00933B61">
        <w:t>Novas TES serão criadas no sistema, configuradas para não gerar financeiro na emissão da nota fiscal. Isso é necessário porque dois processos serão executados, um para a criação da nota e outro para a criação dos títulos.</w:t>
      </w:r>
      <w:r>
        <w:t xml:space="preserve"> </w:t>
      </w:r>
    </w:p>
    <w:sectPr w:rsidR="00D56296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110030">
    <w:abstractNumId w:val="8"/>
  </w:num>
  <w:num w:numId="2" w16cid:durableId="511458909">
    <w:abstractNumId w:val="6"/>
  </w:num>
  <w:num w:numId="3" w16cid:durableId="725448161">
    <w:abstractNumId w:val="5"/>
  </w:num>
  <w:num w:numId="4" w16cid:durableId="617218374">
    <w:abstractNumId w:val="4"/>
  </w:num>
  <w:num w:numId="5" w16cid:durableId="528567522">
    <w:abstractNumId w:val="7"/>
  </w:num>
  <w:num w:numId="6" w16cid:durableId="1141533797">
    <w:abstractNumId w:val="3"/>
  </w:num>
  <w:num w:numId="7" w16cid:durableId="1159154015">
    <w:abstractNumId w:val="2"/>
  </w:num>
  <w:num w:numId="8" w16cid:durableId="2022464504">
    <w:abstractNumId w:val="1"/>
  </w:num>
  <w:num w:numId="9" w16cid:durableId="172355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256"/>
    <w:rsid w:val="00326F90"/>
    <w:rsid w:val="005B31B7"/>
    <w:rsid w:val="00933B61"/>
    <w:rsid w:val="00AA1D8D"/>
    <w:rsid w:val="00B47730"/>
    <w:rsid w:val="00CB0664"/>
    <w:rsid w:val="00D56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556DF"/>
  <w14:defaultImageDpi w14:val="300"/>
  <w15:docId w15:val="{75AEB9A1-E8BF-4D59-90E5-3B209E3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Aguiar</cp:lastModifiedBy>
  <cp:revision>2</cp:revision>
  <dcterms:created xsi:type="dcterms:W3CDTF">2013-12-23T23:15:00Z</dcterms:created>
  <dcterms:modified xsi:type="dcterms:W3CDTF">2025-06-04T13:38:00Z</dcterms:modified>
  <cp:category/>
</cp:coreProperties>
</file>