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ab/>
      </w:r>
    </w:p>
    <w:p w:rsidR="00000000" w:rsidDel="00000000" w:rsidP="00000000" w:rsidRDefault="00000000" w:rsidRPr="00000000" w14:paraId="00000002">
      <w:pPr>
        <w:spacing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3">
      <w:pPr>
        <w:spacing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sz w:val="24"/>
          <w:szCs w:val="24"/>
        </w:rPr>
        <w:drawing>
          <wp:inline distB="114300" distT="114300" distL="114300" distR="114300">
            <wp:extent cx="775597" cy="719043"/>
            <wp:effectExtent b="0" l="0" r="0" t="0"/>
            <wp:docPr id="1" name="image1.png"/>
            <a:graphic>
              <a:graphicData uri="http://schemas.openxmlformats.org/drawingml/2006/picture">
                <pic:pic>
                  <pic:nvPicPr>
                    <pic:cNvPr id="0" name="image1.png"/>
                    <pic:cNvPicPr preferRelativeResize="0"/>
                  </pic:nvPicPr>
                  <pic:blipFill>
                    <a:blip r:embed="rId6"/>
                    <a:srcRect b="0" l="0" r="71598" t="0"/>
                    <a:stretch>
                      <a:fillRect/>
                    </a:stretch>
                  </pic:blipFill>
                  <pic:spPr>
                    <a:xfrm>
                      <a:off x="0" y="0"/>
                      <a:ext cx="775597" cy="719043"/>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Instituto Tecnológico de Estudios Superiores de Monterrey Campus Monterrey</w:t>
      </w:r>
    </w:p>
    <w:p w:rsidR="00000000" w:rsidDel="00000000" w:rsidP="00000000" w:rsidRDefault="00000000" w:rsidRPr="00000000" w14:paraId="0000000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Escuela de Ingeniería y Ciencias</w:t>
      </w:r>
    </w:p>
    <w:p w:rsidR="00000000" w:rsidDel="00000000" w:rsidP="00000000" w:rsidRDefault="00000000" w:rsidRPr="00000000" w14:paraId="0000000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Ingeniería en Ciencias de Datos y Matemáticas</w:t>
      </w:r>
      <w:r w:rsidDel="00000000" w:rsidR="00000000" w:rsidRPr="00000000">
        <w:rPr>
          <w:rtl w:val="0"/>
        </w:rPr>
      </w:r>
    </w:p>
    <w:p w:rsidR="00000000" w:rsidDel="00000000" w:rsidP="00000000" w:rsidRDefault="00000000" w:rsidRPr="00000000" w14:paraId="00000008">
      <w:pPr>
        <w:spacing w:line="36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9">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Uso de álgebras modernas para seguridad y criptografía (Gpo 603)</w:t>
      </w:r>
    </w:p>
    <w:p w:rsidR="00000000" w:rsidDel="00000000" w:rsidP="00000000" w:rsidRDefault="00000000" w:rsidRPr="00000000" w14:paraId="0000000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Profesores: </w:t>
      </w:r>
      <w:r w:rsidDel="00000000" w:rsidR="00000000" w:rsidRPr="00000000">
        <w:rPr>
          <w:rFonts w:ascii="Times New Roman" w:cs="Times New Roman" w:eastAsia="Times New Roman" w:hAnsi="Times New Roman"/>
          <w:sz w:val="24"/>
          <w:szCs w:val="24"/>
          <w:rtl w:val="0"/>
        </w:rPr>
        <w:t xml:space="preserve">Raúl Goméz Anas Wajid y Alberto F. Martínez</w:t>
      </w:r>
    </w:p>
    <w:p w:rsidR="00000000" w:rsidDel="00000000" w:rsidP="00000000" w:rsidRDefault="00000000" w:rsidRPr="00000000" w14:paraId="0000000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Socio Formador: </w:t>
      </w:r>
      <w:r w:rsidDel="00000000" w:rsidR="00000000" w:rsidRPr="00000000">
        <w:rPr>
          <w:rFonts w:ascii="Times New Roman" w:cs="Times New Roman" w:eastAsia="Times New Roman" w:hAnsi="Times New Roman"/>
          <w:sz w:val="24"/>
          <w:szCs w:val="24"/>
          <w:rtl w:val="0"/>
        </w:rPr>
        <w:t xml:space="preserve">Casa Monarca</w:t>
      </w:r>
    </w:p>
    <w:p w:rsidR="00000000" w:rsidDel="00000000" w:rsidP="00000000" w:rsidRDefault="00000000" w:rsidRPr="00000000" w14:paraId="0000000C">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pStyle w:val="Heading1"/>
        <w:keepNext w:val="0"/>
        <w:keepLines w:val="0"/>
        <w:shd w:fill="ffffff" w:val="clear"/>
        <w:spacing w:after="0" w:before="0" w:line="360" w:lineRule="auto"/>
        <w:jc w:val="center"/>
        <w:rPr>
          <w:rFonts w:ascii="Times New Roman" w:cs="Times New Roman" w:eastAsia="Times New Roman" w:hAnsi="Times New Roman"/>
          <w:b w:val="1"/>
          <w:bCs w:val="1"/>
          <w:sz w:val="28"/>
          <w:szCs w:val="28"/>
        </w:rPr>
      </w:pPr>
      <w:bookmarkStart w:colFirst="0" w:colLast="0" w:name="_ni9czjeyecna" w:id="0"/>
      <w:bookmarkEnd w:id="0"/>
      <w:r w:rsidDel="00000000" w:rsidR="00000000" w:rsidRPr="00000000">
        <w:rPr>
          <w:rFonts w:ascii="Times New Roman" w:cs="Times New Roman" w:eastAsia="Times New Roman" w:hAnsi="Times New Roman"/>
          <w:b w:val="1"/>
          <w:bCs w:val="1"/>
          <w:sz w:val="28"/>
          <w:szCs w:val="28"/>
          <w:rtl w:val="0"/>
        </w:rPr>
        <w:t xml:space="preserve">Reporte Ejecutivo</w:t>
      </w:r>
    </w:p>
    <w:p w:rsidR="00000000" w:rsidDel="00000000" w:rsidP="00000000" w:rsidRDefault="00000000" w:rsidRPr="00000000" w14:paraId="0000001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Equipo 1</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spacing w:line="360" w:lineRule="auto"/>
        <w:jc w:val="center"/>
        <w:rPr>
          <w:rFonts w:ascii="Times New Roman" w:cs="Times New Roman" w:eastAsia="Times New Roman" w:hAnsi="Times New Roman"/>
          <w:b w:val="1"/>
          <w:bCs w:val="1"/>
          <w:sz w:val="21"/>
          <w:szCs w:val="21"/>
        </w:rPr>
      </w:pPr>
      <w:r w:rsidDel="00000000" w:rsidR="00000000" w:rsidRPr="00000000">
        <w:rPr>
          <w:rtl w:val="0"/>
        </w:rPr>
      </w:r>
    </w:p>
    <w:p w:rsidR="00000000" w:rsidDel="00000000" w:rsidP="00000000" w:rsidRDefault="00000000" w:rsidRPr="00000000" w14:paraId="00000014">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spacing w:after="0" w:before="0" w:line="360" w:lineRule="auto"/>
        <w:rPr>
          <w:rFonts w:ascii="Times New Roman" w:cs="Times New Roman" w:eastAsia="Times New Roman" w:hAnsi="Times New Roman"/>
          <w:shd w:fill="f8f9fa" w:val="clear"/>
        </w:rPr>
      </w:pPr>
      <w:r w:rsidDel="00000000" w:rsidR="00000000" w:rsidRPr="00000000">
        <w:rPr>
          <w:rtl w:val="0"/>
        </w:rPr>
      </w:r>
    </w:p>
    <w:p w:rsidR="00000000" w:rsidDel="00000000" w:rsidP="00000000" w:rsidRDefault="00000000" w:rsidRPr="00000000" w14:paraId="00000016">
      <w:pPr>
        <w:spacing w:line="36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7">
      <w:pPr>
        <w:spacing w:line="360"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Miranda Cornejo Ahuja - A01571668</w:t>
      </w:r>
    </w:p>
    <w:p w:rsidR="00000000" w:rsidDel="00000000" w:rsidP="00000000" w:rsidRDefault="00000000" w:rsidRPr="00000000" w14:paraId="00000018">
      <w:pPr>
        <w:spacing w:line="360"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Natalia Cervantes González - A00838465</w:t>
      </w:r>
    </w:p>
    <w:p w:rsidR="00000000" w:rsidDel="00000000" w:rsidP="00000000" w:rsidRDefault="00000000" w:rsidRPr="00000000" w14:paraId="00000019">
      <w:pPr>
        <w:spacing w:line="360"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Hugo Jaime Valdés  - A01384039</w:t>
      </w:r>
    </w:p>
    <w:p w:rsidR="00000000" w:rsidDel="00000000" w:rsidP="00000000" w:rsidRDefault="00000000" w:rsidRPr="00000000" w14:paraId="0000001A">
      <w:pPr>
        <w:spacing w:line="360"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Jorge Alfonso Andujo Valdéz - A01563535</w:t>
      </w:r>
    </w:p>
    <w:p w:rsidR="00000000" w:rsidDel="00000000" w:rsidP="00000000" w:rsidRDefault="00000000" w:rsidRPr="00000000" w14:paraId="0000001B">
      <w:pPr>
        <w:spacing w:line="360"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Ana Sofía Ibarra Ponce - A01285836</w:t>
      </w:r>
    </w:p>
    <w:p w:rsidR="00000000" w:rsidDel="00000000" w:rsidP="00000000" w:rsidRDefault="00000000" w:rsidRPr="00000000" w14:paraId="0000001C">
      <w:pPr>
        <w:spacing w:line="36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Monterrey, Nuevo León. 24 de Abril de 2026</w:t>
      </w:r>
    </w:p>
    <w:p w:rsidR="00000000" w:rsidDel="00000000" w:rsidP="00000000" w:rsidRDefault="00000000" w:rsidRPr="00000000" w14:paraId="0000001D">
      <w:pPr>
        <w:spacing w:line="360" w:lineRule="auto"/>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Índice de Contenidos</w:t>
      </w:r>
      <w:r w:rsidDel="00000000" w:rsidR="00000000" w:rsidRPr="00000000">
        <w:rPr>
          <w:rtl w:val="0"/>
        </w:rPr>
      </w:r>
    </w:p>
    <w:sdt>
      <w:sdtPr>
        <w:id w:val="-1412037034"/>
        <w:docPartObj>
          <w:docPartGallery w:val="Table of Contents"/>
          <w:docPartUnique w:val="1"/>
        </w:docPartObj>
      </w:sdtPr>
      <w:sdtContent>
        <w:p w:rsidR="00000000" w:rsidDel="00000000" w:rsidP="00000000" w:rsidRDefault="00000000" w:rsidRPr="00000000" w14:paraId="0000001F">
          <w:pPr>
            <w:widowControl w:val="0"/>
            <w:tabs>
              <w:tab w:val="right" w:leader="dot" w:pos="9025.511811023624"/>
            </w:tabs>
            <w:spacing w:before="60" w:line="240" w:lineRule="auto"/>
            <w:rPr>
              <w:rFonts w:ascii="Times New Roman" w:cs="Times New Roman" w:eastAsia="Times New Roman" w:hAnsi="Times New Roman"/>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Fonts w:ascii="Times New Roman" w:cs="Times New Roman" w:eastAsia="Times New Roman" w:hAnsi="Times New Roman"/>
              <w:rtl w:val="0"/>
            </w:rPr>
            <w:t xml:space="preserve">Resumen Ejecutivo</w:t>
          </w:r>
          <w:hyperlink w:anchor="_ni9czjeyecna">
            <w:r w:rsidDel="00000000" w:rsidR="00000000" w:rsidRPr="00000000">
              <w:rPr>
                <w:rFonts w:ascii="Times New Roman" w:cs="Times New Roman" w:eastAsia="Times New Roman" w:hAnsi="Times New Roman"/>
                <w:color w:val="000000"/>
                <w:u w:val="none"/>
                <w:rtl w:val="0"/>
              </w:rPr>
              <w:tab/>
            </w:r>
          </w:hyperlink>
          <w:r w:rsidDel="00000000" w:rsidR="00000000" w:rsidRPr="00000000">
            <w:rPr>
              <w:rFonts w:ascii="Times New Roman" w:cs="Times New Roman" w:eastAsia="Times New Roman" w:hAnsi="Times New Roman"/>
              <w:rtl w:val="0"/>
            </w:rPr>
            <w:t xml:space="preserve">3</w:t>
          </w:r>
        </w:p>
        <w:p w:rsidR="00000000" w:rsidDel="00000000" w:rsidP="00000000" w:rsidRDefault="00000000" w:rsidRPr="00000000" w14:paraId="00000020">
          <w:pPr>
            <w:widowControl w:val="0"/>
            <w:tabs>
              <w:tab w:val="right" w:leader="dot" w:pos="9025.511811023624"/>
            </w:tabs>
            <w:spacing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Objetivos vs Resultados</w:t>
          </w:r>
          <w:hyperlink w:anchor="_ni9czjeyecna">
            <w:r w:rsidDel="00000000" w:rsidR="00000000" w:rsidRPr="00000000">
              <w:rPr>
                <w:rFonts w:ascii="Times New Roman" w:cs="Times New Roman" w:eastAsia="Times New Roman" w:hAnsi="Times New Roman"/>
                <w:rtl w:val="0"/>
              </w:rPr>
              <w:tab/>
            </w:r>
          </w:hyperlink>
          <w:r w:rsidDel="00000000" w:rsidR="00000000" w:rsidRPr="00000000">
            <w:rPr>
              <w:rFonts w:ascii="Times New Roman" w:cs="Times New Roman" w:eastAsia="Times New Roman" w:hAnsi="Times New Roman"/>
              <w:rtl w:val="0"/>
            </w:rPr>
            <w:t xml:space="preserve">3</w:t>
          </w:r>
        </w:p>
        <w:p w:rsidR="00000000" w:rsidDel="00000000" w:rsidP="00000000" w:rsidRDefault="00000000" w:rsidRPr="00000000" w14:paraId="00000021">
          <w:pPr>
            <w:widowControl w:val="0"/>
            <w:tabs>
              <w:tab w:val="right" w:leader="dot" w:pos="9025.511811023624"/>
            </w:tabs>
            <w:spacing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Solución Implementada</w:t>
          </w:r>
          <w:hyperlink w:anchor="_ni9czjeyecna">
            <w:r w:rsidDel="00000000" w:rsidR="00000000" w:rsidRPr="00000000">
              <w:rPr>
                <w:rFonts w:ascii="Times New Roman" w:cs="Times New Roman" w:eastAsia="Times New Roman" w:hAnsi="Times New Roman"/>
                <w:rtl w:val="0"/>
              </w:rPr>
              <w:tab/>
            </w:r>
          </w:hyperlink>
          <w:r w:rsidDel="00000000" w:rsidR="00000000" w:rsidRPr="00000000">
            <w:rPr>
              <w:rFonts w:ascii="Times New Roman" w:cs="Times New Roman" w:eastAsia="Times New Roman" w:hAnsi="Times New Roman"/>
              <w:rtl w:val="0"/>
            </w:rPr>
            <w:t xml:space="preserve">4</w:t>
          </w:r>
        </w:p>
        <w:p w:rsidR="00000000" w:rsidDel="00000000" w:rsidP="00000000" w:rsidRDefault="00000000" w:rsidRPr="00000000" w14:paraId="00000022">
          <w:pPr>
            <w:widowControl w:val="0"/>
            <w:tabs>
              <w:tab w:val="right" w:leader="dot" w:pos="9025.511811023624"/>
            </w:tabs>
            <w:spacing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Impacto de Negocio</w:t>
          </w:r>
          <w:hyperlink w:anchor="_ni9czjeyecna">
            <w:r w:rsidDel="00000000" w:rsidR="00000000" w:rsidRPr="00000000">
              <w:rPr>
                <w:rFonts w:ascii="Times New Roman" w:cs="Times New Roman" w:eastAsia="Times New Roman" w:hAnsi="Times New Roman"/>
                <w:rtl w:val="0"/>
              </w:rPr>
              <w:tab/>
            </w:r>
          </w:hyperlink>
          <w:r w:rsidDel="00000000" w:rsidR="00000000" w:rsidRPr="00000000">
            <w:rPr>
              <w:rFonts w:ascii="Times New Roman" w:cs="Times New Roman" w:eastAsia="Times New Roman" w:hAnsi="Times New Roman"/>
              <w:rtl w:val="0"/>
            </w:rPr>
            <w:t xml:space="preserve">5</w:t>
          </w:r>
        </w:p>
        <w:p w:rsidR="00000000" w:rsidDel="00000000" w:rsidP="00000000" w:rsidRDefault="00000000" w:rsidRPr="00000000" w14:paraId="00000023">
          <w:pPr>
            <w:widowControl w:val="0"/>
            <w:tabs>
              <w:tab w:val="right" w:leader="dot" w:pos="9025.511811023624"/>
            </w:tabs>
            <w:spacing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Lecciones y Hallazgos</w:t>
          </w:r>
          <w:hyperlink w:anchor="_ni9czjeyecna">
            <w:r w:rsidDel="00000000" w:rsidR="00000000" w:rsidRPr="00000000">
              <w:rPr>
                <w:rFonts w:ascii="Times New Roman" w:cs="Times New Roman" w:eastAsia="Times New Roman" w:hAnsi="Times New Roman"/>
                <w:rtl w:val="0"/>
              </w:rPr>
              <w:tab/>
            </w:r>
          </w:hyperlink>
          <w:r w:rsidDel="00000000" w:rsidR="00000000" w:rsidRPr="00000000">
            <w:rPr>
              <w:rFonts w:ascii="Times New Roman" w:cs="Times New Roman" w:eastAsia="Times New Roman" w:hAnsi="Times New Roman"/>
              <w:rtl w:val="0"/>
            </w:rPr>
            <w:t xml:space="preserve">6</w:t>
          </w:r>
        </w:p>
        <w:p w:rsidR="00000000" w:rsidDel="00000000" w:rsidP="00000000" w:rsidRDefault="00000000" w:rsidRPr="00000000" w14:paraId="00000024">
          <w:pPr>
            <w:widowControl w:val="0"/>
            <w:tabs>
              <w:tab w:val="right" w:leader="dot" w:pos="9025.511811023624"/>
            </w:tabs>
            <w:spacing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Estado Actual y próximos pasos</w:t>
          </w:r>
          <w:hyperlink w:anchor="_ni9czjeyecna">
            <w:r w:rsidDel="00000000" w:rsidR="00000000" w:rsidRPr="00000000">
              <w:rPr>
                <w:rFonts w:ascii="Times New Roman" w:cs="Times New Roman" w:eastAsia="Times New Roman" w:hAnsi="Times New Roman"/>
                <w:rtl w:val="0"/>
              </w:rPr>
              <w:tab/>
            </w:r>
          </w:hyperlink>
          <w:r w:rsidDel="00000000" w:rsidR="00000000" w:rsidRPr="00000000">
            <w:rPr>
              <w:rFonts w:ascii="Times New Roman" w:cs="Times New Roman" w:eastAsia="Times New Roman" w:hAnsi="Times New Roman"/>
              <w:rtl w:val="0"/>
            </w:rPr>
            <w:t xml:space="preserve">6</w:t>
          </w:r>
        </w:p>
        <w:p w:rsidR="00000000" w:rsidDel="00000000" w:rsidP="00000000" w:rsidRDefault="00000000" w:rsidRPr="00000000" w14:paraId="00000025">
          <w:pPr>
            <w:widowControl w:val="0"/>
            <w:tabs>
              <w:tab w:val="right" w:leader="dot" w:pos="9025.511811023624"/>
            </w:tabs>
            <w:spacing w:before="60" w:line="240" w:lineRule="auto"/>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6">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numPr>
          <w:ilvl w:val="0"/>
          <w:numId w:val="2"/>
        </w:numPr>
        <w:spacing w:line="360" w:lineRule="auto"/>
        <w:ind w:left="720" w:hanging="36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Resumen Ejecutivo:</w:t>
      </w:r>
    </w:p>
    <w:p w:rsidR="00000000" w:rsidDel="00000000" w:rsidP="00000000" w:rsidRDefault="00000000" w:rsidRPr="00000000" w14:paraId="0000004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solución desarrollada para Casa Monarca buscó responder a la necesidad de fortalecer la seguridad digital, la gestión de identidades y la protección de información sensible de personas migrantes, así como de colaboradores en la organización. Se identificó como problema principal la ausencia de mecanismos suficientemente robustos para prevenir accesos no autorizados, suplantación de identidad, alteración de información y falta de trazabilidad en procesos internos que involucran datos personales.</w:t>
      </w:r>
    </w:p>
    <w:p w:rsidR="00000000" w:rsidDel="00000000" w:rsidP="00000000" w:rsidRDefault="00000000" w:rsidRPr="00000000" w14:paraId="0000004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resultado final es un sistema web orientado a la gestión segura de identidades digitales, cuyo alcance no se limita únicamente a un gestor de identidades de colaboradores, sino que también incorpora módulos relacionados con registros de migrantes, solicitudes ARCO, plantillas de captura, auditoría, firma documental y documentación técnica para instalación, despliegue, pruebas y mantenimiento. Con esto, el sistema establece una base funcional y documentada para mejorar la seguridad operativa de Casa Monarca, reducir riesgos de manejo de información sensible y facilitar futuras extensiones hacia validación externa, gestión documental y despliegue productivo.</w:t>
      </w:r>
    </w:p>
    <w:p w:rsidR="00000000" w:rsidDel="00000000" w:rsidP="00000000" w:rsidRDefault="00000000" w:rsidRPr="00000000" w14:paraId="00000044">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numPr>
          <w:ilvl w:val="0"/>
          <w:numId w:val="2"/>
        </w:numPr>
        <w:spacing w:line="360" w:lineRule="auto"/>
        <w:ind w:left="720" w:hanging="36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Objetivos vs Resultados</w:t>
      </w:r>
    </w:p>
    <w:p w:rsidR="00000000" w:rsidDel="00000000" w:rsidP="00000000" w:rsidRDefault="00000000" w:rsidRPr="00000000" w14:paraId="0000004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objetivo inicial fue diseñar e implementar una solución basada en criptografía de clave pública que permitiera garantizar autenticidad, integridad, confidencialidad y trazabilidad en los procesos digitales de Casa Monarca. En la etapa final, este objetivo se cumple completamente, ya que el sistema evolucionó desde un gestor de identidades hacia una plataforma más completa de administración de acceso, registros y firma documental.</w:t>
      </w:r>
    </w:p>
    <w:p w:rsidR="00000000" w:rsidDel="00000000" w:rsidP="00000000" w:rsidRDefault="00000000" w:rsidRPr="00000000" w14:paraId="0000004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objetivo de integrar certificados digitales internos se cumplió mediante la implementación de certificados RSA-2048 de identidad por usuario. Además de la incorporación de la firma documental con ECDSA P-256 usando Web Crypto API en el navegador, lo que sigue un flujo similar al modelo del SAT mexicano con archivos .cer/.key.</w:t>
      </w:r>
    </w:p>
    <w:p w:rsidR="00000000" w:rsidDel="00000000" w:rsidP="00000000" w:rsidRDefault="00000000" w:rsidRPr="00000000" w14:paraId="0000004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control de acceso basado en roles también fue implementado con éxito mediante un modelo RBAC de cuatro niveles: administrador del sistema, coordinador de área, personal operativo y personal externo. Cada rol tiene permisos diferenciados, lo que permite limitar las acciones según responsabilidades institucionales; esto se complementa con una bitácora de auditoría que registra acciones críticas con información de actor, recurso, resultado, IP, hash y fecha, fortaleciendo la trazabilidad del sistema.</w:t>
      </w:r>
    </w:p>
    <w:p w:rsidR="00000000" w:rsidDel="00000000" w:rsidP="00000000" w:rsidRDefault="00000000" w:rsidRPr="00000000" w14:paraId="0000004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Adicionalmente, se amplió el alcance hacia el registro seguro de personas migrantes con la inclusión de solicitudes ARCO con anonimización controlada, lo que permite atender procesos de cancelación o protección de datos personales sin eliminar completamente la utilidad estadística de los registros.</w:t>
      </w:r>
    </w:p>
    <w:p w:rsidR="00000000" w:rsidDel="00000000" w:rsidP="00000000" w:rsidRDefault="00000000" w:rsidRPr="00000000" w14:paraId="0000004A">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numPr>
          <w:ilvl w:val="0"/>
          <w:numId w:val="2"/>
        </w:numPr>
        <w:spacing w:line="360" w:lineRule="auto"/>
        <w:ind w:left="720" w:hanging="36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Solución Implementada  </w:t>
      </w:r>
    </w:p>
    <w:p w:rsidR="00000000" w:rsidDel="00000000" w:rsidP="00000000" w:rsidRDefault="00000000" w:rsidRPr="00000000" w14:paraId="0000004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solución implementada es una aplicación web con un sistema organizado en módulos funcionales:</w:t>
      </w:r>
    </w:p>
    <w:p w:rsidR="00000000" w:rsidDel="00000000" w:rsidP="00000000" w:rsidRDefault="00000000" w:rsidRPr="00000000" w14:paraId="0000004E">
      <w:pPr>
        <w:numPr>
          <w:ilvl w:val="0"/>
          <w:numId w:val="4"/>
        </w:numPr>
        <w:spacing w:after="0" w:afterAutospacing="0" w:before="24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 módulo de autenticación maneja login, validación de credenciales, enrolamiento TOTP, JWT temporal pre-2FA y JWT final.</w:t>
      </w:r>
    </w:p>
    <w:p w:rsidR="00000000" w:rsidDel="00000000" w:rsidP="00000000" w:rsidRDefault="00000000" w:rsidRPr="00000000" w14:paraId="0000004F">
      <w:pPr>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 módulo de identidad permite registrar colaboradores, generar matrículas únicas, crear tokens de activación, asignar niveles de acceso, emitir certificados internos y administrar estados de usuario.</w:t>
      </w:r>
    </w:p>
    <w:p w:rsidR="00000000" w:rsidDel="00000000" w:rsidP="00000000" w:rsidRDefault="00000000" w:rsidRPr="00000000" w14:paraId="00000050">
      <w:pPr>
        <w:numPr>
          <w:ilvl w:val="0"/>
          <w:numId w:val="4"/>
        </w:numPr>
        <w:spacing w:after="24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 módulo de registros permite capturar información de personas migrantes con folio único, hash de integridad y cifrado de campos sensibles cuando está configurada la llave correspondiente.</w:t>
      </w:r>
    </w:p>
    <w:p w:rsidR="00000000" w:rsidDel="00000000" w:rsidP="00000000" w:rsidRDefault="00000000" w:rsidRPr="00000000" w14:paraId="0000005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También se implementaron módulos de certificados, firma documental, roles y permisos, plantillas de captura, auditoría, solicitudes ARCO, solicitudes de eliminación y dashboard. La firma documental evita que la clave privada se </w:t>
      </w:r>
      <w:r w:rsidDel="00000000" w:rsidR="00000000" w:rsidRPr="00000000">
        <w:rPr>
          <w:rFonts w:ascii="Times New Roman" w:cs="Times New Roman" w:eastAsia="Times New Roman" w:hAnsi="Times New Roman"/>
          <w:sz w:val="24"/>
          <w:szCs w:val="24"/>
          <w:rtl w:val="0"/>
        </w:rPr>
        <w:t xml:space="preserve">almacene</w:t>
      </w:r>
      <w:r w:rsidDel="00000000" w:rsidR="00000000" w:rsidRPr="00000000">
        <w:rPr>
          <w:rFonts w:ascii="Times New Roman" w:cs="Times New Roman" w:eastAsia="Times New Roman" w:hAnsi="Times New Roman"/>
          <w:sz w:val="24"/>
          <w:szCs w:val="24"/>
          <w:rtl w:val="0"/>
        </w:rPr>
        <w:t xml:space="preserve"> en el backend. La bitácora de auditoría registra todas las operaciones críticas, incluyendo acciones de autenticación, creación de usuarios, registros, revisiones ARCO y consultas administrativas.</w:t>
      </w:r>
    </w:p>
    <w:p w:rsidR="00000000" w:rsidDel="00000000" w:rsidP="00000000" w:rsidRDefault="00000000" w:rsidRPr="00000000" w14:paraId="0000005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flujo operativo principal se maneja de la siguiente manera:</w:t>
      </w:r>
    </w:p>
    <w:p w:rsidR="00000000" w:rsidDel="00000000" w:rsidP="00000000" w:rsidRDefault="00000000" w:rsidRPr="00000000" w14:paraId="00000053">
      <w:pPr>
        <w:numPr>
          <w:ilvl w:val="0"/>
          <w:numId w:val="3"/>
        </w:numPr>
        <w:spacing w:after="0" w:afterAutospacing="0" w:before="24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 administrador entra y autentifica mediante doble factor.</w:t>
      </w:r>
    </w:p>
    <w:p w:rsidR="00000000" w:rsidDel="00000000" w:rsidP="00000000" w:rsidRDefault="00000000" w:rsidRPr="00000000" w14:paraId="00000054">
      <w:pPr>
        <w:numPr>
          <w:ilvl w:val="0"/>
          <w:numId w:val="3"/>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 administrador puede registrar un nuevo colaborador, asignarle  un rol, área y nivel de acceso, además de generar su identidad digital.</w:t>
      </w:r>
    </w:p>
    <w:p w:rsidR="00000000" w:rsidDel="00000000" w:rsidP="00000000" w:rsidRDefault="00000000" w:rsidRPr="00000000" w14:paraId="00000055">
      <w:pPr>
        <w:numPr>
          <w:ilvl w:val="0"/>
          <w:numId w:val="3"/>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 sistema crea una matrícula, emite un certificado RSA-2048, genera un token de activación y registra el evento en auditoría.</w:t>
      </w:r>
    </w:p>
    <w:p w:rsidR="00000000" w:rsidDel="00000000" w:rsidP="00000000" w:rsidRDefault="00000000" w:rsidRPr="00000000" w14:paraId="00000056">
      <w:pPr>
        <w:numPr>
          <w:ilvl w:val="0"/>
          <w:numId w:val="3"/>
        </w:numPr>
        <w:spacing w:after="24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Dicho nuevo colaborador activa su cuenta mediante un enlace temporal, establece su contraseña y queda habilitado para iniciar sesión bajo las restricciones de su rol.</w:t>
      </w:r>
    </w:p>
    <w:p w:rsidR="00000000" w:rsidDel="00000000" w:rsidP="00000000" w:rsidRDefault="00000000" w:rsidRPr="00000000" w14:paraId="0000005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la par, el flujo de atención a migrantes funciona de la siguiente manera:</w:t>
      </w:r>
    </w:p>
    <w:p w:rsidR="00000000" w:rsidDel="00000000" w:rsidP="00000000" w:rsidRDefault="00000000" w:rsidRPr="00000000" w14:paraId="00000058">
      <w:pPr>
        <w:numPr>
          <w:ilvl w:val="0"/>
          <w:numId w:val="5"/>
        </w:numPr>
        <w:spacing w:after="0" w:afterAutospacing="0" w:before="24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Los usuarios autorizados pueden crear registros con información operativa, país de origen, necesidades, observaciones y área asignada. </w:t>
      </w:r>
    </w:p>
    <w:p w:rsidR="00000000" w:rsidDel="00000000" w:rsidP="00000000" w:rsidRDefault="00000000" w:rsidRPr="00000000" w14:paraId="00000059">
      <w:pPr>
        <w:numPr>
          <w:ilvl w:val="0"/>
          <w:numId w:val="5"/>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 sistema genera un folio único, calcula el hash SHA-256 del registro y lo vincula con un estado de workflow. </w:t>
      </w:r>
    </w:p>
    <w:p w:rsidR="00000000" w:rsidDel="00000000" w:rsidP="00000000" w:rsidRDefault="00000000" w:rsidRPr="00000000" w14:paraId="0000005A">
      <w:pPr>
        <w:numPr>
          <w:ilvl w:val="0"/>
          <w:numId w:val="5"/>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 caso de solicitudes ARCO, el sistema permite escalar solicitudes de cancelación o anonimización hacia el administrador, quien puede aprobar o rechazar el proceso mediante firma digital.</w:t>
      </w:r>
    </w:p>
    <w:p w:rsidR="00000000" w:rsidDel="00000000" w:rsidP="00000000" w:rsidRDefault="00000000" w:rsidRPr="00000000" w14:paraId="0000005B">
      <w:pPr>
        <w:numPr>
          <w:ilvl w:val="0"/>
          <w:numId w:val="5"/>
        </w:numPr>
        <w:spacing w:after="24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Si se aprueba, los datos identificables se </w:t>
      </w:r>
      <w:r w:rsidDel="00000000" w:rsidR="00000000" w:rsidRPr="00000000">
        <w:rPr>
          <w:rFonts w:ascii="Times New Roman" w:cs="Times New Roman" w:eastAsia="Times New Roman" w:hAnsi="Times New Roman"/>
          <w:sz w:val="24"/>
          <w:szCs w:val="24"/>
          <w:rtl w:val="0"/>
        </w:rPr>
        <w:t xml:space="preserve">anonimizan</w:t>
      </w:r>
      <w:r w:rsidDel="00000000" w:rsidR="00000000" w:rsidRPr="00000000">
        <w:rPr>
          <w:rFonts w:ascii="Times New Roman" w:cs="Times New Roman" w:eastAsia="Times New Roman" w:hAnsi="Times New Roman"/>
          <w:sz w:val="24"/>
          <w:szCs w:val="24"/>
          <w:rtl w:val="0"/>
        </w:rPr>
        <w:t xml:space="preserve"> de forma controlada y el registro permanece en la base de datos para fines estadísticos sin permitir la reidentificación.</w:t>
      </w:r>
      <w:r w:rsidDel="00000000" w:rsidR="00000000" w:rsidRPr="00000000">
        <w:rPr>
          <w:rtl w:val="0"/>
        </w:rPr>
      </w:r>
    </w:p>
    <w:p w:rsidR="00000000" w:rsidDel="00000000" w:rsidP="00000000" w:rsidRDefault="00000000" w:rsidRPr="00000000" w14:paraId="0000005C">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numPr>
          <w:ilvl w:val="0"/>
          <w:numId w:val="2"/>
        </w:numPr>
        <w:spacing w:line="360" w:lineRule="auto"/>
        <w:ind w:left="720" w:hanging="36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Impacto de Negocio  </w:t>
      </w:r>
    </w:p>
    <w:p w:rsidR="00000000" w:rsidDel="00000000" w:rsidP="00000000" w:rsidRDefault="00000000" w:rsidRPr="00000000" w14:paraId="0000005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impacto principal de la solución está en fortalecer la seguridad, trazabilidad y control institucional de Casa Monarca, reduciendo procesos manuales, errores administrativos y riesgos sobre información sensible:</w:t>
      </w:r>
    </w:p>
    <w:p w:rsidR="00000000" w:rsidDel="00000000" w:rsidP="00000000" w:rsidRDefault="00000000" w:rsidRPr="00000000" w14:paraId="0000005F">
      <w:pPr>
        <w:numPr>
          <w:ilvl w:val="0"/>
          <w:numId w:val="1"/>
        </w:numPr>
        <w:spacing w:after="0" w:afterAutospacing="0" w:before="24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Operativamente, el sistema automatiza altas, activación de cuentas, asignación de permisos, validación de estados y registro de acciones críticas, facilitando un trabajo más ordenado y trazable.</w:t>
      </w:r>
    </w:p>
    <w:p w:rsidR="00000000" w:rsidDel="00000000" w:rsidP="00000000" w:rsidRDefault="00000000" w:rsidRPr="00000000" w14:paraId="00000060">
      <w:pPr>
        <w:numPr>
          <w:ilvl w:val="0"/>
          <w:numId w:val="1"/>
        </w:numPr>
        <w:spacing w:after="24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 protección de datos, el uso de hash, cifrado, autenticación multifactor y auditoría permite cuidar mejor la información de poblaciones vulnerables. Además, el módulo ARCO apoya los procesos de acceso, rectificación, cancelación y oposición de datos personales.</w:t>
      </w:r>
    </w:p>
    <w:p w:rsidR="00000000" w:rsidDel="00000000" w:rsidP="00000000" w:rsidRDefault="00000000" w:rsidRPr="00000000" w14:paraId="0000006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también aumenta la confianza en los procesos digitales de Casa Monarca. Al estar documentado en el SDK, facilita su instalación, mantenimiento y continuidad, además de reducir tiempos administrativos, riesgos de seguridad y mejorar el control de accesos.</w:t>
      </w:r>
      <w:r w:rsidDel="00000000" w:rsidR="00000000" w:rsidRPr="00000000">
        <w:rPr>
          <w:rtl w:val="0"/>
        </w:rPr>
      </w:r>
    </w:p>
    <w:p w:rsidR="00000000" w:rsidDel="00000000" w:rsidP="00000000" w:rsidRDefault="00000000" w:rsidRPr="00000000" w14:paraId="00000062">
      <w:pPr>
        <w:numPr>
          <w:ilvl w:val="0"/>
          <w:numId w:val="2"/>
        </w:numPr>
        <w:spacing w:line="360" w:lineRule="auto"/>
        <w:ind w:left="720" w:hanging="36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Lecciones y Hallazgos  </w:t>
      </w:r>
    </w:p>
    <w:p w:rsidR="00000000" w:rsidDel="00000000" w:rsidP="00000000" w:rsidRDefault="00000000" w:rsidRPr="00000000" w14:paraId="0000006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de las principales lecciones del proyecto fue que la seguridad digital debe integrarse de forma práctica y comprensible para el personal de la organización. En Casa Monarca, no bastaba con crear una solución segura; también era necesario que pudiera adaptarse a los procesos internos y ser utilizada por usuarios sin conocimientos técnicos avanzados.</w:t>
      </w:r>
    </w:p>
    <w:p w:rsidR="00000000" w:rsidDel="00000000" w:rsidP="00000000" w:rsidRDefault="00000000" w:rsidRPr="00000000" w14:paraId="0000006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También se identificó la importancia de organizar claramente las funciones del sistema, separando la gestión de usuarios, permisos, registros, auditoría y solicitudes ARCO. Esta estructura facilita la administración, el mantenimiento y el crecimiento ordenado de la plataforma, además de permitir una mejor asignación de responsabilidades dentro de la organización.</w:t>
      </w:r>
    </w:p>
    <w:p w:rsidR="00000000" w:rsidDel="00000000" w:rsidP="00000000" w:rsidRDefault="00000000" w:rsidRPr="00000000" w14:paraId="0000006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Finalmente, se reconoció que antes de usar el sistema en un entorno real es necesario fortalecer algunos aspectos operativos y de infraestructura. Aunque el proyecto ya cuenta con una base funcional y documentada, todavía requiere validaciones adicionales, pruebas en condiciones reales y ajustes de seguridad para garantizar su estabilidad, confiabilidad y uso adecuado con información sensible.</w:t>
      </w:r>
      <w:r w:rsidDel="00000000" w:rsidR="00000000" w:rsidRPr="00000000">
        <w:rPr>
          <w:rtl w:val="0"/>
        </w:rPr>
      </w:r>
    </w:p>
    <w:p w:rsidR="00000000" w:rsidDel="00000000" w:rsidP="00000000" w:rsidRDefault="00000000" w:rsidRPr="00000000" w14:paraId="00000066">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numPr>
          <w:ilvl w:val="0"/>
          <w:numId w:val="2"/>
        </w:numPr>
        <w:spacing w:line="360" w:lineRule="auto"/>
        <w:ind w:left="720" w:hanging="36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Estado Actual</w:t>
      </w:r>
    </w:p>
    <w:p w:rsidR="00000000" w:rsidDel="00000000" w:rsidP="00000000" w:rsidRDefault="00000000" w:rsidRPr="00000000" w14:paraId="0000006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estado final del proyecto es el de un prototipo funcional avanzado, técnicamente documentado y con módulos principales operativos. A nivel técnico, se logró crear un sistema que permite que el proyecto no solo </w:t>
      </w:r>
      <w:r w:rsidDel="00000000" w:rsidR="00000000" w:rsidRPr="00000000">
        <w:rPr>
          <w:rFonts w:ascii="Times New Roman" w:cs="Times New Roman" w:eastAsia="Times New Roman" w:hAnsi="Times New Roman"/>
          <w:sz w:val="24"/>
          <w:szCs w:val="24"/>
          <w:rtl w:val="0"/>
        </w:rPr>
        <w:t xml:space="preserve">exista</w:t>
      </w:r>
      <w:r w:rsidDel="00000000" w:rsidR="00000000" w:rsidRPr="00000000">
        <w:rPr>
          <w:rFonts w:ascii="Times New Roman" w:cs="Times New Roman" w:eastAsia="Times New Roman" w:hAnsi="Times New Roman"/>
          <w:sz w:val="24"/>
          <w:szCs w:val="24"/>
          <w:rtl w:val="0"/>
        </w:rPr>
        <w:t xml:space="preserve"> como prototipo, sino como una base transferible para futuros equipos o etapas de desarrollo.</w:t>
      </w:r>
    </w:p>
    <w:p w:rsidR="00000000" w:rsidDel="00000000" w:rsidP="00000000" w:rsidRDefault="00000000" w:rsidRPr="00000000" w14:paraId="0000006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puede decir con firmeza que el proyecto cumplió con el objetivo central de construir una base tecnológica segura para Casa Monarca, integrando criptografía, autenticación, trazabilidad y control de acceso en una solución funcional. Su principal valor está en haber transformado una necesidad de seguridad institucional en una plataforma concreta, extensible y documentada, con potencial de evolucionar hacia un sistema productivo de protección de datos, firma documental y gestión segura de procesos para organizaciones que trabajan con poblaciones vulnerables.</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