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AFC2E" w14:textId="77777777" w:rsidR="00C46DD4" w:rsidRDefault="00000000">
      <w:pPr>
        <w:spacing w:after="40"/>
      </w:pPr>
      <w:r>
        <w:rPr>
          <w:color w:val="404951"/>
          <w:sz w:val="18"/>
          <w:szCs w:val="18"/>
        </w:rPr>
        <w:t>Apache Spark — Procesamiento Distribuido para Pipelines de Datos</w:t>
      </w:r>
    </w:p>
    <w:p w14:paraId="35397616" w14:textId="77777777" w:rsidR="00C46DD4" w:rsidRDefault="00000000">
      <w:pPr>
        <w:spacing w:after="300"/>
      </w:pPr>
      <w:r>
        <w:rPr>
          <w:color w:val="404951"/>
          <w:sz w:val="18"/>
          <w:szCs w:val="18"/>
        </w:rPr>
        <w:t>Prof. Alder López Cerda, PhD</w:t>
      </w:r>
    </w:p>
    <w:p w14:paraId="7873E9C1" w14:textId="77777777" w:rsidR="00C46DD4" w:rsidRDefault="00000000">
      <w:pPr>
        <w:spacing w:after="80"/>
      </w:pPr>
      <w:r>
        <w:rPr>
          <w:b/>
          <w:bCs/>
          <w:color w:val="131F2B"/>
          <w:sz w:val="44"/>
          <w:szCs w:val="44"/>
        </w:rPr>
        <w:t>pandas vs. Spark</w:t>
      </w:r>
    </w:p>
    <w:p w14:paraId="11DB810F" w14:textId="77777777" w:rsidR="00C46DD4" w:rsidRDefault="00000000">
      <w:pPr>
        <w:spacing w:after="400"/>
      </w:pPr>
      <w:r>
        <w:rPr>
          <w:b/>
          <w:bCs/>
          <w:color w:val="4ED4F4"/>
          <w:sz w:val="24"/>
          <w:szCs w:val="24"/>
        </w:rPr>
        <w:t>Comparación medida: cuándo un motor distribuido justifica su costo</w:t>
      </w:r>
    </w:p>
    <w:p w14:paraId="2CF2DE2A" w14:textId="77777777" w:rsidR="00C46DD4" w:rsidRDefault="00000000">
      <w:pPr>
        <w:pStyle w:val="Ttulo1"/>
        <w:pBdr>
          <w:bottom w:val="single" w:sz="12" w:space="4" w:color="4ED4F4"/>
        </w:pBdr>
        <w:spacing w:before="320" w:after="160"/>
      </w:pPr>
      <w:r>
        <w:rPr>
          <w:b/>
          <w:bCs/>
          <w:color w:val="131F2B"/>
          <w:sz w:val="30"/>
          <w:szCs w:val="30"/>
        </w:rPr>
        <w:t>1. Objetivo</w:t>
      </w:r>
    </w:p>
    <w:p w14:paraId="7C41B032" w14:textId="77777777" w:rsidR="00C46DD4" w:rsidRDefault="00000000">
      <w:pPr>
        <w:spacing w:after="160"/>
      </w:pPr>
      <w:r>
        <w:rPr>
          <w:sz w:val="21"/>
          <w:szCs w:val="21"/>
        </w:rPr>
        <w:t>Este documento compara, con mediciones reales de tiempo y memoria, el mismo pipeline de ETL sobre el caso de estudio de vehículos, ejecutado una vez en pandas y una vez en Apache Spark. El propósito no es declarar un ganador absoluto, sino mostrar en qué condiciones cada herramienta tiene sentido, y en qué punto el costo fijo de Spark deja de ser una desventaja y se convierte en una inversión que vale la pena.</w:t>
      </w:r>
    </w:p>
    <w:p w14:paraId="7F115E2E" w14:textId="77777777" w:rsidR="00C46DD4" w:rsidRDefault="00000000">
      <w:pPr>
        <w:pStyle w:val="Ttulo1"/>
        <w:pBdr>
          <w:bottom w:val="single" w:sz="12" w:space="4" w:color="4ED4F4"/>
        </w:pBdr>
        <w:spacing w:before="320" w:after="160"/>
      </w:pPr>
      <w:r>
        <w:rPr>
          <w:b/>
          <w:bCs/>
          <w:color w:val="131F2B"/>
          <w:sz w:val="30"/>
          <w:szCs w:val="30"/>
        </w:rPr>
        <w:t>2. Metodología</w:t>
      </w:r>
    </w:p>
    <w:p w14:paraId="5856F9D4" w14:textId="77777777" w:rsidR="00C46DD4" w:rsidRDefault="00000000">
      <w:pPr>
        <w:spacing w:after="160"/>
      </w:pPr>
      <w:r>
        <w:rPr>
          <w:sz w:val="21"/>
          <w:szCs w:val="21"/>
        </w:rPr>
        <w:t>Ambos motores ejecutan exactamente el mismo pipeline: lectura de vehicles.csv y manufacturers.csv, validación de reglas de negocio (precio positivo, año entre 1990 y 2026, kilometraje no negativo), transformación (cálculo de antigüedad del vehículo), join contra el catálogo de fabricantes, agregación de precio promedio por marca, y escritura del resultado en formato Parquet particionado por año.</w:t>
      </w:r>
    </w:p>
    <w:p w14:paraId="1BBB223E" w14:textId="77777777" w:rsidR="00C46DD4" w:rsidRDefault="00000000">
      <w:pPr>
        <w:spacing w:after="160"/>
      </w:pPr>
      <w:r>
        <w:rPr>
          <w:sz w:val="21"/>
          <w:szCs w:val="21"/>
        </w:rPr>
        <w:t>Los tres scripts usados son los mismos que se entregan junto a este documento:</w:t>
      </w:r>
    </w:p>
    <w:p w14:paraId="751D7166" w14:textId="77777777" w:rsidR="00C46DD4" w:rsidRDefault="00000000">
      <w:pPr>
        <w:pStyle w:val="Prrafodelista"/>
        <w:numPr>
          <w:ilvl w:val="0"/>
          <w:numId w:val="1"/>
        </w:numPr>
        <w:spacing w:after="80"/>
      </w:pPr>
      <w:r>
        <w:rPr>
          <w:sz w:val="21"/>
          <w:szCs w:val="21"/>
        </w:rPr>
        <w:t>generate_data.py — genera el dataset a la escala indicada, con la misma distribución desigual entre marcas que ya se usa en la práctica de clase.</w:t>
      </w:r>
    </w:p>
    <w:p w14:paraId="05943DD6" w14:textId="77777777" w:rsidR="00C46DD4" w:rsidRDefault="00000000">
      <w:pPr>
        <w:pStyle w:val="Prrafodelista"/>
        <w:numPr>
          <w:ilvl w:val="0"/>
          <w:numId w:val="1"/>
        </w:numPr>
        <w:spacing w:after="80"/>
      </w:pPr>
      <w:r>
        <w:rPr>
          <w:sz w:val="21"/>
          <w:szCs w:val="21"/>
        </w:rPr>
        <w:t>pandas_etl.py — el pipeline en pandas puro, con medición de tiempo por etapa y memoria pico del proceso.</w:t>
      </w:r>
    </w:p>
    <w:p w14:paraId="2314DDE3" w14:textId="77777777" w:rsidR="00C46DD4" w:rsidRDefault="00000000">
      <w:pPr>
        <w:pStyle w:val="Prrafodelista"/>
        <w:numPr>
          <w:ilvl w:val="0"/>
          <w:numId w:val="1"/>
        </w:numPr>
        <w:spacing w:after="80"/>
      </w:pPr>
      <w:r>
        <w:rPr>
          <w:sz w:val="21"/>
          <w:szCs w:val="21"/>
        </w:rPr>
        <w:t>spark_etl.py — el mismo pipeline en PySpark, con la misma medición de tiempo por etapa.</w:t>
      </w:r>
    </w:p>
    <w:p w14:paraId="72910835" w14:textId="77777777" w:rsidR="00C46DD4" w:rsidRDefault="00000000">
      <w:pPr>
        <w:pBdr>
          <w:left w:val="single" w:sz="18" w:space="8" w:color="4ED4F4"/>
        </w:pBdr>
        <w:spacing w:after="200"/>
        <w:ind w:left="200"/>
      </w:pPr>
      <w:r>
        <w:rPr>
          <w:i/>
          <w:iCs/>
          <w:color w:val="404951"/>
        </w:rPr>
        <w:t>Nota sobre el entorno de esta medición: los números de este documento se obtuvieron en un entorno de un solo núcleo de CPU y aproximadamente 4 GB de RAM. Esto es relevante porque la ventaja de Spark depende de repartir trabajo entre varios núcleos o varias máquinas; en un entorno de un solo núcleo esa ventaja no puede manifestarse. Los resultados aquí muestran honestamente el costo fijo de Spark, no su techo de desempeño. La sección 5 explica cómo obtener el cruce real en una máquina con más recursos.</w:t>
      </w:r>
    </w:p>
    <w:p w14:paraId="40F4C2AE" w14:textId="77777777" w:rsidR="00C46DD4" w:rsidRDefault="00000000">
      <w:pPr>
        <w:pStyle w:val="Ttulo1"/>
        <w:pBdr>
          <w:bottom w:val="single" w:sz="12" w:space="4" w:color="4ED4F4"/>
        </w:pBdr>
        <w:spacing w:before="320" w:after="160"/>
      </w:pPr>
      <w:r>
        <w:rPr>
          <w:b/>
          <w:bCs/>
          <w:color w:val="131F2B"/>
          <w:sz w:val="30"/>
          <w:szCs w:val="30"/>
        </w:rPr>
        <w:t>3. Resultados medidos</w:t>
      </w:r>
    </w:p>
    <w:p w14:paraId="08DD5692" w14:textId="77777777" w:rsidR="00C46DD4" w:rsidRDefault="00000000">
      <w:pPr>
        <w:pStyle w:val="Ttulo2"/>
        <w:spacing w:before="240" w:after="120"/>
      </w:pPr>
      <w:r>
        <w:rPr>
          <w:b/>
          <w:bCs/>
          <w:color w:val="131F2B"/>
          <w:sz w:val="24"/>
          <w:szCs w:val="24"/>
        </w:rPr>
        <w:t>3.1 Escala pequeña — 50,005 filas (1.5 MB en disco)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6DD4" w14:paraId="5F729621" w14:textId="77777777">
        <w:tblPrEx>
          <w:tblCellMar>
            <w:top w:w="0" w:type="dxa"/>
            <w:bottom w:w="0" w:type="dxa"/>
          </w:tblCellMar>
        </w:tblPrEx>
        <w:tc>
          <w:tcPr>
            <w:tcW w:w="3120" w:type="dxa"/>
            <w:shd w:val="clear" w:color="auto" w:fill="131F2B"/>
          </w:tcPr>
          <w:p w14:paraId="2E4ECBD9" w14:textId="77777777" w:rsidR="00C46DD4" w:rsidRDefault="00000000">
            <w:r>
              <w:rPr>
                <w:b/>
                <w:bCs/>
                <w:color w:val="FFFFFF"/>
              </w:rPr>
              <w:t>Métrica</w:t>
            </w:r>
          </w:p>
        </w:tc>
        <w:tc>
          <w:tcPr>
            <w:tcW w:w="3120" w:type="dxa"/>
            <w:shd w:val="clear" w:color="auto" w:fill="131F2B"/>
          </w:tcPr>
          <w:p w14:paraId="1FEF0F23" w14:textId="77777777" w:rsidR="00C46DD4" w:rsidRDefault="00000000">
            <w:r>
              <w:rPr>
                <w:b/>
                <w:bCs/>
                <w:color w:val="FFFFFF"/>
              </w:rPr>
              <w:t>pandas</w:t>
            </w:r>
          </w:p>
        </w:tc>
        <w:tc>
          <w:tcPr>
            <w:tcW w:w="3120" w:type="dxa"/>
            <w:shd w:val="clear" w:color="auto" w:fill="131F2B"/>
          </w:tcPr>
          <w:p w14:paraId="31247A3F" w14:textId="77777777" w:rsidR="00C46DD4" w:rsidRDefault="00000000">
            <w:r>
              <w:rPr>
                <w:b/>
                <w:bCs/>
                <w:color w:val="FFFFFF"/>
              </w:rPr>
              <w:t>Spark (local[*], 1 núcleo)</w:t>
            </w:r>
          </w:p>
        </w:tc>
      </w:tr>
      <w:tr w:rsidR="00C46DD4" w14:paraId="46EB1014" w14:textId="77777777">
        <w:tblPrEx>
          <w:tblCellMar>
            <w:top w:w="0" w:type="dxa"/>
            <w:bottom w:w="0" w:type="dxa"/>
          </w:tblCellMar>
        </w:tblPrEx>
        <w:tc>
          <w:tcPr>
            <w:tcW w:w="3120" w:type="dxa"/>
          </w:tcPr>
          <w:p w14:paraId="49F6689F" w14:textId="77777777" w:rsidR="00C46DD4" w:rsidRDefault="00000000">
            <w:r>
              <w:t>Tiempo total del pipeline</w:t>
            </w:r>
          </w:p>
        </w:tc>
        <w:tc>
          <w:tcPr>
            <w:tcW w:w="3120" w:type="dxa"/>
          </w:tcPr>
          <w:p w14:paraId="0D18868A" w14:textId="77777777" w:rsidR="00C46DD4" w:rsidRDefault="00000000">
            <w:pPr>
              <w:jc w:val="right"/>
            </w:pPr>
            <w:r>
              <w:t>0.92 s</w:t>
            </w:r>
          </w:p>
        </w:tc>
        <w:tc>
          <w:tcPr>
            <w:tcW w:w="3120" w:type="dxa"/>
          </w:tcPr>
          <w:p w14:paraId="00EE0965" w14:textId="77777777" w:rsidR="00C46DD4" w:rsidRDefault="00000000">
            <w:pPr>
              <w:jc w:val="right"/>
            </w:pPr>
            <w:r>
              <w:t>53.23 s</w:t>
            </w:r>
          </w:p>
        </w:tc>
      </w:tr>
      <w:tr w:rsidR="00C46DD4" w14:paraId="342C908A" w14:textId="77777777">
        <w:tblPrEx>
          <w:tblCellMar>
            <w:top w:w="0" w:type="dxa"/>
            <w:bottom w:w="0" w:type="dxa"/>
          </w:tblCellMar>
        </w:tblPrEx>
        <w:tc>
          <w:tcPr>
            <w:tcW w:w="3120" w:type="dxa"/>
          </w:tcPr>
          <w:p w14:paraId="42D4A56F" w14:textId="77777777" w:rsidR="00C46DD4" w:rsidRDefault="00000000">
            <w:r>
              <w:t>Registros procesados</w:t>
            </w:r>
          </w:p>
        </w:tc>
        <w:tc>
          <w:tcPr>
            <w:tcW w:w="3120" w:type="dxa"/>
          </w:tcPr>
          <w:p w14:paraId="72DB7447" w14:textId="77777777" w:rsidR="00C46DD4" w:rsidRDefault="00000000">
            <w:r>
              <w:t>50,000 válidos / 5 rechazados</w:t>
            </w:r>
          </w:p>
        </w:tc>
        <w:tc>
          <w:tcPr>
            <w:tcW w:w="3120" w:type="dxa"/>
          </w:tcPr>
          <w:p w14:paraId="6808C9A4" w14:textId="77777777" w:rsidR="00C46DD4" w:rsidRDefault="00000000">
            <w:r>
              <w:t>50,000 válidos / 5 rechazados</w:t>
            </w:r>
          </w:p>
        </w:tc>
      </w:tr>
      <w:tr w:rsidR="00C46DD4" w14:paraId="0E18F765" w14:textId="77777777">
        <w:tblPrEx>
          <w:tblCellMar>
            <w:top w:w="0" w:type="dxa"/>
            <w:bottom w:w="0" w:type="dxa"/>
          </w:tblCellMar>
        </w:tblPrEx>
        <w:tc>
          <w:tcPr>
            <w:tcW w:w="3120" w:type="dxa"/>
          </w:tcPr>
          <w:p w14:paraId="2CB1D08E" w14:textId="77777777" w:rsidR="00C46DD4" w:rsidRDefault="00000000">
            <w:r>
              <w:t>Resultado</w:t>
            </w:r>
          </w:p>
        </w:tc>
        <w:tc>
          <w:tcPr>
            <w:tcW w:w="3120" w:type="dxa"/>
          </w:tcPr>
          <w:p w14:paraId="3C9AA9EF" w14:textId="77777777" w:rsidR="00C46DD4" w:rsidRDefault="00000000">
            <w:r>
              <w:t>pandas gana por amplio margen</w:t>
            </w:r>
          </w:p>
        </w:tc>
        <w:tc>
          <w:tcPr>
            <w:tcW w:w="3120" w:type="dxa"/>
          </w:tcPr>
          <w:p w14:paraId="14760134" w14:textId="77777777" w:rsidR="00C46DD4" w:rsidRDefault="00000000">
            <w:r>
              <w:t>el costo fijo de arranque domina</w:t>
            </w:r>
          </w:p>
        </w:tc>
      </w:tr>
    </w:tbl>
    <w:p w14:paraId="6ED78673" w14:textId="77777777" w:rsidR="00C46DD4" w:rsidRDefault="00C46DD4">
      <w:pPr>
        <w:spacing w:after="160"/>
      </w:pPr>
    </w:p>
    <w:p w14:paraId="5D4DE2C9" w14:textId="77777777" w:rsidR="00C46DD4" w:rsidRDefault="00000000">
      <w:pPr>
        <w:spacing w:after="160"/>
      </w:pPr>
      <w:r>
        <w:rPr>
          <w:sz w:val="21"/>
          <w:szCs w:val="21"/>
        </w:rPr>
        <w:t>A esta escala, pandas termina el pipeline completo en menos de un segundo. Spark, en cambio, tarda 53 segundos, casi todo ese tiempo consumido en levantar la sesión de Spark y coordinar tareas para un volumen de datos que ni siquiera necesita coordinación. Este es exactamente el escenario donde Spark es la herramienta incorrecta.</w:t>
      </w:r>
    </w:p>
    <w:p w14:paraId="10022059" w14:textId="77777777" w:rsidR="00C46DD4" w:rsidRDefault="00000000">
      <w:pPr>
        <w:pStyle w:val="Ttulo2"/>
        <w:spacing w:before="240" w:after="120"/>
      </w:pPr>
      <w:r>
        <w:rPr>
          <w:b/>
          <w:bCs/>
          <w:color w:val="131F2B"/>
          <w:sz w:val="24"/>
          <w:szCs w:val="24"/>
        </w:rPr>
        <w:t>3.2 Escala media — 2,000,005 filas (63.3 MB en disco)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6DD4" w14:paraId="1A33A6BB" w14:textId="77777777">
        <w:tblPrEx>
          <w:tblCellMar>
            <w:top w:w="0" w:type="dxa"/>
            <w:bottom w:w="0" w:type="dxa"/>
          </w:tblCellMar>
        </w:tblPrEx>
        <w:tc>
          <w:tcPr>
            <w:tcW w:w="3120" w:type="dxa"/>
            <w:shd w:val="clear" w:color="auto" w:fill="131F2B"/>
          </w:tcPr>
          <w:p w14:paraId="3C9FBC51" w14:textId="77777777" w:rsidR="00C46DD4" w:rsidRDefault="00000000">
            <w:r>
              <w:rPr>
                <w:b/>
                <w:bCs/>
                <w:color w:val="FFFFFF"/>
              </w:rPr>
              <w:t>Métrica</w:t>
            </w:r>
          </w:p>
        </w:tc>
        <w:tc>
          <w:tcPr>
            <w:tcW w:w="3120" w:type="dxa"/>
            <w:shd w:val="clear" w:color="auto" w:fill="131F2B"/>
          </w:tcPr>
          <w:p w14:paraId="57083BED" w14:textId="77777777" w:rsidR="00C46DD4" w:rsidRDefault="00000000">
            <w:r>
              <w:rPr>
                <w:b/>
                <w:bCs/>
                <w:color w:val="FFFFFF"/>
              </w:rPr>
              <w:t>pandas</w:t>
            </w:r>
          </w:p>
        </w:tc>
        <w:tc>
          <w:tcPr>
            <w:tcW w:w="3120" w:type="dxa"/>
            <w:shd w:val="clear" w:color="auto" w:fill="131F2B"/>
          </w:tcPr>
          <w:p w14:paraId="71EFDE64" w14:textId="77777777" w:rsidR="00C46DD4" w:rsidRDefault="00000000">
            <w:r>
              <w:rPr>
                <w:b/>
                <w:bCs/>
                <w:color w:val="FFFFFF"/>
              </w:rPr>
              <w:t>Spark (local[*], 1 núcleo)</w:t>
            </w:r>
          </w:p>
        </w:tc>
      </w:tr>
      <w:tr w:rsidR="00C46DD4" w14:paraId="165C2499" w14:textId="77777777">
        <w:tblPrEx>
          <w:tblCellMar>
            <w:top w:w="0" w:type="dxa"/>
            <w:bottom w:w="0" w:type="dxa"/>
          </w:tblCellMar>
        </w:tblPrEx>
        <w:tc>
          <w:tcPr>
            <w:tcW w:w="3120" w:type="dxa"/>
          </w:tcPr>
          <w:p w14:paraId="4A9005E9" w14:textId="77777777" w:rsidR="00C46DD4" w:rsidRDefault="00000000">
            <w:r>
              <w:t>Tiempo total del pipeline</w:t>
            </w:r>
          </w:p>
        </w:tc>
        <w:tc>
          <w:tcPr>
            <w:tcW w:w="3120" w:type="dxa"/>
          </w:tcPr>
          <w:p w14:paraId="123F9B68" w14:textId="77777777" w:rsidR="00C46DD4" w:rsidRDefault="00000000">
            <w:pPr>
              <w:jc w:val="right"/>
            </w:pPr>
            <w:r>
              <w:t>12.48 s</w:t>
            </w:r>
          </w:p>
        </w:tc>
        <w:tc>
          <w:tcPr>
            <w:tcW w:w="3120" w:type="dxa"/>
          </w:tcPr>
          <w:p w14:paraId="2D399D81" w14:textId="77777777" w:rsidR="00C46DD4" w:rsidRDefault="00000000">
            <w:pPr>
              <w:jc w:val="right"/>
            </w:pPr>
            <w:r>
              <w:t>54.96 s</w:t>
            </w:r>
          </w:p>
        </w:tc>
      </w:tr>
      <w:tr w:rsidR="00C46DD4" w14:paraId="1250AD8F" w14:textId="77777777">
        <w:tblPrEx>
          <w:tblCellMar>
            <w:top w:w="0" w:type="dxa"/>
            <w:bottom w:w="0" w:type="dxa"/>
          </w:tblCellMar>
        </w:tblPrEx>
        <w:tc>
          <w:tcPr>
            <w:tcW w:w="3120" w:type="dxa"/>
          </w:tcPr>
          <w:p w14:paraId="67F4C70A" w14:textId="77777777" w:rsidR="00C46DD4" w:rsidRDefault="00000000">
            <w:r>
              <w:t>Memoria real del proceso (RSS)</w:t>
            </w:r>
          </w:p>
        </w:tc>
        <w:tc>
          <w:tcPr>
            <w:tcW w:w="3120" w:type="dxa"/>
          </w:tcPr>
          <w:p w14:paraId="3484B315" w14:textId="77777777" w:rsidR="00C46DD4" w:rsidRDefault="00000000">
            <w:r>
              <w:t>835 MB (≈ 13x el tamaño del CSV)</w:t>
            </w:r>
          </w:p>
        </w:tc>
        <w:tc>
          <w:tcPr>
            <w:tcW w:w="3120" w:type="dxa"/>
          </w:tcPr>
          <w:p w14:paraId="61D70E69" w14:textId="77777777" w:rsidR="00C46DD4" w:rsidRDefault="00000000">
            <w:r>
              <w:t>no comparable en esta medición*</w:t>
            </w:r>
          </w:p>
        </w:tc>
      </w:tr>
      <w:tr w:rsidR="00C46DD4" w14:paraId="3214C62F" w14:textId="77777777">
        <w:tblPrEx>
          <w:tblCellMar>
            <w:top w:w="0" w:type="dxa"/>
            <w:bottom w:w="0" w:type="dxa"/>
          </w:tblCellMar>
        </w:tblPrEx>
        <w:tc>
          <w:tcPr>
            <w:tcW w:w="3120" w:type="dxa"/>
          </w:tcPr>
          <w:p w14:paraId="3C1F1181" w14:textId="77777777" w:rsidR="00C46DD4" w:rsidRDefault="00000000">
            <w:r>
              <w:t>Registros procesados</w:t>
            </w:r>
          </w:p>
        </w:tc>
        <w:tc>
          <w:tcPr>
            <w:tcW w:w="3120" w:type="dxa"/>
          </w:tcPr>
          <w:p w14:paraId="0EEF5171" w14:textId="77777777" w:rsidR="00C46DD4" w:rsidRDefault="00000000">
            <w:r>
              <w:t>2,000,000 válidos / 5 rechazados</w:t>
            </w:r>
          </w:p>
        </w:tc>
        <w:tc>
          <w:tcPr>
            <w:tcW w:w="3120" w:type="dxa"/>
          </w:tcPr>
          <w:p w14:paraId="0E140BC9" w14:textId="77777777" w:rsidR="00C46DD4" w:rsidRDefault="00000000">
            <w:r>
              <w:t>2,000,000 válidos / 5 rechazados</w:t>
            </w:r>
          </w:p>
        </w:tc>
      </w:tr>
    </w:tbl>
    <w:p w14:paraId="6203BA56" w14:textId="77777777" w:rsidR="00C46DD4" w:rsidRDefault="00C46DD4">
      <w:pPr>
        <w:spacing w:after="160"/>
      </w:pPr>
    </w:p>
    <w:p w14:paraId="44105719" w14:textId="77777777" w:rsidR="00C46DD4" w:rsidRDefault="00000000">
      <w:pPr>
        <w:pBdr>
          <w:left w:val="single" w:sz="18" w:space="8" w:color="4ED4F4"/>
        </w:pBdr>
        <w:spacing w:after="200"/>
        <w:ind w:left="200"/>
      </w:pPr>
      <w:r>
        <w:rPr>
          <w:i/>
          <w:iCs/>
          <w:color w:val="404951"/>
        </w:rPr>
        <w:t>*La medición de memoria del proceso Spark no es comparable directamente: PySpark lanza una máquina virtual de Java como proceso separado, y la herramienta usada para medir memoria del proceso (RSS del sistema operativo) solo capturó el proceso Python, no la JVM donde realmente vive el trabajo pesado. Reportar ese número aquí sería engañoso, así que se omite en vez de presentar una cifra falsa.</w:t>
      </w:r>
    </w:p>
    <w:p w14:paraId="41EA3C77" w14:textId="77777777" w:rsidR="00C46DD4" w:rsidRDefault="00000000">
      <w:pPr>
        <w:spacing w:after="160"/>
      </w:pPr>
      <w:r>
        <w:rPr>
          <w:sz w:val="21"/>
          <w:szCs w:val="21"/>
        </w:rPr>
        <w:t>El dato más importante de esta sección no es el tiempo, es la memoria de pandas: para procesar un archivo de 63.3 MB en disco, pandas usó 835 MB de memoria real, trece veces el tamaño del archivo. Esta proporción es la base de la proyección de la siguiente sección.</w:t>
      </w:r>
    </w:p>
    <w:p w14:paraId="521E67AA" w14:textId="77777777" w:rsidR="00C46DD4" w:rsidRDefault="00000000">
      <w:pPr>
        <w:pStyle w:val="Ttulo1"/>
        <w:pBdr>
          <w:bottom w:val="single" w:sz="12" w:space="4" w:color="4ED4F4"/>
        </w:pBdr>
        <w:spacing w:before="320" w:after="160"/>
      </w:pPr>
      <w:r>
        <w:rPr>
          <w:b/>
          <w:bCs/>
          <w:color w:val="131F2B"/>
          <w:sz w:val="30"/>
          <w:szCs w:val="30"/>
        </w:rPr>
        <w:t>4. Proyección para 50 millones de registros</w:t>
      </w:r>
    </w:p>
    <w:p w14:paraId="737BB4B4" w14:textId="77777777" w:rsidR="00C46DD4" w:rsidRDefault="00000000">
      <w:pPr>
        <w:spacing w:after="160"/>
      </w:pPr>
      <w:r>
        <w:rPr>
          <w:sz w:val="21"/>
          <w:szCs w:val="21"/>
        </w:rPr>
        <w:t>Con la proporción medida de memoria real contra tamaño de archivo (≈13x), y sabiendo que la distribución de marcas escala linealmente, se puede proyectar honestamente qué le pasaría a pandas al llegar al volumen del caso de clase: cincuenta millones de registros. Con el esquema de la práctica (5 columnas numéricas) eso pesa cerca de 1.55 GB en disco; si el archivo real de la clase incluye más columnas, el tamaño en disco y la memoria proyectada crecerían proporcionalmente.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46DD4" w14:paraId="3EBE4BC6" w14:textId="77777777">
        <w:tblPrEx>
          <w:tblCellMar>
            <w:top w:w="0" w:type="dxa"/>
            <w:bottom w:w="0" w:type="dxa"/>
          </w:tblCellMar>
        </w:tblPrEx>
        <w:tc>
          <w:tcPr>
            <w:tcW w:w="3120" w:type="dxa"/>
            <w:shd w:val="clear" w:color="auto" w:fill="131F2B"/>
          </w:tcPr>
          <w:p w14:paraId="6BD05653" w14:textId="77777777" w:rsidR="00C46DD4" w:rsidRDefault="00000000">
            <w:r>
              <w:rPr>
                <w:b/>
                <w:bCs/>
                <w:color w:val="FFFFFF"/>
              </w:rPr>
              <w:t>Filas</w:t>
            </w:r>
          </w:p>
        </w:tc>
        <w:tc>
          <w:tcPr>
            <w:tcW w:w="3120" w:type="dxa"/>
            <w:shd w:val="clear" w:color="auto" w:fill="131F2B"/>
          </w:tcPr>
          <w:p w14:paraId="328C8E70" w14:textId="77777777" w:rsidR="00C46DD4" w:rsidRDefault="00000000">
            <w:r>
              <w:rPr>
                <w:b/>
                <w:bCs/>
                <w:color w:val="FFFFFF"/>
              </w:rPr>
              <w:t>Tamaño aprox. en disco</w:t>
            </w:r>
          </w:p>
        </w:tc>
        <w:tc>
          <w:tcPr>
            <w:tcW w:w="3120" w:type="dxa"/>
            <w:shd w:val="clear" w:color="auto" w:fill="131F2B"/>
          </w:tcPr>
          <w:p w14:paraId="554121E6" w14:textId="77777777" w:rsidR="00C46DD4" w:rsidRDefault="00000000">
            <w:r>
              <w:rPr>
                <w:b/>
                <w:bCs/>
                <w:color w:val="FFFFFF"/>
              </w:rPr>
              <w:t>RSS proyectado de pandas</w:t>
            </w:r>
          </w:p>
        </w:tc>
      </w:tr>
      <w:tr w:rsidR="00C46DD4" w14:paraId="7A5F8050" w14:textId="77777777">
        <w:tblPrEx>
          <w:tblCellMar>
            <w:top w:w="0" w:type="dxa"/>
            <w:bottom w:w="0" w:type="dxa"/>
          </w:tblCellMar>
        </w:tblPrEx>
        <w:tc>
          <w:tcPr>
            <w:tcW w:w="3120" w:type="dxa"/>
          </w:tcPr>
          <w:p w14:paraId="256DAEE4" w14:textId="77777777" w:rsidR="00C46DD4" w:rsidRDefault="00000000">
            <w:r>
              <w:t>5,000,000</w:t>
            </w:r>
          </w:p>
        </w:tc>
        <w:tc>
          <w:tcPr>
            <w:tcW w:w="3120" w:type="dxa"/>
          </w:tcPr>
          <w:p w14:paraId="7BDB3100" w14:textId="77777777" w:rsidR="00C46DD4" w:rsidRDefault="00000000">
            <w:pPr>
              <w:jc w:val="right"/>
            </w:pPr>
            <w:r>
              <w:t>0.15 GB</w:t>
            </w:r>
          </w:p>
        </w:tc>
        <w:tc>
          <w:tcPr>
            <w:tcW w:w="3120" w:type="dxa"/>
          </w:tcPr>
          <w:p w14:paraId="22F3B47A" w14:textId="77777777" w:rsidR="00C46DD4" w:rsidRDefault="00000000">
            <w:pPr>
              <w:jc w:val="right"/>
            </w:pPr>
            <w:r>
              <w:t>≈ 2.0 GB</w:t>
            </w:r>
          </w:p>
        </w:tc>
      </w:tr>
      <w:tr w:rsidR="00C46DD4" w14:paraId="23E9B664" w14:textId="77777777">
        <w:tblPrEx>
          <w:tblCellMar>
            <w:top w:w="0" w:type="dxa"/>
            <w:bottom w:w="0" w:type="dxa"/>
          </w:tblCellMar>
        </w:tblPrEx>
        <w:tc>
          <w:tcPr>
            <w:tcW w:w="3120" w:type="dxa"/>
          </w:tcPr>
          <w:p w14:paraId="3CCA6EA8" w14:textId="77777777" w:rsidR="00C46DD4" w:rsidRDefault="00000000">
            <w:r>
              <w:t>10,000,000</w:t>
            </w:r>
          </w:p>
        </w:tc>
        <w:tc>
          <w:tcPr>
            <w:tcW w:w="3120" w:type="dxa"/>
          </w:tcPr>
          <w:p w14:paraId="3D03E498" w14:textId="77777777" w:rsidR="00C46DD4" w:rsidRDefault="00000000">
            <w:pPr>
              <w:jc w:val="right"/>
            </w:pPr>
            <w:r>
              <w:t>0.31 GB</w:t>
            </w:r>
          </w:p>
        </w:tc>
        <w:tc>
          <w:tcPr>
            <w:tcW w:w="3120" w:type="dxa"/>
          </w:tcPr>
          <w:p w14:paraId="59657295" w14:textId="77777777" w:rsidR="00C46DD4" w:rsidRDefault="00000000">
            <w:pPr>
              <w:jc w:val="right"/>
            </w:pPr>
            <w:r>
              <w:t>≈ 4.1 GB</w:t>
            </w:r>
          </w:p>
        </w:tc>
      </w:tr>
      <w:tr w:rsidR="00C46DD4" w14:paraId="2C43B7FB" w14:textId="77777777">
        <w:tblPrEx>
          <w:tblCellMar>
            <w:top w:w="0" w:type="dxa"/>
            <w:bottom w:w="0" w:type="dxa"/>
          </w:tblCellMar>
        </w:tblPrEx>
        <w:tc>
          <w:tcPr>
            <w:tcW w:w="3120" w:type="dxa"/>
          </w:tcPr>
          <w:p w14:paraId="5806E242" w14:textId="77777777" w:rsidR="00C46DD4" w:rsidRDefault="00000000">
            <w:r>
              <w:t>25,000,000</w:t>
            </w:r>
          </w:p>
        </w:tc>
        <w:tc>
          <w:tcPr>
            <w:tcW w:w="3120" w:type="dxa"/>
          </w:tcPr>
          <w:p w14:paraId="1B22E634" w14:textId="77777777" w:rsidR="00C46DD4" w:rsidRDefault="00000000">
            <w:pPr>
              <w:jc w:val="right"/>
            </w:pPr>
            <w:r>
              <w:t>0.77 GB</w:t>
            </w:r>
          </w:p>
        </w:tc>
        <w:tc>
          <w:tcPr>
            <w:tcW w:w="3120" w:type="dxa"/>
          </w:tcPr>
          <w:p w14:paraId="24E625C5" w14:textId="77777777" w:rsidR="00C46DD4" w:rsidRDefault="00000000">
            <w:pPr>
              <w:jc w:val="right"/>
            </w:pPr>
            <w:r>
              <w:t>≈ 10.2 GB</w:t>
            </w:r>
          </w:p>
        </w:tc>
      </w:tr>
      <w:tr w:rsidR="00C46DD4" w14:paraId="1CB90950" w14:textId="77777777">
        <w:tblPrEx>
          <w:tblCellMar>
            <w:top w:w="0" w:type="dxa"/>
            <w:bottom w:w="0" w:type="dxa"/>
          </w:tblCellMar>
        </w:tblPrEx>
        <w:tc>
          <w:tcPr>
            <w:tcW w:w="3120" w:type="dxa"/>
          </w:tcPr>
          <w:p w14:paraId="3CF5E19D" w14:textId="77777777" w:rsidR="00C46DD4" w:rsidRDefault="00000000">
            <w:r>
              <w:t>50,000,000</w:t>
            </w:r>
          </w:p>
        </w:tc>
        <w:tc>
          <w:tcPr>
            <w:tcW w:w="3120" w:type="dxa"/>
          </w:tcPr>
          <w:p w14:paraId="3FDD1E2D" w14:textId="77777777" w:rsidR="00C46DD4" w:rsidRDefault="00000000">
            <w:pPr>
              <w:jc w:val="right"/>
            </w:pPr>
            <w:r>
              <w:t>1.55 GB</w:t>
            </w:r>
          </w:p>
        </w:tc>
        <w:tc>
          <w:tcPr>
            <w:tcW w:w="3120" w:type="dxa"/>
          </w:tcPr>
          <w:p w14:paraId="20DB6B88" w14:textId="77777777" w:rsidR="00C46DD4" w:rsidRDefault="00000000">
            <w:pPr>
              <w:jc w:val="right"/>
            </w:pPr>
            <w:r>
              <w:t>≈ 20.4 GB</w:t>
            </w:r>
          </w:p>
        </w:tc>
      </w:tr>
    </w:tbl>
    <w:p w14:paraId="01A711CA" w14:textId="77777777" w:rsidR="00C46DD4" w:rsidRDefault="00C46DD4">
      <w:pPr>
        <w:spacing w:after="160"/>
      </w:pPr>
    </w:p>
    <w:p w14:paraId="0162300E" w14:textId="77777777" w:rsidR="00C46DD4" w:rsidRDefault="00000000">
      <w:pPr>
        <w:spacing w:after="160"/>
      </w:pPr>
      <w:r>
        <w:rPr>
          <w:sz w:val="21"/>
          <w:szCs w:val="21"/>
        </w:rPr>
        <w:t>En una máquina con 24 GB de RAM, procesar cincuenta millones de registros con pandas dejaría apenas 3 o 4 GB libres para el sistema operativo y todo lo demás que esté corriendo, incluyendo el propio proceso de escritura del resultado, que también consume memoria mientras el DataFrame original sigue vivo. Es un margen real de riesgo, no una exageración retórica: el sistema puede empezar a usar memoria de intercambio en disco, y ahí los tiempos dejan de ser predecibles, pueden pasar de minutos a decenas de minutos.</w:t>
      </w:r>
    </w:p>
    <w:p w14:paraId="2EDA2902" w14:textId="77777777" w:rsidR="00C46DD4" w:rsidRDefault="00000000">
      <w:pPr>
        <w:pBdr>
          <w:left w:val="single" w:sz="18" w:space="8" w:color="4ED4F4"/>
        </w:pBdr>
        <w:spacing w:after="200"/>
        <w:ind w:left="200"/>
      </w:pPr>
      <w:r>
        <w:rPr>
          <w:i/>
          <w:iCs/>
          <w:color w:val="404951"/>
        </w:rPr>
        <w:t>Esta proyección es una extrapolación lineal a partir de una sola medición real (2 millones de filas), no un segundo punto de datos. Es una estimación razonable, no una garantía. La sección siguiente explica cómo obtener el número real.</w:t>
      </w:r>
    </w:p>
    <w:p w14:paraId="0263FF3E" w14:textId="77777777" w:rsidR="00C46DD4" w:rsidRDefault="00000000">
      <w:pPr>
        <w:pStyle w:val="Ttulo1"/>
        <w:pBdr>
          <w:bottom w:val="single" w:sz="12" w:space="4" w:color="4ED4F4"/>
        </w:pBdr>
        <w:spacing w:before="320" w:after="160"/>
      </w:pPr>
      <w:r>
        <w:rPr>
          <w:b/>
          <w:bCs/>
          <w:color w:val="131F2B"/>
          <w:sz w:val="30"/>
          <w:szCs w:val="30"/>
        </w:rPr>
        <w:lastRenderedPageBreak/>
        <w:t>5. Cómo obtener el cruce real en la máquina de la clase</w:t>
      </w:r>
    </w:p>
    <w:p w14:paraId="5143999E" w14:textId="77777777" w:rsidR="00C46DD4" w:rsidRDefault="00000000">
      <w:pPr>
        <w:spacing w:after="160"/>
      </w:pPr>
      <w:r>
        <w:rPr>
          <w:sz w:val="21"/>
          <w:szCs w:val="21"/>
        </w:rPr>
        <w:t>Los tres scripts (generate_data.py, pandas_etl.py, spark_etl.py) y el runner (run_benchmark.py) están listos para correr el caso completo de cincuenta millones de registros en una máquina real, con varios núcleos y 24 GB de RAM disponibles. Los pasos son:</w:t>
      </w:r>
    </w:p>
    <w:p w14:paraId="29692B6A" w14:textId="77777777" w:rsidR="00C46DD4" w:rsidRDefault="00000000">
      <w:pPr>
        <w:pStyle w:val="Prrafodelista"/>
        <w:numPr>
          <w:ilvl w:val="0"/>
          <w:numId w:val="1"/>
        </w:numPr>
        <w:spacing w:after="80"/>
      </w:pPr>
      <w:r>
        <w:rPr>
          <w:sz w:val="21"/>
          <w:szCs w:val="21"/>
        </w:rPr>
        <w:t>1. python generate_data.py --rows 50000000 --out-dir data   (genera ~1.5 GB de CSV; puede tardar varios minutos)</w:t>
      </w:r>
    </w:p>
    <w:p w14:paraId="42B34E9C" w14:textId="77777777" w:rsidR="00C46DD4" w:rsidRDefault="00000000">
      <w:pPr>
        <w:pStyle w:val="Prrafodelista"/>
        <w:numPr>
          <w:ilvl w:val="0"/>
          <w:numId w:val="1"/>
        </w:numPr>
        <w:spacing w:after="80"/>
      </w:pPr>
      <w:r>
        <w:rPr>
          <w:sz w:val="21"/>
          <w:szCs w:val="21"/>
        </w:rPr>
        <w:t>2. python run_benchmark.py --data-dir data   (corre pandas y Spark en secuencia, mide tiempos reales, guarda benchmark_result.json)</w:t>
      </w:r>
    </w:p>
    <w:p w14:paraId="73DB8CFD" w14:textId="77777777" w:rsidR="00C46DD4" w:rsidRDefault="00000000">
      <w:pPr>
        <w:pStyle w:val="Prrafodelista"/>
        <w:numPr>
          <w:ilvl w:val="0"/>
          <w:numId w:val="1"/>
        </w:numPr>
        <w:spacing w:after="80"/>
      </w:pPr>
      <w:r>
        <w:rPr>
          <w:sz w:val="21"/>
          <w:szCs w:val="21"/>
        </w:rPr>
        <w:t>3. Revisar benchmark_result.json y, si se desea, el Administrador de tareas o htop durante la corrida de pandas para ver el uso real de memoria en vivo.</w:t>
      </w:r>
    </w:p>
    <w:p w14:paraId="48BCA957" w14:textId="77777777" w:rsidR="00C46DD4" w:rsidRDefault="00000000">
      <w:pPr>
        <w:spacing w:after="160"/>
      </w:pPr>
      <w:r>
        <w:rPr>
          <w:sz w:val="21"/>
          <w:szCs w:val="21"/>
        </w:rPr>
        <w:t>Con varios núcleos reales disponibles, es muy probable que aquí sí aparezca el cruce: Spark, al repartir el trabajo entre los núcleos, debería completar el pipeline en un tiempo comparable o menor al de pandas, mientras que pandas seguirá cargando todo en una sola estructura en memoria, con el riesgo de memoria descrito arriba. Ese resultado real, obtenido en la máquina de la clase, es el que vale la pena mostrar a los estudiantes en vivo.</w:t>
      </w:r>
    </w:p>
    <w:p w14:paraId="08B949F2" w14:textId="501A809A" w:rsidR="00C46DD4" w:rsidRDefault="00000000">
      <w:pPr>
        <w:pStyle w:val="Ttulo1"/>
        <w:pBdr>
          <w:bottom w:val="single" w:sz="12" w:space="4" w:color="4ED4F4"/>
        </w:pBdr>
        <w:spacing w:before="320" w:after="160"/>
      </w:pPr>
      <w:r>
        <w:rPr>
          <w:b/>
          <w:bCs/>
          <w:color w:val="131F2B"/>
          <w:sz w:val="30"/>
          <w:szCs w:val="30"/>
        </w:rPr>
        <w:t xml:space="preserve">6. Conclusión </w:t>
      </w:r>
    </w:p>
    <w:p w14:paraId="47568C80" w14:textId="23C480E5" w:rsidR="00C46DD4" w:rsidRDefault="00000000">
      <w:pPr>
        <w:spacing w:after="160"/>
      </w:pPr>
      <w:r>
        <w:rPr>
          <w:sz w:val="21"/>
          <w:szCs w:val="21"/>
        </w:rPr>
        <w:t>Spark tiene un costo fijo de arranque y coordinación que pandas no tiene, y ese costo solo se paga cuando el volumen de datos y los núcleos disponibles justifican repartir el trabajo. A pequeña escala, pandas gana. A partir de cierto volumen, ese mismo costo fijo se vuelve irrelevante frente al problema real: pandas se queda sin memoria, y Spark sigue funcionando porque nunca intentó cargar todo de golpe. Ese punto de cruce, mostrado con números reales medidos en la máquina de la clase, es la evidencia que sostiene todo lo que ya se explicó de forma narrativa.</w:t>
      </w:r>
    </w:p>
    <w:sectPr w:rsidR="00C46D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4F14AA"/>
    <w:multiLevelType w:val="hybridMultilevel"/>
    <w:tmpl w:val="CE4E41E6"/>
    <w:lvl w:ilvl="0" w:tplc="7B0ACC06">
      <w:start w:val="1"/>
      <w:numFmt w:val="bullet"/>
      <w:lvlText w:val="●"/>
      <w:lvlJc w:val="left"/>
      <w:pPr>
        <w:ind w:left="720" w:hanging="360"/>
      </w:pPr>
    </w:lvl>
    <w:lvl w:ilvl="1" w:tplc="779862DC">
      <w:start w:val="1"/>
      <w:numFmt w:val="bullet"/>
      <w:lvlText w:val="○"/>
      <w:lvlJc w:val="left"/>
      <w:pPr>
        <w:ind w:left="1440" w:hanging="360"/>
      </w:pPr>
    </w:lvl>
    <w:lvl w:ilvl="2" w:tplc="F35A4DB2">
      <w:start w:val="1"/>
      <w:numFmt w:val="bullet"/>
      <w:lvlText w:val="■"/>
      <w:lvlJc w:val="left"/>
      <w:pPr>
        <w:ind w:left="2160" w:hanging="360"/>
      </w:pPr>
    </w:lvl>
    <w:lvl w:ilvl="3" w:tplc="00A05BF8">
      <w:start w:val="1"/>
      <w:numFmt w:val="bullet"/>
      <w:lvlText w:val="●"/>
      <w:lvlJc w:val="left"/>
      <w:pPr>
        <w:ind w:left="2880" w:hanging="360"/>
      </w:pPr>
    </w:lvl>
    <w:lvl w:ilvl="4" w:tplc="C61A6474">
      <w:start w:val="1"/>
      <w:numFmt w:val="bullet"/>
      <w:lvlText w:val="○"/>
      <w:lvlJc w:val="left"/>
      <w:pPr>
        <w:ind w:left="3600" w:hanging="360"/>
      </w:pPr>
    </w:lvl>
    <w:lvl w:ilvl="5" w:tplc="44A0362A">
      <w:start w:val="1"/>
      <w:numFmt w:val="bullet"/>
      <w:lvlText w:val="■"/>
      <w:lvlJc w:val="left"/>
      <w:pPr>
        <w:ind w:left="4320" w:hanging="360"/>
      </w:pPr>
    </w:lvl>
    <w:lvl w:ilvl="6" w:tplc="5F62A6BE">
      <w:start w:val="1"/>
      <w:numFmt w:val="bullet"/>
      <w:lvlText w:val="●"/>
      <w:lvlJc w:val="left"/>
      <w:pPr>
        <w:ind w:left="5040" w:hanging="360"/>
      </w:pPr>
    </w:lvl>
    <w:lvl w:ilvl="7" w:tplc="31B8DCF8">
      <w:start w:val="1"/>
      <w:numFmt w:val="bullet"/>
      <w:lvlText w:val="●"/>
      <w:lvlJc w:val="left"/>
      <w:pPr>
        <w:ind w:left="5760" w:hanging="360"/>
      </w:pPr>
    </w:lvl>
    <w:lvl w:ilvl="8" w:tplc="B4E0A6F4">
      <w:start w:val="1"/>
      <w:numFmt w:val="bullet"/>
      <w:lvlText w:val="●"/>
      <w:lvlJc w:val="left"/>
      <w:pPr>
        <w:ind w:left="6480" w:hanging="360"/>
      </w:pPr>
    </w:lvl>
  </w:abstractNum>
  <w:num w:numId="1" w16cid:durableId="19029815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DD4"/>
    <w:rsid w:val="002F4081"/>
    <w:rsid w:val="0061756A"/>
    <w:rsid w:val="00C46D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6B7CF39"/>
  <w15:docId w15:val="{B3873007-AF07-0347-BED5-4B826B97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egoe UI" w:eastAsia="Segoe UI" w:hAnsi="Segoe UI" w:cs="Segoe U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1116</Words>
  <Characters>5650</Characters>
  <Application>Microsoft Office Word</Application>
  <DocSecurity>0</DocSecurity>
  <Lines>97</Lines>
  <Paragraphs>61</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Alder Lopez Cerda</cp:lastModifiedBy>
  <cp:revision>2</cp:revision>
  <dcterms:created xsi:type="dcterms:W3CDTF">2026-08-27T14:07:00Z</dcterms:created>
  <dcterms:modified xsi:type="dcterms:W3CDTF">2026-08-27T22:40:00Z</dcterms:modified>
</cp:coreProperties>
</file>