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F3864"/>
          <w:sz w:val="52"/>
          <w:szCs w:val="52"/>
        </w:rPr>
        <w:t xml:space="preserve">PROPOSTA COMERCIAL</w:t>
      </w:r>
    </w:p>
    <w:p>
      <w:pPr>
        <w:pBdr>
          <w:bottom w:val="single" w:color="2E75B6" w:sz="18" w:space="12"/>
        </w:pBdr>
        <w:spacing w:after="480" w:before="0"/>
        <w:jc w:val="center"/>
      </w:pPr>
      <w:r>
        <w:rPr>
          <w:color w:val="616161"/>
          <w:sz w:val="36"/>
          <w:szCs w:val="36"/>
        </w:rPr>
        <w:t xml:space="preserve">Sistema Gestor de Fiscalização</w:t>
      </w:r>
    </w:p>
    <w:p>
      <w:pPr>
        <w:spacing w:after="400" w:before="0"/>
      </w:pPr>
      <w:r>
        <w:t xml:space="preserve"/>
      </w:r>
    </w:p>
    <w:p>
      <w:pPr>
        <w:spacing w:after="180" w:before="0"/>
        <w:jc w:val="center"/>
      </w:pPr>
      <w:r>
        <w:rPr>
          <w:i/>
          <w:iCs/>
          <w:color w:val="616161"/>
          <w:sz w:val="22"/>
          <w:szCs w:val="22"/>
        </w:rPr>
        <w:t xml:space="preserve">Apresentada à</w:t>
      </w:r>
    </w:p>
    <w:p>
      <w:pPr>
        <w:spacing w:after="60" w:before="0"/>
        <w:jc w:val="center"/>
      </w:pPr>
      <w:r>
        <w:rPr>
          <w:b/>
          <w:bCs/>
          <w:color w:val="1F3864"/>
          <w:sz w:val="30"/>
          <w:szCs w:val="30"/>
        </w:rPr>
        <w:t xml:space="preserve">PREFEITURA MUNICIPAL DE MARINGÁ</w:t>
      </w:r>
    </w:p>
    <w:p>
      <w:pPr>
        <w:spacing w:after="60" w:before="0"/>
        <w:jc w:val="center"/>
      </w:pPr>
      <w:r>
        <w:rPr>
          <w:sz w:val="24"/>
          <w:szCs w:val="24"/>
        </w:rPr>
        <w:t xml:space="preserve">Secretaria Municipal de Fazenda</w:t>
      </w:r>
    </w:p>
    <w:p>
      <w:pPr>
        <w:spacing w:after="120" w:before="0"/>
        <w:jc w:val="center"/>
      </w:pPr>
      <w:r>
        <w:rPr>
          <w:sz w:val="24"/>
          <w:szCs w:val="24"/>
        </w:rPr>
        <w:t xml:space="preserve">Diretoria de Fiscalização</w:t>
      </w:r>
    </w:p>
    <w:p>
      <w:pPr>
        <w:spacing w:after="600" w:before="0"/>
        <w:jc w:val="center"/>
      </w:pPr>
      <w:r>
        <w:rPr>
          <w:color w:val="616161"/>
          <w:sz w:val="20"/>
          <w:szCs w:val="20"/>
        </w:rPr>
        <w:t xml:space="preserve">CNPJ 76.282.656/0001-06</w:t>
      </w:r>
    </w:p>
    <w:p>
      <w:pPr>
        <w:spacing w:after="800" w:before="0"/>
      </w:pPr>
      <w:r>
        <w:t xml:space="preserve"/>
      </w:r>
    </w:p>
    <w:p>
      <w:pPr>
        <w:spacing w:after="80" w:before="200"/>
        <w:jc w:val="center"/>
      </w:pPr>
      <w:r>
        <w:rPr>
          <w:color w:val="616161"/>
          <w:sz w:val="20"/>
          <w:szCs w:val="20"/>
        </w:rPr>
        <w:t xml:space="preserve">VALOR GLOBAL DA PROPOSTA</w:t>
      </w:r>
    </w:p>
    <w:p>
      <w:pPr>
        <w:spacing w:after="80" w:before="0"/>
        <w:jc w:val="center"/>
      </w:pPr>
      <w:r>
        <w:rPr>
          <w:b/>
          <w:bCs/>
          <w:color w:val="1F3864"/>
          <w:sz w:val="48"/>
          <w:szCs w:val="48"/>
        </w:rPr>
        <w:t xml:space="preserve">R$ 1.800.000,00</w:t>
      </w:r>
    </w:p>
    <w:p>
      <w:pPr>
        <w:spacing w:after="600" w:before="0"/>
        <w:jc w:val="center"/>
      </w:pPr>
      <w:r>
        <w:rPr>
          <w:i/>
          <w:iCs/>
          <w:color w:val="616161"/>
          <w:sz w:val="20"/>
          <w:szCs w:val="20"/>
        </w:rPr>
        <w:t xml:space="preserve">(Um milhão e oitocentos mil reais)</w:t>
      </w:r>
    </w:p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Maringá, 17 de abril de 2026</w:t>
      </w:r>
    </w:p>
    <w:p>
      <w:pPr>
        <w:spacing w:after="0" w:before="0"/>
        <w:jc w:val="center"/>
      </w:pPr>
      <w:r>
        <w:rPr>
          <w:i/>
          <w:iCs/>
          <w:color w:val="616161"/>
          <w:sz w:val="20"/>
          <w:szCs w:val="20"/>
        </w:rPr>
        <w:t xml:space="preserve">Validade: 60 (sessenta) dias corridos</w:t>
      </w:r>
    </w:p>
    <w:p>
      <w:pPr>
        <w:pStyle w:val="Heading1"/>
        <w:pageBreakBefore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Identificação das partes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1.1 Proponente (Contratada)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[RAZÃO SOCIAL DA EMPRESA]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Nome Fantasia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[NOME FANTASIA]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[00.000.000/0001-00]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Inscrição Municipal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[XXXXXXX]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[Endereço completo]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Telefone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[(00) 0000-0000]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E-mail comercial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[comercial@empresa.com.br]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Representante legal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[Nome do Representante]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Cargo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[Sócio-Administrador / Diretor]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75B6"/>
          <w:sz w:val="22"/>
          <w:szCs w:val="22"/>
        </w:rPr>
        <w:t xml:space="preserve">1.2 Contratante (Destinatária)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Órgão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Prefeitura Municipal de Maringá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Secretaria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Secretaria Municipal de Fazenda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Diretoria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Diretoria de Fiscalização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76.282.656/0001-06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Av. XV de Novembro, nº 701 — Maringá/PR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Objeto da proposta</w:t>
      </w:r>
    </w:p>
    <w:p>
      <w:pPr>
        <w:spacing w:after="80" w:before="80" w:line="300"/>
      </w:pPr>
      <w:r>
        <w:t xml:space="preserve">A presente proposta comercial tem como objeto a cessão e direito de uso, implantação, manutenção e suporte técnico do SISTEMA GESTOR DE FISCALIZAÇÃO, sistema de funcionamento online em ambiente web, a ser utilizado pelas diversas secretarias da Prefeitura Municipal de Maringá — que terão seus departamentos específicos — além de sua versão mobile, exclusiva aos agentes fiscalizadores de campo.</w:t>
      </w:r>
    </w:p>
    <w:p>
      <w:pPr>
        <w:spacing w:after="80" w:before="80" w:line="300"/>
      </w:pPr>
      <w:r>
        <w:t xml:space="preserve">A solução proposta permite a criação e parametrização de ordens de serviço, documentos fiscais e usuários; emissão, distribuição e manutenção de ordens de serviço e documentos fiscais; geração de relatórios com base em indicadores; controle de serviços executados através de pontuação; consulta a informações e execução de ordens de serviço através do módulo mobile; canal de atendimento exclusivo ao cidadão com envio de comunicação eletrônica (e-mail ou mensagem de texto) sobre a emissão de documento e situação do atendimento; e integração com sistemas municipais para rotinas automatizadas.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Escopo técnico da solução</w:t>
      </w:r>
    </w:p>
    <w:p>
      <w:pPr>
        <w:spacing w:after="80" w:before="80" w:line="300"/>
      </w:pPr>
      <w:r>
        <w:t xml:space="preserve">A solução proposta contempla 4 (quatro) módulos lógicos, detalhados a seguir: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3.1 Aplicativo Mobile do Fiscal (Android e iOS)</w:t>
      </w:r>
    </w:p>
    <w:p>
      <w:pPr>
        <w:spacing w:after="80" w:before="80" w:line="300"/>
      </w:pPr>
      <w:r>
        <w:t xml:space="preserve">Aplicativo exclusivo aos agentes fiscalizadores de campo, que elimina o uso de papel nas atividades de fiscalização e vistorias. Desenvolvido nativamente para Android e iOS.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Autenticação integrada ao sistema autenticador do município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Listagem e execução de ordens de serviço com indicação de status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Mapa interativo com georreferenciamento dos cadastros municipais, processos e documentos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Roteirização: traça a melhor rota até o endereço da ordem de serviço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Checklist dinâmico parametrizável, com respostas sob forma de questionamento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Captura e anexo de imagens, fotos e plantas arquitetônicas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Emissão de documentos fiscais em campo (notificações e autos de infração)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Operação offline completa — sincronização quando houver conexão com a internet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Sincronização bidirecional com resolução de conflitos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Mensageria interna entre fiscais e administrativos com histórico completo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Consulta a legislações vigentes do município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Rastreamento em tempo real da localização dos fiscais para disponibilização ao painel administrativo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3.2 Sistema Administrador Web</w:t>
      </w:r>
    </w:p>
    <w:p>
      <w:pPr>
        <w:spacing w:after="80" w:before="80" w:line="300"/>
      </w:pPr>
      <w:r>
        <w:t xml:space="preserve">Ambiente web para gestores, supervisores e equipe administrativa da fiscalização, com gerenciamento e manutenção das ordens de serviço, notificações, atuações, parametrização do sistema e controle de usuários.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Gestão de usuários, grupos, perfis e permissões granulares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Departamentos com autonomia e privacidade sobre seus dados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Parametrização completa de modelos de documentos (notificação, auto de infração, termo, termo de apreensão, auto e notificação) com fórmulas de cálculo, penalidades e regras de reincidência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Parametrização de ordens de serviço, assuntos e checklists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Motor de workflow com rotinas automatizadas: distribuição automática, atuação automática, verificação de alvará, aviso de IPTU, cálculo de produtividade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Ciência de documentos fiscais por 4 canais: meio eletrônico (módulo cidadão), entrega pessoal, aviso de recebimento (AR Correios) e publicação em órgão oficial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Criação de ordens de serviço de forma unitária, em massa ou interdepartamental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Gestão de solicitações e prorrogação de prazos com aprovação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Auditoria interna das análises dos fiscais com aprovação por supervisores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Dashboard e indicadores com análises de ordens de serviço, documentos e produtividade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Mapas de densidade por incidência de documentos, zona ou rua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Módulo de produtividade com metas, super-metas, bônus, afastamentos e pontos avulsos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Cadastros protegidos com integração ao sistema tributário municipal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3.3 Módulo do Cidadão (Portal Web + App Mobile)</w:t>
      </w:r>
    </w:p>
    <w:p>
      <w:pPr>
        <w:spacing w:after="80" w:before="80" w:line="300"/>
      </w:pPr>
      <w:r>
        <w:t xml:space="preserve">Canal de acesso direto do contribuinte à prefeitura, promovendo transparência e confiabilidade, permitindo ao cidadão receber notificações e alertas personalizados sobre ações fiscais e realizar diversas ações.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Autenticação do contribuinte via CPF/CNPJ, integrada ao Gov.br e com suporte a certificado digital ICP-Brasil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Consulta aos cadastros vinculados ao contribuinte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Histórico e exibição de documentos fiscais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Consulta a débitos e emissão de guia para pagamento (integração com sistema tributário)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Emissão de carnê de IPTU via integração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Ciência eletrônica de documentos fiscais com efeito jurídico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Atendimento de notificações e comunicação de regularização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Solicitação de vistoria e de desconto com atuação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Mensageria com a prefeitura (recebidas, enviadas e histórico)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Validação de conta digital por meio de upload de documentos — envio de selfie, documento de identidade e comprovante de residência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Integração com Nota Fiscal Eletrônica e demais sistemas tributários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3.4 Módulo Autenticador</w:t>
      </w:r>
    </w:p>
    <w:p>
      <w:pPr>
        <w:spacing w:after="80" w:before="80" w:line="300"/>
      </w:pPr>
      <w:r>
        <w:t xml:space="preserve">Módulo transversal para autenticação unificada dos usuários (fiscais, servidores e cidadãos).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Integração com sistema autenticador municipal via OAuth 2.0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Autenticação com certificado digital padrão ICP-Brasil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Login integrado à plataforma Gov.br</w:t>
      </w:r>
    </w:p>
    <w:p>
      <w:pPr>
        <w:pStyle w:val="Heading1"/>
        <w:pageBreakBefore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Tabela de preços</w:t>
      </w:r>
    </w:p>
    <w:p>
      <w:pPr>
        <w:spacing w:after="80" w:before="80" w:line="300"/>
      </w:pPr>
      <w:r>
        <w:t xml:space="preserve">Seguindo rigorosamente o modelo de orçamento constante na página 21 do documento de especificações fornecido pela Diretoria de Fiscalização: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1000"/>
        <w:gridCol w:w="900"/>
        <w:gridCol w:w="1350"/>
        <w:gridCol w:w="135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Nº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Unidade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Qtd.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Valor Unitário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Valor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Licença de uso, suporte técnico e manutenção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R$ 30.000,00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R$ 360.000,00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Implantação de software, instalação e importação/migração de dados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R$ 200.000,00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R$ 200.000,00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sistemas municipais utilizando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R$ 8.000,00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R$ 96.000,00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Treinamento de capacitação de usuários (até 100 usuários)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R$ 44.000,00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R$ 44.000,00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Hora técnica de customização de software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2.000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R$ 430,00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R$ 860.000,00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Hospedagem (locação de data center)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Mensal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R$ 20.000,00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R$ 240.000,00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/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VALOR TOTAL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R$ 1.800.000,00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2E75B6" w:sz="4" w:space="6"/>
          <w:bottom w:val="single" w:color="2E75B6" w:sz="4" w:space="6"/>
        </w:pBdr>
        <w:shd w:fill="FFF3CD" w:val="clear"/>
        <w:spacing w:after="120" w:before="120"/>
        <w:jc w:val="center"/>
      </w:pPr>
      <w:r>
        <w:rPr>
          <w:b/>
          <w:bCs/>
          <w:sz w:val="22"/>
          <w:szCs w:val="22"/>
        </w:rPr>
        <w:t xml:space="preserve">Valor por extenso: </w:t>
      </w:r>
      <w:r>
        <w:rPr>
          <w:i/>
          <w:iCs/>
          <w:sz w:val="22"/>
          <w:szCs w:val="22"/>
        </w:rPr>
        <w:t xml:space="preserve">Um milhão e oitocentos mil reais.</w:t>
      </w:r>
    </w:p>
    <w:p>
      <w:pPr>
        <w:pStyle w:val="Heading1"/>
        <w:pageBreakBefore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Detalhamento dos itens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1 — Licença de uso, suporte técnico e manutenção</w:t>
      </w:r>
    </w:p>
    <w:p>
      <w:pPr>
        <w:spacing w:after="80" w:before="80" w:line="300"/>
      </w:pPr>
      <w:r>
        <w:rPr>
          <w:b/>
          <w:bCs/>
        </w:rPr>
        <w:t xml:space="preserve">Valor unitário mensal: </w:t>
      </w:r>
      <w:r>
        <w:t xml:space="preserve">R$ 30.000,00</w:t>
      </w:r>
      <w:r>
        <w:rPr>
          <w:b/>
          <w:bCs/>
        </w:rPr>
        <w:t xml:space="preserve">    Quantidade: </w:t>
      </w:r>
      <w:r>
        <w:t xml:space="preserve">12 meses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R$ 360.000,00</w:t>
      </w:r>
    </w:p>
    <w:p>
      <w:pPr>
        <w:spacing w:after="80" w:before="80" w:line="300"/>
      </w:pPr>
      <w:r>
        <w:t xml:space="preserve">Contempla: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Direito de uso da plataforma completa: Sistema Administrador Web, Aplicativo Mobile do Fiscal (iOS e Android), Módulo do Cidadão (web e mobile) e Módulo Autenticador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Número ilimitado de usuários internos (fiscais, gestores e servidores da prefeitura)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Acesso ilimitado de cidadãos ao módulo público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Suporte técnico em dias úteis das 08h às 18h, com SLA de 4 horas para incidentes críticos e 24 horas para incidentes de baixa prioridade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Canal de atendimento via portal, e-mail e telefone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Manutenção corretiva das funcionalidades entregues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Atualizações de versão do produto base sem custo adicional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Ajustes e correções de segurança (patches)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2 — Implantação, instalação e migração de dados</w:t>
      </w:r>
    </w:p>
    <w:p>
      <w:pPr>
        <w:spacing w:after="80" w:before="80" w:line="300"/>
      </w:pPr>
      <w:r>
        <w:rPr>
          <w:b/>
          <w:bCs/>
        </w:rPr>
        <w:t xml:space="preserve">Valor unitário: </w:t>
      </w:r>
      <w:r>
        <w:t xml:space="preserve">R$ 200.000,00</w:t>
      </w:r>
      <w:r>
        <w:rPr>
          <w:b/>
          <w:bCs/>
        </w:rPr>
        <w:t xml:space="preserve">    Quantidade: </w:t>
      </w:r>
      <w:r>
        <w:t xml:space="preserve">1 (único)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R$ 200.000,00</w:t>
      </w:r>
    </w:p>
    <w:p>
      <w:pPr>
        <w:spacing w:after="80" w:before="80" w:line="300"/>
      </w:pPr>
      <w:r>
        <w:t xml:space="preserve">Contempla: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Instalação e configuração do ambiente de produção e homologação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Parametrização inicial do sistema — modelos de documentos fiscais (notificação, auto de infração, termo, apreensão), fluxos de trabalho, perfis de usuário, departamentos e assuntos de ordens de serviço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Importação e migração de dados cadastrais da base legada — imóveis, contribuintes, histórico de ordens de serviço e documentos fiscais em andamento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Levantamento técnico de APIs e documentação dos sistemas municipais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Testes integrados com as equipes da Diretoria de Fiscalização e da Secretaria Municipal de Fazenda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Homologação formal pela equipe da prefeitura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Go-live acompanhado e estabilização em produção (primeiros 30 dias)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3 — Integração com sistemas municipais via API</w:t>
      </w:r>
    </w:p>
    <w:p>
      <w:pPr>
        <w:spacing w:after="80" w:before="80" w:line="300"/>
      </w:pPr>
      <w:r>
        <w:rPr>
          <w:b/>
          <w:bCs/>
        </w:rPr>
        <w:t xml:space="preserve">Valor unitário mensal: </w:t>
      </w:r>
      <w:r>
        <w:t xml:space="preserve">R$ 8.000,00</w:t>
      </w:r>
      <w:r>
        <w:rPr>
          <w:b/>
          <w:bCs/>
        </w:rPr>
        <w:t xml:space="preserve">    Quantidade: </w:t>
      </w:r>
      <w:r>
        <w:t xml:space="preserve">12 meses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R$ 96.000,00</w:t>
      </w:r>
    </w:p>
    <w:p>
      <w:pPr>
        <w:spacing w:after="80" w:before="80" w:line="300"/>
      </w:pPr>
      <w:r>
        <w:t xml:space="preserve">Contempla manutenção, monitoramento e disponibilidade das integrações ativas: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Sistema tributário municipal (consulta de débitos, emissão de guia, bloqueio por inadimplência)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Cadastro imobiliário municipal (dados de imóveis, proprietários e geolocalização)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Sistema de Nota Fiscal Eletrônica (NF-e) municipal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Diário Oficial do Município (publicação de documentos fiscais)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Serviço dos Correios para rastreamento de Aviso de Recebimento (AR)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Plataforma Gov.br (autenticação federada)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Módulo autenticador municipal (OAuth 2.0 / ICP-Brasil)</w:t>
      </w:r>
    </w:p>
    <w:p>
      <w:pPr>
        <w:spacing w:after="80" w:before="80" w:line="300"/>
      </w:pPr>
      <w:r>
        <w:rPr>
          <w:b/>
          <w:bCs/>
        </w:rPr>
        <w:t xml:space="preserve">Observação: </w:t>
      </w:r>
      <w:r>
        <w:t xml:space="preserve">integrações com sistemas não previstos no escopo preliminar serão avaliadas tecnicamente e, quando aplicável, consumirão horas do Item 5.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4 — Treinamento de capacitação de usuários</w:t>
      </w:r>
    </w:p>
    <w:p>
      <w:pPr>
        <w:spacing w:after="80" w:before="80" w:line="300"/>
      </w:pPr>
      <w:r>
        <w:rPr>
          <w:b/>
          <w:bCs/>
        </w:rPr>
        <w:t xml:space="preserve">Valor unitário: </w:t>
      </w:r>
      <w:r>
        <w:t xml:space="preserve">R$ 44.000,00</w:t>
      </w:r>
      <w:r>
        <w:rPr>
          <w:b/>
          <w:bCs/>
        </w:rPr>
        <w:t xml:space="preserve">    Quantidade: </w:t>
      </w:r>
      <w:r>
        <w:t xml:space="preserve">1 (único)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R$ 44.000,00</w:t>
      </w:r>
    </w:p>
    <w:p>
      <w:pPr>
        <w:spacing w:after="80" w:before="80" w:line="300"/>
      </w:pPr>
      <w:r>
        <w:t xml:space="preserve">Contempla treinamento presencial ou remoto para até 100 (cem) usuários, organizado em turmas por perfil: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Fiscais de campo — uso completo do aplicativo mobile, execução de ordens de serviço, emissão de documentos fiscais, operação offline e sincronização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Gestores e supervisores — sistema administrador, gestão de ordens de serviço, auditoria interna, indicadores e dashboards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Equipe de TI da prefeitura — administração do sistema, parametrização, integração e manutenção de regras de negócio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Atendentes do módulo cidadão — suporte ao contribuinte, validação de conta e mensageria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Material didático digital personalizado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Gravação das sessões para consulta posterior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Certificado de conclusão por participante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5 — Hora técnica de customização de software</w:t>
      </w:r>
    </w:p>
    <w:p>
      <w:pPr>
        <w:spacing w:after="80" w:before="80" w:line="300"/>
      </w:pPr>
      <w:r>
        <w:rPr>
          <w:b/>
          <w:bCs/>
        </w:rPr>
        <w:t xml:space="preserve">Valor unitário (hora): </w:t>
      </w:r>
      <w:r>
        <w:t xml:space="preserve">R$ 430,00</w:t>
      </w:r>
      <w:r>
        <w:rPr>
          <w:b/>
          <w:bCs/>
        </w:rPr>
        <w:t xml:space="preserve">    Quantidade: </w:t>
      </w:r>
      <w:r>
        <w:t xml:space="preserve">2.000 horas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R$ 860.000,00</w:t>
      </w:r>
    </w:p>
    <w:p>
      <w:pPr>
        <w:spacing w:after="80" w:before="80" w:line="300"/>
      </w:pPr>
      <w:r>
        <w:t xml:space="preserve">Contempla banco de 2.000 (duas mil) horas técnicas para customizações específicas à realidade do município, destinadas 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Desenvolvimento de novos modelos de documentos fiscais específicos à legislação de Maringá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Ajustes em regras de negócio, fórmulas de cálculo de penalidades e multiplicadores conforme o Código Tributário Municipal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Criação de relatórios e dashboards customizados sob demanda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Desenvolvimento de checklists e formulários específicos por tipo de fiscalização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Parametrizações que demandem desenvolvimento (além do que é coberto pelo painel administrativo)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Integrações com sistemas municipais não previstos no Item 3</w:t>
      </w:r>
    </w:p>
    <w:p>
      <w:pPr>
        <w:spacing w:after="80" w:before="80" w:line="300"/>
      </w:pPr>
      <w:r>
        <w:rPr>
          <w:b/>
          <w:bCs/>
        </w:rPr>
        <w:t xml:space="preserve">Condição de consumo: </w:t>
      </w:r>
      <w:r>
        <w:t xml:space="preserve">horas consumidas conforme demanda, mediante aprovação prévia de ordem de serviço pela Diretoria de Fiscalização, com medição quinzenal.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Item 6 — Hospedagem (locação de data center)</w:t>
      </w:r>
    </w:p>
    <w:p>
      <w:pPr>
        <w:spacing w:after="80" w:before="80" w:line="300"/>
      </w:pPr>
      <w:r>
        <w:rPr>
          <w:b/>
          <w:bCs/>
        </w:rPr>
        <w:t xml:space="preserve">Valor unitário mensal: </w:t>
      </w:r>
      <w:r>
        <w:t xml:space="preserve">R$ 20.000,00</w:t>
      </w:r>
      <w:r>
        <w:rPr>
          <w:b/>
          <w:bCs/>
        </w:rPr>
        <w:t xml:space="preserve">    Quantidade: </w:t>
      </w:r>
      <w:r>
        <w:t xml:space="preserve">12 meses    </w:t>
      </w:r>
      <w:r>
        <w:rPr>
          <w:b/>
          <w:bCs/>
        </w:rPr>
        <w:t xml:space="preserve">Valor total: </w:t>
      </w:r>
      <w:r>
        <w:rPr>
          <w:b/>
          <w:bCs/>
          <w:color w:val="1F3864"/>
        </w:rPr>
        <w:t xml:space="preserve">R$ 240.000,00</w:t>
      </w:r>
    </w:p>
    <w:p>
      <w:pPr>
        <w:spacing w:after="80" w:before="80" w:line="300"/>
      </w:pPr>
      <w:r>
        <w:t xml:space="preserve">Contempla infraestrutura em nuvem de alta disponibilidade, com data center em território nacional: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Servidores de aplicação (API backend, aplicações web e serviços assíncronos)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Banco de dados PostgreSQL com extensão PostGIS para funcionalidades de georreferenciamento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Armazenamento de objetos (imagens de vistoria, plantas arquitetônicas, documentos PDF)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CDN (Content Delivery Network) para o portal do cidadão, garantindo performance em toda a região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Ambientes segregados: produção, homologação e desenvolvimento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Backups automatizados diários com retenção de 30 dias e teste periódico de restauração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Monitoramento proativo 24/7 com alertas automáticos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Certificado SSL/TLS para todos os domínios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Proteção contra ataques DDoS e WAF (Web Application Firewall)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Conformidade com LGPD — dados armazenados em território brasileiro</w:t>
      </w:r>
    </w:p>
    <w:p>
      <w:pPr>
        <w:pStyle w:val="Heading1"/>
        <w:pageBreakBefore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Memória de cálculo — distribuição do investimento</w:t>
      </w:r>
    </w:p>
    <w:p>
      <w:pPr>
        <w:spacing w:after="80" w:before="80" w:line="300"/>
      </w:pPr>
      <w:r>
        <w:t xml:space="preserve">Distribuição percentual do valor global por item contratado: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1780"/>
        <w:gridCol w:w="178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Nº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Valor total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% do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Licença de uso, suporte técnico e manutenção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R$ 360.000,00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20.0%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Implantação de software, instalação e importação/migração de dados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R$ 200.000,00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11.1%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Integração com sistemas municipais utilizando API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R$ 96.000,00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5.3%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Treinamento de capacitação de usuários (até 100 usuários)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R$ 44.000,00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2.4%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Hora técnica de customização de software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R$ 860.000,00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47.8%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Hospedagem (locação de data center)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 w:val="false"/>
                <w:bCs w:val="false"/>
              </w:rPr>
              <w:t xml:space="preserve">R$ 240.000,00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2E75B6"/>
              </w:rPr>
              <w:t xml:space="preserve">13.3%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/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1F3864"/>
              </w:rPr>
              <w:t xml:space="preserve">TOTAL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1F3864"/>
              </w:rPr>
              <w:t xml:space="preserve">R$ 1.800.000,00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</w:rPr>
              <w:t xml:space="preserve">100,0%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80" w:line="300"/>
      </w:pPr>
      <w:r>
        <w:t xml:space="preserve">A composição reflete: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Maior peso no Item 5 (customização) devido ao volume de funcionalidades específicas ao município e à alta complexidade técnica (georreferenciamento, operação offline, motor de workflow e integrações com sistemas legados)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Peso equilibrado entre licenciamento (Item 1) e hospedagem (Item 6), refletindo o modelo SaaS proposto com infraestrutura robusta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Implantação (Item 2) dimensionada para migração de dados e parametrização completa dos módulos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Integrações (Item 3) precificadas de forma recorrente, considerando manutenção contínua e evolução dos sistemas municipais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Metodologia de implantação e cronograma</w:t>
      </w:r>
    </w:p>
    <w:p>
      <w:pPr>
        <w:spacing w:after="80" w:before="80" w:line="300"/>
      </w:pPr>
      <w:r>
        <w:t xml:space="preserve">A implantação do Sistema Gestor de Fiscalização será conduzida em 5 (cinco) fases, com duração total estimada de 6 (seis) meses até o go-live completo: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Principais entregas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Discovery e Planejamento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4 semanas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Levantamento detalhado de requisitos, análise das APIs dos sistemas municipais, plano de migração de dados, plano de projeto e cronograma detalhado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Parametrização e Customização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 semanas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Parametrização do sistema, customizações específicas ao município, configuração dos modelos de documentos fiscais, fluxos e regras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Integrações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6 semanas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Desenvolvimento e homologação das integrações com sistemas tributário, cadastro imobiliário, NF-e, Diário Oficial, Correios e Gov.br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Migração e Homologação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4 semanas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Migração de dados legados, testes integrados com as equipes da prefeitura, treinamento dos usuários e homologação formal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Go-live e Estabilização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4 semanas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Entrada em produção com acompanhamento presencial da equipe técnica, ajustes finos, monitoramento intensivo e transição para operação regular</w:t>
            </w:r>
          </w:p>
        </w:tc>
      </w:tr>
    </w:tbl>
    <w:p>
      <w:pPr>
        <w:pStyle w:val="Heading1"/>
        <w:pageBreakBefore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Premissas e condicionantes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Vigência contratual: </w:t>
      </w:r>
      <w:r>
        <w:t xml:space="preserve">12 (doze) meses a contar da data de assinatura do contrato, com possibilidade de renovação por iguais períodos.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Acesso a sistemas municipais: </w:t>
      </w:r>
      <w:r>
        <w:t xml:space="preserve">a Prefeitura disponibilizará acesso técnico, credenciais e documentação das APIs dos sistemas municipais a integrar, em até 15 (quinze) dias corridos após a assinatura do contrato.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Infraestrutura de rede: </w:t>
      </w:r>
      <w:r>
        <w:t xml:space="preserve">conectividade à internet nas instalações onde os fiscais realizam sincronização e atividades administrativas é de responsabilidade da Prefeitura.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Migração de dados: </w:t>
      </w:r>
      <w:r>
        <w:t xml:space="preserve">o escopo contempla dados em formato estruturado (CSV, XLS ou banco de dados relacional). Dados em papel ou formatos proprietários sem API serão objeto de análise específica e eventual aditivo.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Horas técnicas (Item 5): </w:t>
      </w:r>
      <w:r>
        <w:t xml:space="preserve">as 2.000 horas contratadas têm validade de 12 meses a contar da assinatura. Saldo não utilizado não é reembolsável, mas poderá ser negociado em eventual renovação contratual.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Integrações adicionais: </w:t>
      </w:r>
      <w:r>
        <w:t xml:space="preserve">estão previstas as integrações listadas no Item 3. Integrações com sistemas não identificados no escopo preliminar serão avaliadas e, quando aplicável, consumirão horas do Item 5.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Impostos: </w:t>
      </w:r>
      <w:r>
        <w:t xml:space="preserve">os valores apresentados não incluem ISS (Imposto Sobre Serviços) e demais tributos municipais, que serão acrescidos conforme legislação vigente no município de Maringá.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Propriedade intelectual: </w:t>
      </w:r>
      <w:r>
        <w:t xml:space="preserve">a propriedade intelectual do produto base permanece com a Contratada. As customizações específicas desenvolvidas ao município (Item 5) passam a compor o sistema contratado, com direito de uso perpétuo pela Prefeitura.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Proteção de dados (LGPD): </w:t>
      </w:r>
      <w:r>
        <w:t xml:space="preserve">a Contratada figurará como Operador de Dados nos termos da Lei 13.709/2018 (LGPD), cabendo à Prefeitura a figura de Controlador. Será celebrado Acordo de Tratamento de Dados (DPA) específico.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Níveis de serviço (SLA): </w:t>
      </w:r>
      <w:r>
        <w:t xml:space="preserve">disponibilidade mensal mínima de 99,5%, com janelas de manutenção previamente agendadas fora do horário comercial.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Condições de pagamento</w:t>
      </w:r>
    </w:p>
    <w:p>
      <w:pPr>
        <w:spacing w:after="80" w:before="80" w:line="300"/>
      </w:pPr>
      <w:r>
        <w:t xml:space="preserve">Proposta de condições de pagamento, sujeita a alinhamento contratual: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Evento/Marco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Percentual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</w:rPr>
              <w:t xml:space="preserve">Prazo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1 — Licença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Faturamento 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100% mensal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Dia 10 do mês subsequente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2 — Implantação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Assinatura do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Ato da assinatura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2 — Implantação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Aceite da homologação (go-live)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30 dias após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3 — Integração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Faturamento 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100% mensal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Dia 10 do mês subsequente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4 — Treinamento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Conclusão das turmas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30 dias após conclusão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5 — Horas técnicas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Medição quinzenal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Conforme horas aprovadas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30 dias após medição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 6 — Hospedagem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Faturamento 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100% mensal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</w:rPr>
              <w:t xml:space="preserve">Dia 10 do mês subsequente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Validade e declarações</w:t>
      </w:r>
    </w:p>
    <w:p>
      <w:pPr>
        <w:spacing w:after="80" w:before="80" w:line="300"/>
      </w:pPr>
      <w:r>
        <w:rPr>
          <w:b/>
          <w:bCs/>
        </w:rPr>
        <w:t xml:space="preserve">Validade da proposta: </w:t>
      </w:r>
      <w:r>
        <w:t xml:space="preserve">60 (sessenta) dias corridos a contar da data de emissão.</w:t>
      </w:r>
    </w:p>
    <w:p>
      <w:pPr>
        <w:spacing w:after="80" w:before="80" w:line="300"/>
      </w:pPr>
      <w:r>
        <w:rPr>
          <w:b/>
          <w:bCs/>
        </w:rPr>
        <w:t xml:space="preserve">Prazo de assinatura: </w:t>
      </w:r>
      <w:r>
        <w:t xml:space="preserve">mediante validação jurídica, o contrato pode ser assinado em até 10 dias corridos após a adjudicação.</w:t>
      </w:r>
    </w:p>
    <w:p>
      <w:pPr>
        <w:spacing w:after="80" w:before="80" w:line="300"/>
      </w:pPr>
      <w:r>
        <w:rPr>
          <w:b/>
          <w:bCs/>
        </w:rPr>
        <w:t xml:space="preserve">Início dos serviços: </w:t>
      </w:r>
      <w:r>
        <w:t xml:space="preserve">em até 15 dias corridos após a assinatura do contrato.</w:t>
      </w:r>
    </w:p>
    <w:p>
      <w:pPr>
        <w:spacing w:after="120" w:before="0"/>
      </w:pPr>
      <w:r>
        <w:t xml:space="preserve"/>
      </w:r>
    </w:p>
    <w:p>
      <w:pPr>
        <w:spacing w:after="80" w:before="80" w:line="300"/>
      </w:pPr>
      <w:r>
        <w:rPr>
          <w:b/>
          <w:bCs/>
        </w:rPr>
        <w:t xml:space="preserve">Declaramos, ainda, que: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Temos pleno conhecimento do objeto da licitação e dos requisitos técnicos constantes das especificações fornecidas.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Dispomos de capacidade técnica, operacional e financeira para a execução integral do objeto.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Os valores apresentados incluem todos os custos diretos e indiretos necessários à perfeita execução do objeto.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Estamos em situação regular perante as Fazendas Federal, Estadual e Municipal, INSS e FGTS.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Comprometemo-nos a cumprir integralmente os termos da proposta e do contrato a ser firmado.</w:t>
      </w:r>
    </w:p>
    <w:p>
      <w:pPr>
        <w:spacing w:after="600" w:before="0"/>
      </w:pPr>
      <w:r>
        <w:t xml:space="preserve"/>
      </w:r>
    </w:p>
    <w:p>
      <w:pPr>
        <w:spacing w:after="120" w:before="400"/>
        <w:jc w:val="center"/>
      </w:pPr>
      <w:r>
        <w:rPr>
          <w:sz w:val="22"/>
          <w:szCs w:val="22"/>
        </w:rPr>
        <w:t xml:space="preserve">Maringá, 17 de abril de 2026</w:t>
      </w:r>
    </w:p>
    <w:p>
      <w:pPr>
        <w:spacing w:after="800" w:before="0"/>
      </w:pPr>
      <w:r>
        <w:t xml:space="preserve"/>
      </w:r>
    </w:p>
    <w:p>
      <w:pPr>
        <w:pBdr>
          <w:top w:val="single" w:color="000000" w:sz="6" w:space="4"/>
        </w:pBdr>
        <w:spacing w:after="60" w:before="0"/>
        <w:jc w:val="center"/>
      </w:pPr>
      <w:r>
        <w:rPr>
          <w:b/>
          <w:bCs/>
          <w:sz w:val="22"/>
          <w:szCs w:val="22"/>
        </w:rPr>
        <w:t xml:space="preserve">[NOME DO REPRESENTANTE LEGAL]</w:t>
      </w:r>
    </w:p>
    <w:p>
      <w:pPr>
        <w:spacing w:after="60" w:before="0"/>
        <w:jc w:val="center"/>
      </w:pPr>
      <w:r>
        <w:rPr>
          <w:sz w:val="20"/>
          <w:szCs w:val="20"/>
        </w:rPr>
        <w:t xml:space="preserve">[CARGO]</w:t>
      </w:r>
    </w:p>
    <w:p>
      <w:pPr>
        <w:spacing w:after="60" w:before="0"/>
        <w:jc w:val="center"/>
      </w:pPr>
      <w:r>
        <w:rPr>
          <w:sz w:val="20"/>
          <w:szCs w:val="20"/>
        </w:rPr>
        <w:t xml:space="preserve">[RAZÃO SOCIAL DA EMPRESA]</w:t>
      </w:r>
    </w:p>
    <w:p>
      <w:pPr>
        <w:spacing w:after="0" w:before="0"/>
        <w:jc w:val="center"/>
      </w:pPr>
      <w:r>
        <w:rPr>
          <w:color w:val="616161"/>
          <w:sz w:val="18"/>
          <w:szCs w:val="18"/>
        </w:rPr>
        <w:t xml:space="preserve">CNPJ [00.000.000/0001-00]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center"/>
    </w:pPr>
    <w:r>
      <w:rPr>
        <w:color w:val="616161"/>
        <w:sz w:val="16"/>
        <w:szCs w:val="16"/>
      </w:rPr>
      <w:t xml:space="preserve">[Razão Social] · CNPJ [00.000.000/0001-00] · Página </w:t>
    </w:r>
    <w:r>
      <w:rPr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6"/>
        <w:szCs w:val="16"/>
      </w:rPr>
      <w:t xml:space="preserve"> de </w:t>
    </w:r>
    <w:r>
      <w:rPr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616161"/>
        <w:sz w:val="16"/>
        <w:szCs w:val="16"/>
      </w:rPr>
      <w:t xml:space="preserve">PROPOSTA COMERCIAL — Sistema Gestor de Fiscalização / Maringá-PR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Sistema Gestor de Fiscalização (Maringá/PR)</dc:title>
  <dc:creator>Proposta Comercial</dc:creator>
  <cp:lastModifiedBy>Un-named</cp:lastModifiedBy>
  <cp:revision>1</cp:revision>
  <dcterms:created xsi:type="dcterms:W3CDTF">2026-04-17T13:43:40.471Z</dcterms:created>
  <dcterms:modified xsi:type="dcterms:W3CDTF">2026-04-17T13:43:40.472Z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