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-170252558"/>
      </w:sdtPr>
      <w:sdtContent>
        <w:p w14:paraId="07B6D12A" w14:textId="77777777" w:rsidR="002F6F2D" w:rsidRDefault="002F6F2D" w:rsidP="002F6F2D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0B82F1CE" w14:textId="77777777" w:rsidR="002F6F2D" w:rsidRDefault="002F6F2D" w:rsidP="002F6F2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3983327E" w14:textId="77777777" w:rsidR="002F6F2D" w:rsidRDefault="002F6F2D" w:rsidP="002F6F2D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4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2F6F2D" w14:paraId="5582AADD" w14:textId="77777777" w:rsidTr="002F6F2D">
        <w:trPr>
          <w:trHeight w:val="41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DA12A" w14:textId="77777777" w:rsidR="002F6F2D" w:rsidRDefault="002F6F2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DCA6D1" w14:textId="77777777" w:rsidR="002F6F2D" w:rsidRDefault="002F6F2D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F8829C" w14:textId="77777777" w:rsidR="002F6F2D" w:rsidRDefault="002F6F2D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B7569E" w14:textId="77777777" w:rsidR="002F6F2D" w:rsidRDefault="002F6F2D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2F6F2D" w14:paraId="0301A1B2" w14:textId="77777777" w:rsidTr="002F6F2D">
        <w:trPr>
          <w:trHeight w:val="231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1CB5C" w14:textId="77777777" w:rsidR="002F6F2D" w:rsidRDefault="002F6F2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3518D" w14:textId="08B0ED73" w:rsidR="002F6F2D" w:rsidRPr="002F6F2D" w:rsidRDefault="008B774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B7743">
              <w:rPr>
                <w:noProof/>
              </w:rPr>
              <w:drawing>
                <wp:inline distT="0" distB="0" distL="0" distR="0" wp14:anchorId="0692020A" wp14:editId="2A64E205">
                  <wp:extent cx="1863090" cy="1537335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C72DA" w14:textId="588A308E" w:rsidR="002F6F2D" w:rsidRDefault="008B77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7743">
              <w:rPr>
                <w:noProof/>
              </w:rPr>
              <w:drawing>
                <wp:inline distT="0" distB="0" distL="0" distR="0" wp14:anchorId="4875AF3F" wp14:editId="65D0E0CC">
                  <wp:extent cx="1834515" cy="15138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EECDC" w14:textId="13E46FF4" w:rsidR="002F6F2D" w:rsidRDefault="008B77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B7743">
              <w:rPr>
                <w:noProof/>
              </w:rPr>
              <w:drawing>
                <wp:inline distT="0" distB="0" distL="0" distR="0" wp14:anchorId="3DA78D60" wp14:editId="5FE77C62">
                  <wp:extent cx="1786890" cy="147447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F2D" w14:paraId="2023F674" w14:textId="77777777" w:rsidTr="002F6F2D">
        <w:trPr>
          <w:trHeight w:val="226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4E11C" w14:textId="77777777" w:rsidR="002F6F2D" w:rsidRDefault="002F6F2D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CD8E7" w14:textId="7B1A5755" w:rsidR="002F6F2D" w:rsidRDefault="008B7743">
            <w:pPr>
              <w:jc w:val="center"/>
            </w:pPr>
            <w:r w:rsidRPr="008B7743">
              <w:rPr>
                <w:noProof/>
              </w:rPr>
              <w:drawing>
                <wp:inline distT="0" distB="0" distL="0" distR="0" wp14:anchorId="3C954F3D" wp14:editId="470DBEA3">
                  <wp:extent cx="1863090" cy="1537335"/>
                  <wp:effectExtent l="0" t="0" r="381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9C55A" w14:textId="57D4E8D0" w:rsidR="002F6F2D" w:rsidRDefault="008B7743">
            <w:pPr>
              <w:jc w:val="center"/>
            </w:pPr>
            <w:r w:rsidRPr="008B7743">
              <w:rPr>
                <w:noProof/>
              </w:rPr>
              <w:drawing>
                <wp:inline distT="0" distB="0" distL="0" distR="0" wp14:anchorId="1DF44EC1" wp14:editId="407DF7C3">
                  <wp:extent cx="1834515" cy="15138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4C058" w14:textId="0BFD627A" w:rsidR="002F6F2D" w:rsidRDefault="00F97CDB">
            <w:pPr>
              <w:jc w:val="center"/>
            </w:pPr>
            <w:r w:rsidRPr="00F97CDB">
              <w:rPr>
                <w:noProof/>
              </w:rPr>
              <w:drawing>
                <wp:inline distT="0" distB="0" distL="0" distR="0" wp14:anchorId="12B786BD" wp14:editId="25B8BEC7">
                  <wp:extent cx="1786890" cy="14744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B8AF1" w14:textId="77777777" w:rsidR="00F97CDB" w:rsidRDefault="00F97CDB" w:rsidP="00F97CDB">
      <w:pPr>
        <w:jc w:val="both"/>
        <w:rPr>
          <w:rFonts w:ascii="Times New Roman" w:eastAsia="Times New Roman" w:hAnsi="Times New Roman" w:cs="Times New Roman"/>
          <w:b/>
        </w:rPr>
      </w:pPr>
    </w:p>
    <w:p w14:paraId="5D785AE5" w14:textId="10B9C1C6" w:rsidR="00F97CDB" w:rsidRDefault="00F97CDB" w:rsidP="00F97CD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 xml:space="preserve"> (π.χ. 4.5KHz,16KHz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Cambria Math" w:eastAsia="Times New Roman" w:hAnsi="Cambria Math" w:cs="Times New Roman"/>
          </w:rPr>
          <m:t>sound(⋅)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6D43E8DE" w14:textId="15DC6ADE" w:rsidR="00F97CDB" w:rsidRDefault="00F97CDB" w:rsidP="00F97CD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</w:p>
    <w:p w14:paraId="43FC9194" w14:textId="74A38FA4" w:rsidR="000D1840" w:rsidRDefault="000D1840" w:rsidP="00F97CDB">
      <w:pPr>
        <w:jc w:val="both"/>
        <w:rPr>
          <w:rFonts w:ascii="Times New Roman" w:eastAsia="Times New Roman" w:hAnsi="Times New Roman" w:cs="Times New Roman"/>
          <w:bCs/>
          <w:color w:val="2F5496" w:themeColor="accent1" w:themeShade="BF"/>
        </w:rPr>
      </w:pPr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Παρατηρούμε ότι ,καθώς αλλάζουμε την συχνότητα δειγματοληψίας 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fs</w:t>
      </w:r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>,</w:t>
      </w:r>
      <w:r w:rsidRPr="005E3F1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>το ηχητικό σήμα ακούγεται πιο γρήγορα ή πιο αργά.</w:t>
      </w:r>
      <w:r w:rsidR="005E3F11" w:rsidRPr="005E3F1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</w:t>
      </w:r>
      <w:r w:rsidR="005E3F1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Αυτό γίνεται με την ιδιότητα </w:t>
      </w:r>
      <w:r w:rsidR="008775A9">
        <w:rPr>
          <w:rFonts w:ascii="Times New Roman" w:eastAsia="Times New Roman" w:hAnsi="Times New Roman" w:cs="Times New Roman"/>
          <w:bCs/>
          <w:color w:val="2F5496" w:themeColor="accent1" w:themeShade="BF"/>
        </w:rPr>
        <w:t>κλιμάκωσης</w:t>
      </w:r>
      <w:r w:rsidR="005E3F1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του Μετασχηματισμού </w:t>
      </w:r>
      <w:r w:rsidR="005E3F11"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Fourier</w:t>
      </w:r>
      <w:r w:rsidR="005E3F11" w:rsidRPr="005E3F11">
        <w:rPr>
          <w:rFonts w:ascii="Times New Roman" w:eastAsia="Times New Roman" w:hAnsi="Times New Roman" w:cs="Times New Roman"/>
          <w:bCs/>
          <w:color w:val="2F5496" w:themeColor="accent1" w:themeShade="BF"/>
        </w:rPr>
        <w:t>.</w:t>
      </w:r>
    </w:p>
    <w:p w14:paraId="5C83040F" w14:textId="293F8FEA" w:rsidR="008775A9" w:rsidRDefault="008775A9" w:rsidP="00F97CDB">
      <w:pPr>
        <w:jc w:val="both"/>
        <w:rPr>
          <w:rFonts w:ascii="Times New Roman" w:eastAsia="Times New Roman" w:hAnsi="Times New Roman" w:cs="Times New Roman"/>
          <w:bCs/>
          <w:color w:val="2F5496" w:themeColor="accent1" w:themeShade="BF"/>
        </w:rPr>
      </w:pPr>
    </w:p>
    <w:p w14:paraId="0680BD08" w14:textId="77777777" w:rsidR="008775A9" w:rsidRPr="005E3F11" w:rsidRDefault="008775A9" w:rsidP="00F97CDB">
      <w:pPr>
        <w:jc w:val="both"/>
        <w:rPr>
          <w:rFonts w:ascii="Times New Roman" w:eastAsia="Times New Roman" w:hAnsi="Times New Roman" w:cs="Times New Roman"/>
          <w:bCs/>
          <w:color w:val="2F5496" w:themeColor="accent1" w:themeShade="BF"/>
        </w:rPr>
      </w:pPr>
    </w:p>
    <w:sdt>
      <w:sdtPr>
        <w:tag w:val="goog_rdk_1"/>
        <w:id w:val="2094579752"/>
      </w:sdtPr>
      <w:sdtContent>
        <w:p w14:paraId="1E0AACE7" w14:textId="77777777" w:rsidR="00F97CDB" w:rsidRDefault="00F97CDB" w:rsidP="00F97CDB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1A97D9E9" w14:textId="77777777" w:rsidR="00F97CDB" w:rsidRDefault="00F97CDB" w:rsidP="00F97CD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4E8F77C4" w14:textId="77777777" w:rsidR="00F97CDB" w:rsidRDefault="00F97CDB" w:rsidP="00F97CD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3"/>
        <w:tblpPr w:leftFromText="180" w:rightFromText="180" w:vertAnchor="text" w:horzAnchor="margin" w:tblpXSpec="center" w:tblpY="14"/>
        <w:tblW w:w="112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0"/>
        <w:gridCol w:w="5500"/>
      </w:tblGrid>
      <w:tr w:rsidR="00F97CDB" w14:paraId="0913DF09" w14:textId="77777777" w:rsidTr="00F97CDB">
        <w:trPr>
          <w:trHeight w:val="420"/>
        </w:trPr>
        <w:tc>
          <w:tcPr>
            <w:tcW w:w="5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1AD3D5A" w14:textId="77777777" w:rsidR="00F97CDB" w:rsidRDefault="00F97CDB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(1:100)</m:t>
                </m:r>
              </m:oMath>
            </m:oMathPara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17909F" w14:textId="77777777" w:rsidR="00F97CDB" w:rsidRDefault="00F97CDB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(end-100:end)</m:t>
                </m:r>
              </m:oMath>
            </m:oMathPara>
          </w:p>
        </w:tc>
      </w:tr>
      <w:tr w:rsidR="00F97CDB" w14:paraId="1DFFACE2" w14:textId="77777777" w:rsidTr="00F97CDB">
        <w:trPr>
          <w:trHeight w:val="1635"/>
        </w:trPr>
        <w:tc>
          <w:tcPr>
            <w:tcW w:w="5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00361" w14:textId="03DC2CD2" w:rsidR="00F97CDB" w:rsidRDefault="0087528F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7528F">
              <w:rPr>
                <w:rFonts w:ascii="Times New Roman" w:eastAsia="Times New Roman" w:hAnsi="Times New Roman" w:cs="Times New Roman"/>
                <w:b/>
              </w:rPr>
              <w:drawing>
                <wp:inline distT="0" distB="0" distL="0" distR="0" wp14:anchorId="30B030D5" wp14:editId="724E2C39">
                  <wp:extent cx="3533140" cy="282956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E9966" w14:textId="01930261" w:rsidR="00F97CDB" w:rsidRDefault="0036622C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622C">
              <w:rPr>
                <w:rFonts w:ascii="Times New Roman" w:eastAsia="Times New Roman" w:hAnsi="Times New Roman" w:cs="Times New Roman"/>
                <w:b/>
              </w:rPr>
              <w:drawing>
                <wp:inline distT="0" distB="0" distL="0" distR="0" wp14:anchorId="7FCEE16E" wp14:editId="3EAB40E2">
                  <wp:extent cx="3355340" cy="2661920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CDB" w14:paraId="1CC3AD6B" w14:textId="77777777" w:rsidTr="00F97CDB">
        <w:trPr>
          <w:trHeight w:val="405"/>
        </w:trPr>
        <w:tc>
          <w:tcPr>
            <w:tcW w:w="5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49810DF" w14:textId="1FE6DEEE" w:rsidR="00F97CDB" w:rsidRDefault="00F97CDB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(1:100)</m:t>
                </m:r>
              </m:oMath>
            </m:oMathPara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CC32C0" w14:textId="4AE5D269" w:rsidR="00F97CDB" w:rsidRDefault="00F97CDB" w:rsidP="00F97C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(end-100:end)</m:t>
                </m:r>
              </m:oMath>
            </m:oMathPara>
          </w:p>
        </w:tc>
      </w:tr>
      <w:tr w:rsidR="00F97CDB" w14:paraId="3EDD574F" w14:textId="77777777" w:rsidTr="00F97CDB">
        <w:trPr>
          <w:trHeight w:val="2055"/>
        </w:trPr>
        <w:tc>
          <w:tcPr>
            <w:tcW w:w="5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0A828" w14:textId="663C542F" w:rsidR="00F97CDB" w:rsidRDefault="00DE5226" w:rsidP="00F97CDB">
            <w:pPr>
              <w:jc w:val="center"/>
            </w:pPr>
            <w:r w:rsidRPr="00DE5226">
              <w:drawing>
                <wp:inline distT="0" distB="0" distL="0" distR="0" wp14:anchorId="337681F1" wp14:editId="6463BF7C">
                  <wp:extent cx="3533140" cy="274383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FC88B" w14:textId="485146B8" w:rsidR="00F97CDB" w:rsidRDefault="00DE5226" w:rsidP="00F97CDB">
            <w:pPr>
              <w:jc w:val="center"/>
            </w:pPr>
            <w:r w:rsidRPr="00DE5226">
              <w:drawing>
                <wp:inline distT="0" distB="0" distL="0" distR="0" wp14:anchorId="7112DCB4" wp14:editId="7BA9D9C0">
                  <wp:extent cx="3355340" cy="2585085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275EA" w14:textId="77777777" w:rsidR="00F97CDB" w:rsidRDefault="00F97CDB" w:rsidP="00F97CDB">
      <w:pPr>
        <w:rPr>
          <w:rFonts w:ascii="Times New Roman" w:eastAsia="Times New Roman" w:hAnsi="Times New Roman" w:cs="Times New Roman"/>
          <w:b/>
        </w:rPr>
      </w:pPr>
    </w:p>
    <w:p w14:paraId="2B6EAEDD" w14:textId="77777777" w:rsidR="00F97CDB" w:rsidRDefault="00F97CDB" w:rsidP="00F97CDB">
      <w:pPr>
        <w:rPr>
          <w:rFonts w:ascii="Times New Roman" w:eastAsia="Times New Roman" w:hAnsi="Times New Roman" w:cs="Times New Roman"/>
        </w:rPr>
      </w:pPr>
    </w:p>
    <w:p w14:paraId="503726EE" w14:textId="77777777" w:rsidR="00F97CDB" w:rsidRDefault="00F97CDB" w:rsidP="00F97CD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r>
          <w:rPr>
            <w:rFonts w:ascii="Cambria Math" w:eastAsia="Times New Roman" w:hAnsi="Cambria Math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</w:t>
      </w:r>
      <w:proofErr w:type="spellStart"/>
      <w:r>
        <w:rPr>
          <w:rFonts w:ascii="Times New Roman" w:eastAsia="Times New Roman" w:hAnsi="Times New Roman" w:cs="Times New Roman"/>
        </w:rPr>
        <w:t>νται</w:t>
      </w:r>
      <w:proofErr w:type="spellEnd"/>
      <w:r>
        <w:rPr>
          <w:rFonts w:ascii="Times New Roman" w:eastAsia="Times New Roman" w:hAnsi="Times New Roman" w:cs="Times New Roman"/>
        </w:rPr>
        <w:t xml:space="preserve"> ευκρινώς οι καμπύλες)</w:t>
      </w:r>
    </w:p>
    <w:p w14:paraId="6EDD5FB6" w14:textId="77777777" w:rsidR="00F97CDB" w:rsidRDefault="00F97CDB" w:rsidP="00F97CD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DADAE7F" w14:textId="77777777" w:rsidR="00F97CDB" w:rsidRDefault="00F97CDB" w:rsidP="00F97CDB">
      <w:pPr>
        <w:rPr>
          <w:rFonts w:ascii="Times New Roman" w:eastAsia="Times New Roman" w:hAnsi="Times New Roman" w:cs="Times New Roman"/>
          <w:b/>
        </w:rPr>
      </w:pPr>
    </w:p>
    <w:tbl>
      <w:tblPr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F97CDB" w14:paraId="28D4CABF" w14:textId="77777777" w:rsidTr="00F97CDB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4B0C0ED6" w14:textId="77777777" w:rsidR="00F97CDB" w:rsidRDefault="00F97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8A1F346" w14:textId="77777777" w:rsidR="00F97CDB" w:rsidRDefault="00F97CD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(n)</m:t>
                </m:r>
              </m:oMath>
            </m:oMathPara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7FE7B80" w14:textId="77777777" w:rsidR="00F97CDB" w:rsidRDefault="00F97CD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(n)</m:t>
                </m:r>
              </m:oMath>
            </m:oMathPara>
          </w:p>
        </w:tc>
      </w:tr>
      <w:tr w:rsidR="00F97CDB" w14:paraId="7EDBE25E" w14:textId="77777777" w:rsidTr="00F97CDB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672D4C9" w14:textId="77777777" w:rsidR="00F97CDB" w:rsidRDefault="00F97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9DCDC" w14:textId="5F098CFA" w:rsidR="00F97CDB" w:rsidRDefault="00DE5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E5226">
              <w:rPr>
                <w:rFonts w:ascii="Times New Roman" w:eastAsia="Times New Roman" w:hAnsi="Times New Roman" w:cs="Times New Roman"/>
                <w:b/>
              </w:rPr>
              <w:drawing>
                <wp:inline distT="0" distB="0" distL="0" distR="0" wp14:anchorId="0C724DD6" wp14:editId="1820CFD4">
                  <wp:extent cx="1958340" cy="154559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AECD1" w14:textId="4C032C40" w:rsidR="00F97CDB" w:rsidRDefault="00DE5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E5226">
              <w:rPr>
                <w:rFonts w:ascii="Times New Roman" w:eastAsia="Times New Roman" w:hAnsi="Times New Roman" w:cs="Times New Roman"/>
                <w:b/>
              </w:rPr>
              <w:drawing>
                <wp:inline distT="0" distB="0" distL="0" distR="0" wp14:anchorId="30C57602" wp14:editId="224CEDA4">
                  <wp:extent cx="1844040" cy="145542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CDB" w14:paraId="65ECA2ED" w14:textId="77777777" w:rsidTr="00F97CDB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488252F" w14:textId="77777777" w:rsidR="00F97CDB" w:rsidRDefault="00F97CDB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0771CA" w14:textId="77777777" w:rsidR="00F97CDB" w:rsidRDefault="00F97CDB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6A51392" w14:textId="77777777" w:rsidR="00F97CDB" w:rsidRDefault="00F97CDB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F97CDB" w14:paraId="2D11C58F" w14:textId="77777777" w:rsidTr="00F97CDB">
        <w:trPr>
          <w:trHeight w:val="2235"/>
        </w:trPr>
        <w:tc>
          <w:tcPr>
            <w:tcW w:w="28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3449A" w14:textId="1F87EA94" w:rsidR="00F97CDB" w:rsidRDefault="00D1472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14724">
              <w:rPr>
                <w:rFonts w:ascii="Calibri" w:eastAsia="Calibri" w:hAnsi="Calibri" w:cs="Calibri"/>
              </w:rPr>
              <w:drawing>
                <wp:inline distT="0" distB="0" distL="0" distR="0" wp14:anchorId="3C3EF30D" wp14:editId="55FF17E8">
                  <wp:extent cx="1701165" cy="134239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B8E01" w14:textId="5398E5C9" w:rsidR="00F97CDB" w:rsidRDefault="00E26EDA">
            <w:pPr>
              <w:spacing w:after="0" w:line="240" w:lineRule="auto"/>
              <w:jc w:val="center"/>
            </w:pPr>
            <w:r w:rsidRPr="00E26EDA">
              <w:drawing>
                <wp:inline distT="0" distB="0" distL="0" distR="0" wp14:anchorId="2BB43134" wp14:editId="605833DB">
                  <wp:extent cx="1882140" cy="1485450"/>
                  <wp:effectExtent l="0" t="0" r="381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15" cy="14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38FD5" w14:textId="36777910" w:rsidR="00F97CDB" w:rsidRDefault="00E26EDA">
            <w:pPr>
              <w:spacing w:after="0" w:line="240" w:lineRule="auto"/>
              <w:jc w:val="center"/>
            </w:pPr>
            <w:r w:rsidRPr="00E26EDA">
              <w:drawing>
                <wp:inline distT="0" distB="0" distL="0" distR="0" wp14:anchorId="206C3434" wp14:editId="721B7D1D">
                  <wp:extent cx="1844040" cy="145542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4B6FF" w14:textId="77777777" w:rsidR="00F97CDB" w:rsidRDefault="00F97CDB" w:rsidP="00F97CDB">
      <w:pPr>
        <w:rPr>
          <w:rFonts w:ascii="Times New Roman" w:eastAsia="Times New Roman" w:hAnsi="Times New Roman" w:cs="Times New Roman"/>
          <w:b/>
        </w:rPr>
      </w:pPr>
    </w:p>
    <w:p w14:paraId="715A696B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τον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5AC99CC5" w14:textId="4E349792" w:rsidR="00D00073" w:rsidRDefault="00D00073" w:rsidP="00D000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A79EB8" w14:textId="3F799BC7" w:rsidR="00285881" w:rsidRPr="00285881" w:rsidRDefault="00285881" w:rsidP="00D00073">
      <w:pPr>
        <w:rPr>
          <w:rFonts w:ascii="Times New Roman" w:eastAsia="Times New Roman" w:hAnsi="Times New Roman" w:cs="Times New Roman"/>
          <w:bCs/>
          <w:color w:val="2F5496" w:themeColor="accent1" w:themeShade="BF"/>
        </w:rPr>
      </w:pPr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Το μέσο τετραγωνικό σφάλμα για το κάθε ένα από τα </w:t>
      </w:r>
      <w:proofErr w:type="spellStart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σήματα είναι : 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Min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>-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max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=0.1323</w:t>
      </w:r>
    </w:p>
    <w:p w14:paraId="676A1113" w14:textId="261F3B5E" w:rsidR="00285881" w:rsidRPr="00285881" w:rsidRDefault="00285881" w:rsidP="00D00073">
      <w:pPr>
        <w:rPr>
          <w:rFonts w:ascii="Times New Roman" w:eastAsia="Times New Roman" w:hAnsi="Times New Roman" w:cs="Times New Roman"/>
          <w:bCs/>
          <w:color w:val="2F5496" w:themeColor="accent1" w:themeShade="BF"/>
        </w:rPr>
      </w:pP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Don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>’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t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care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=0.1233</w:t>
      </w:r>
    </w:p>
    <w:p w14:paraId="17355447" w14:textId="3759FBBB" w:rsidR="00285881" w:rsidRDefault="00285881" w:rsidP="00D00073">
      <w:pP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</w:pP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Fourier =0.1113</w:t>
      </w:r>
    </w:p>
    <w:p w14:paraId="121B17FE" w14:textId="625D02B9" w:rsidR="00285881" w:rsidRPr="00285881" w:rsidRDefault="00285881" w:rsidP="00D00073">
      <w:pPr>
        <w:rPr>
          <w:rFonts w:ascii="Times New Roman" w:eastAsia="Times New Roman" w:hAnsi="Times New Roman" w:cs="Times New Roman"/>
          <w:bCs/>
          <w:color w:val="2F5496" w:themeColor="accent1" w:themeShade="BF"/>
        </w:rPr>
      </w:pPr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Δηλαδή δεν υπάρχει μεγάλο σφάλμα και την καλύτερη απόδοση την έχει το </w:t>
      </w:r>
      <w:proofErr w:type="spellStart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>φιλτρο</w:t>
      </w:r>
      <w:proofErr w:type="spellEnd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των 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Fourier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2F5496" w:themeColor="accent1" w:themeShade="BF"/>
          <w:lang w:val="en-US"/>
        </w:rPr>
        <w:t>Series</w:t>
      </w:r>
      <w:r w:rsidRPr="00285881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>Παρ’όλ’αυτά</w:t>
      </w:r>
      <w:proofErr w:type="spellEnd"/>
      <w:r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 το σήμα </w:t>
      </w:r>
      <w:r w:rsidR="003520A2">
        <w:rPr>
          <w:rFonts w:ascii="Times New Roman" w:eastAsia="Times New Roman" w:hAnsi="Times New Roman" w:cs="Times New Roman"/>
          <w:bCs/>
          <w:color w:val="2F5496" w:themeColor="accent1" w:themeShade="BF"/>
        </w:rPr>
        <w:t xml:space="preserve">έχει ακόμα πάρα πολύ </w:t>
      </w:r>
      <w:proofErr w:type="spellStart"/>
      <w:r w:rsidR="003520A2">
        <w:rPr>
          <w:rFonts w:ascii="Times New Roman" w:eastAsia="Times New Roman" w:hAnsi="Times New Roman" w:cs="Times New Roman"/>
          <w:bCs/>
          <w:color w:val="2F5496" w:themeColor="accent1" w:themeShade="BF"/>
        </w:rPr>
        <w:t>θορυβο</w:t>
      </w:r>
      <w:proofErr w:type="spellEnd"/>
      <w:r w:rsidR="003520A2">
        <w:rPr>
          <w:rFonts w:ascii="Times New Roman" w:eastAsia="Times New Roman" w:hAnsi="Times New Roman" w:cs="Times New Roman"/>
          <w:bCs/>
          <w:color w:val="2F5496" w:themeColor="accent1" w:themeShade="BF"/>
        </w:rPr>
        <w:t>, όπως φαίνεται και στις γραφικές, αλλά και στο άκουσμα.</w:t>
      </w:r>
    </w:p>
    <w:sdt>
      <w:sdtPr>
        <w:tag w:val="goog_rdk_2"/>
        <w:id w:val="-2117051038"/>
      </w:sdtPr>
      <w:sdtContent>
        <w:p w14:paraId="03900963" w14:textId="77777777" w:rsidR="00D00073" w:rsidRDefault="00D00073" w:rsidP="00D00073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47C4C9F2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63841E7B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923F28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2B8DBFA5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77FDD5CF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6000613B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99EF82B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250 δειγμάτων μετά τα μεταβατικά φαινόμ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ενα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 του θορύβου που είχε μολύνει το σήμα και καταγράψτε τις απαραίτητες τιμές των παραμέτρων του.</w:t>
      </w:r>
    </w:p>
    <w:p w14:paraId="32A33408" w14:textId="77777777" w:rsidR="00D00073" w:rsidRDefault="00D00073" w:rsidP="00D00073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A0FE967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των τελευταίων 250 δειγμάτων της μόνιμης κατάστασης) του αποθορυβοποιημένου σήματος.</w:t>
      </w:r>
    </w:p>
    <w:p w14:paraId="0F79EDBC" w14:textId="77777777" w:rsidR="00D00073" w:rsidRDefault="00D00073" w:rsidP="00D00073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448BFCF2" w14:textId="77777777" w:rsidR="002F6F2D" w:rsidRDefault="002F6F2D"/>
    <w:sectPr w:rsidR="002F6F2D">
      <w:headerReference w:type="defaul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87064" w14:textId="77777777" w:rsidR="002D21FB" w:rsidRDefault="002D21FB" w:rsidP="002F6F2D">
      <w:pPr>
        <w:spacing w:after="0" w:line="240" w:lineRule="auto"/>
      </w:pPr>
      <w:r>
        <w:separator/>
      </w:r>
    </w:p>
  </w:endnote>
  <w:endnote w:type="continuationSeparator" w:id="0">
    <w:p w14:paraId="6C44188D" w14:textId="77777777" w:rsidR="002D21FB" w:rsidRDefault="002D21FB" w:rsidP="002F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F3F4" w14:textId="77777777" w:rsidR="002D21FB" w:rsidRDefault="002D21FB" w:rsidP="002F6F2D">
      <w:pPr>
        <w:spacing w:after="0" w:line="240" w:lineRule="auto"/>
      </w:pPr>
      <w:r>
        <w:separator/>
      </w:r>
    </w:p>
  </w:footnote>
  <w:footnote w:type="continuationSeparator" w:id="0">
    <w:p w14:paraId="76B3758E" w14:textId="77777777" w:rsidR="002D21FB" w:rsidRDefault="002D21FB" w:rsidP="002F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61B4" w14:textId="77777777" w:rsidR="002F6F2D" w:rsidRDefault="002F6F2D" w:rsidP="002F6F2D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0985F70F" w14:textId="77777777" w:rsidR="002F6F2D" w:rsidRDefault="002F6F2D" w:rsidP="002F6F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7363A48E" w14:textId="77777777" w:rsidR="002F6F2D" w:rsidRDefault="002F6F2D" w:rsidP="002F6F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1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2F6F2D" w14:paraId="21086871" w14:textId="77777777" w:rsidTr="002F6F2D">
      <w:trPr>
        <w:trHeight w:val="350"/>
      </w:trPr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0ACDEEF" w14:textId="77777777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F160B3" w14:textId="40A1A467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Μίρα Ισλαμάϊ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1177FC1" w14:textId="77777777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8CE8F5" w14:textId="4544F28C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1070736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1D1AA4F" w14:textId="77777777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7F9874" w14:textId="446DE522" w:rsidR="002F6F2D" w:rsidRDefault="002F6F2D" w:rsidP="002F6F2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  <w:r w:rsidRPr="002F6F2D">
            <w:rPr>
              <w:rFonts w:ascii="Times New Roman" w:eastAsia="Times New Roman" w:hAnsi="Times New Roman" w:cs="Times New Roman"/>
              <w:vertAlign w:val="superscript"/>
            </w:rPr>
            <w:t>ο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</w:tbl>
  <w:p w14:paraId="24D85646" w14:textId="77777777" w:rsidR="002F6F2D" w:rsidRDefault="002F6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D"/>
    <w:rsid w:val="00047E1C"/>
    <w:rsid w:val="000D1840"/>
    <w:rsid w:val="001145F2"/>
    <w:rsid w:val="00285881"/>
    <w:rsid w:val="002D21FB"/>
    <w:rsid w:val="002F6F2D"/>
    <w:rsid w:val="00313A82"/>
    <w:rsid w:val="003520A2"/>
    <w:rsid w:val="0036622C"/>
    <w:rsid w:val="005E3F11"/>
    <w:rsid w:val="0087528F"/>
    <w:rsid w:val="008775A9"/>
    <w:rsid w:val="008B7743"/>
    <w:rsid w:val="00D00073"/>
    <w:rsid w:val="00D14724"/>
    <w:rsid w:val="00DE5226"/>
    <w:rsid w:val="00E26EDA"/>
    <w:rsid w:val="00F9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31CEE"/>
  <w15:chartTrackingRefBased/>
  <w15:docId w15:val="{E97A55ED-0C49-4D3D-A2E3-D0DC6DCC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F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2D"/>
  </w:style>
  <w:style w:type="paragraph" w:styleId="Footer">
    <w:name w:val="footer"/>
    <w:basedOn w:val="Normal"/>
    <w:link w:val="FooterChar"/>
    <w:uiPriority w:val="99"/>
    <w:unhideWhenUsed/>
    <w:rsid w:val="002F6F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2D"/>
  </w:style>
  <w:style w:type="table" w:customStyle="1" w:styleId="1">
    <w:name w:val="1"/>
    <w:basedOn w:val="TableNormal"/>
    <w:rsid w:val="002F6F2D"/>
    <w:pPr>
      <w:spacing w:after="0" w:line="240" w:lineRule="auto"/>
    </w:pPr>
    <w:rPr>
      <w:rFonts w:ascii="Calibri" w:eastAsia="Calibri" w:hAnsi="Calibri" w:cs="Calibri"/>
      <w:lang w:eastAsia="el-GR"/>
    </w:rPr>
    <w:tblPr>
      <w:tblStyleRowBandSize w:val="1"/>
      <w:tblStyleColBandSize w:val="1"/>
      <w:tblInd w:w="0" w:type="nil"/>
    </w:tblPr>
  </w:style>
  <w:style w:type="table" w:customStyle="1" w:styleId="4">
    <w:name w:val="4"/>
    <w:basedOn w:val="TableNormal"/>
    <w:rsid w:val="002F6F2D"/>
    <w:pPr>
      <w:spacing w:after="0" w:line="240" w:lineRule="auto"/>
    </w:pPr>
    <w:rPr>
      <w:rFonts w:ascii="Calibri" w:eastAsia="Calibri" w:hAnsi="Calibri" w:cs="Calibri"/>
      <w:lang w:eastAsia="el-GR"/>
    </w:rPr>
    <w:tblPr>
      <w:tblStyleRowBandSize w:val="1"/>
      <w:tblStyleColBandSize w:val="1"/>
      <w:tblInd w:w="0" w:type="nil"/>
    </w:tblPr>
  </w:style>
  <w:style w:type="table" w:customStyle="1" w:styleId="3">
    <w:name w:val="3"/>
    <w:basedOn w:val="TableNormal"/>
    <w:rsid w:val="00F97CDB"/>
    <w:pPr>
      <w:spacing w:after="0" w:line="240" w:lineRule="auto"/>
    </w:pPr>
    <w:rPr>
      <w:rFonts w:ascii="Calibri" w:eastAsia="Calibri" w:hAnsi="Calibri" w:cs="Calibri"/>
      <w:lang w:eastAsia="el-G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Islamaj</dc:creator>
  <cp:keywords/>
  <dc:description/>
  <cp:lastModifiedBy>Mira Islamaj</cp:lastModifiedBy>
  <cp:revision>4</cp:revision>
  <dcterms:created xsi:type="dcterms:W3CDTF">2021-05-27T08:16:00Z</dcterms:created>
  <dcterms:modified xsi:type="dcterms:W3CDTF">2021-05-27T14:19:00Z</dcterms:modified>
</cp:coreProperties>
</file>