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594" w:rsidRPr="00463594" w:rsidRDefault="00463594" w:rsidP="00463594">
      <w:pPr>
        <w:shd w:val="clear" w:color="auto" w:fill="FFFFFF"/>
        <w:spacing w:before="360"/>
        <w:jc w:val="both"/>
        <w:rPr>
          <w:b/>
          <w:color w:val="002060"/>
          <w:sz w:val="32"/>
          <w:szCs w:val="72"/>
          <w:shd w:val="clear" w:color="auto" w:fill="FFFFFF"/>
        </w:rPr>
      </w:pPr>
      <w:r w:rsidRPr="00463594">
        <w:rPr>
          <w:b/>
          <w:color w:val="002060"/>
          <w:sz w:val="32"/>
          <w:szCs w:val="72"/>
          <w:shd w:val="clear" w:color="auto" w:fill="FFFFFF"/>
        </w:rPr>
        <w:t>Physiology of the Male Sexual System</w:t>
      </w:r>
    </w:p>
    <w:p w:rsidR="00463594" w:rsidRPr="00463594" w:rsidRDefault="00463594" w:rsidP="00463594">
      <w:pPr>
        <w:shd w:val="clear" w:color="auto" w:fill="FFFFFF"/>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b/>
          <w:bCs/>
          <w:sz w:val="24"/>
          <w:szCs w:val="24"/>
        </w:rPr>
        <w:t>Sertoli Cells</w:t>
      </w:r>
    </w:p>
    <w:p w:rsidR="00463594" w:rsidRPr="00463594" w:rsidRDefault="00463594" w:rsidP="00463594">
      <w:pPr>
        <w:shd w:val="clear" w:color="auto" w:fill="FFFFFF"/>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xml:space="preserve">Surrounding all stages of the developing sperm cells are elongate, branching Sertoli cells. Sertoli cells are a type of supporting cell called a </w:t>
      </w:r>
      <w:proofErr w:type="spellStart"/>
      <w:r w:rsidRPr="00463594">
        <w:rPr>
          <w:rFonts w:ascii="Times New Roman" w:eastAsia="Times New Roman" w:hAnsi="Times New Roman" w:cs="Times New Roman"/>
          <w:sz w:val="24"/>
          <w:szCs w:val="24"/>
        </w:rPr>
        <w:t>sustentacular</w:t>
      </w:r>
      <w:proofErr w:type="spellEnd"/>
      <w:r w:rsidRPr="00463594">
        <w:rPr>
          <w:rFonts w:ascii="Times New Roman" w:eastAsia="Times New Roman" w:hAnsi="Times New Roman" w:cs="Times New Roman"/>
          <w:sz w:val="24"/>
          <w:szCs w:val="24"/>
        </w:rPr>
        <w:t xml:space="preserve"> cell, or </w:t>
      </w:r>
      <w:proofErr w:type="spellStart"/>
      <w:r w:rsidRPr="00463594">
        <w:rPr>
          <w:rFonts w:ascii="Times New Roman" w:eastAsia="Times New Roman" w:hAnsi="Times New Roman" w:cs="Times New Roman"/>
          <w:sz w:val="24"/>
          <w:szCs w:val="24"/>
        </w:rPr>
        <w:t>sustentocyte</w:t>
      </w:r>
      <w:proofErr w:type="spellEnd"/>
      <w:r w:rsidRPr="00463594">
        <w:rPr>
          <w:rFonts w:ascii="Times New Roman" w:eastAsia="Times New Roman" w:hAnsi="Times New Roman" w:cs="Times New Roman"/>
          <w:sz w:val="24"/>
          <w:szCs w:val="24"/>
        </w:rPr>
        <w:t xml:space="preserve">, that are typically found in epithelial tissue. Sertoli cells secrete signaling molecules that promote sperm production and can control whether germ cells live or die. They extend physically around the germ cells from the peripheral basement membrane of the seminiferous tubules to the lumen. Tight junctions between these </w:t>
      </w:r>
      <w:proofErr w:type="spellStart"/>
      <w:r w:rsidRPr="00463594">
        <w:rPr>
          <w:rFonts w:ascii="Times New Roman" w:eastAsia="Times New Roman" w:hAnsi="Times New Roman" w:cs="Times New Roman"/>
          <w:sz w:val="24"/>
          <w:szCs w:val="24"/>
        </w:rPr>
        <w:t>sustentacular</w:t>
      </w:r>
      <w:proofErr w:type="spellEnd"/>
      <w:r w:rsidRPr="00463594">
        <w:rPr>
          <w:rFonts w:ascii="Times New Roman" w:eastAsia="Times New Roman" w:hAnsi="Times New Roman" w:cs="Times New Roman"/>
          <w:sz w:val="24"/>
          <w:szCs w:val="24"/>
        </w:rPr>
        <w:t xml:space="preserve"> cells create the blood–testis barrier, which keeps </w:t>
      </w:r>
      <w:proofErr w:type="spellStart"/>
      <w:r w:rsidRPr="00463594">
        <w:rPr>
          <w:rFonts w:ascii="Times New Roman" w:eastAsia="Times New Roman" w:hAnsi="Times New Roman" w:cs="Times New Roman"/>
          <w:sz w:val="24"/>
          <w:szCs w:val="24"/>
        </w:rPr>
        <w:t>bloodborne</w:t>
      </w:r>
      <w:proofErr w:type="spellEnd"/>
      <w:r w:rsidRPr="00463594">
        <w:rPr>
          <w:rFonts w:ascii="Times New Roman" w:eastAsia="Times New Roman" w:hAnsi="Times New Roman" w:cs="Times New Roman"/>
          <w:sz w:val="24"/>
          <w:szCs w:val="24"/>
        </w:rPr>
        <w:t xml:space="preserve"> substances from reaching the germ cells and, at the same time, keeps surface antigens on developing germ cells from escaping into the bloodstream and prompting an autoimmune response.</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b/>
          <w:bCs/>
          <w:sz w:val="24"/>
          <w:szCs w:val="24"/>
        </w:rPr>
        <w:t>Germ Cells</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The least mature cel</w:t>
      </w:r>
      <w:r w:rsidR="00C52112">
        <w:rPr>
          <w:rFonts w:ascii="Times New Roman" w:eastAsia="Times New Roman" w:hAnsi="Times New Roman" w:cs="Times New Roman"/>
          <w:sz w:val="24"/>
          <w:szCs w:val="24"/>
        </w:rPr>
        <w:t>ls, the spermatogonia (singular</w:t>
      </w:r>
      <w:r w:rsidRPr="00463594">
        <w:rPr>
          <w:rFonts w:ascii="Times New Roman" w:eastAsia="Times New Roman" w:hAnsi="Times New Roman" w:cs="Times New Roman"/>
          <w:sz w:val="24"/>
          <w:szCs w:val="24"/>
        </w:rPr>
        <w:t>=</w:t>
      </w:r>
      <w:proofErr w:type="spellStart"/>
      <w:r w:rsidRPr="00463594">
        <w:rPr>
          <w:rFonts w:ascii="Times New Roman" w:eastAsia="Times New Roman" w:hAnsi="Times New Roman" w:cs="Times New Roman"/>
          <w:sz w:val="24"/>
          <w:szCs w:val="24"/>
        </w:rPr>
        <w:t>spermatogonium</w:t>
      </w:r>
      <w:proofErr w:type="spellEnd"/>
      <w:r w:rsidRPr="00463594">
        <w:rPr>
          <w:rFonts w:ascii="Times New Roman" w:eastAsia="Times New Roman" w:hAnsi="Times New Roman" w:cs="Times New Roman"/>
          <w:sz w:val="24"/>
          <w:szCs w:val="24"/>
        </w:rPr>
        <w:t>), line the basement membrane inside the tubule. Spermatogonia are the stem cells of the testis, which means that they are still able to differentiate into a variety of different cell types throughout adulthood. Spermatogonia divide to produce primary and secondary spermatocytes, then spermatids, which finally produce formed sperm. The process that begins with spermatogonia and concludes with the production of sperm is called spermatogenesis.</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b/>
          <w:bCs/>
          <w:sz w:val="24"/>
          <w:szCs w:val="24"/>
        </w:rPr>
        <w:t>Spermatogenesis</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As previously noted, spermatogenesis occurs in the seminiferous tubules that form the bulk of each testis (see </w:t>
      </w:r>
      <w:hyperlink r:id="rId5" w:anchor="fig_27_1_6" w:history="1">
        <w:r w:rsidRPr="00463594">
          <w:rPr>
            <w:rFonts w:ascii="Times New Roman" w:eastAsia="Times New Roman" w:hAnsi="Times New Roman" w:cs="Times New Roman"/>
            <w:sz w:val="24"/>
            <w:szCs w:val="24"/>
            <w:u w:val="single"/>
          </w:rPr>
          <w:t>Figure 27.1.6</w:t>
        </w:r>
      </w:hyperlink>
      <w:r w:rsidRPr="00463594">
        <w:rPr>
          <w:rFonts w:ascii="Times New Roman" w:eastAsia="Times New Roman" w:hAnsi="Times New Roman" w:cs="Times New Roman"/>
          <w:sz w:val="24"/>
          <w:szCs w:val="24"/>
        </w:rPr>
        <w:t>). The process begins at puberty, after which time sperm are produced constantly throughout a man’s life. One production cycle, from spermatogonia through formed sperm, takes approximately 64 days. A new cycle starts approximately every 16 days, although this timing is not synchronous across the seminiferous tubules. Sperm counts—the total number of sperm a man produces—slowly decline after age 35, and some studies suggest that smoking can lower sperm counts irrespective of age.</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The process of spermatogenesis begins with mitosis of the diploid spermatogonia (</w:t>
      </w:r>
      <w:hyperlink r:id="rId6" w:anchor="fig_27_4_1" w:history="1">
        <w:r w:rsidRPr="00463594">
          <w:rPr>
            <w:rFonts w:ascii="Times New Roman" w:eastAsia="Times New Roman" w:hAnsi="Times New Roman" w:cs="Times New Roman"/>
            <w:sz w:val="24"/>
            <w:szCs w:val="24"/>
            <w:u w:val="single"/>
          </w:rPr>
          <w:t>Figure 27.4.1</w:t>
        </w:r>
      </w:hyperlink>
      <w:r w:rsidRPr="00463594">
        <w:rPr>
          <w:rFonts w:ascii="Times New Roman" w:eastAsia="Times New Roman" w:hAnsi="Times New Roman" w:cs="Times New Roman"/>
          <w:sz w:val="24"/>
          <w:szCs w:val="24"/>
        </w:rPr>
        <w:t>). Because these cells are diploid (2</w:t>
      </w:r>
      <w:r w:rsidRPr="00463594">
        <w:rPr>
          <w:rFonts w:ascii="Times New Roman" w:eastAsia="Times New Roman" w:hAnsi="Times New Roman" w:cs="Times New Roman"/>
          <w:i/>
          <w:iCs/>
          <w:sz w:val="24"/>
          <w:szCs w:val="24"/>
        </w:rPr>
        <w:t>n</w:t>
      </w:r>
      <w:r w:rsidRPr="00463594">
        <w:rPr>
          <w:rFonts w:ascii="Times New Roman" w:eastAsia="Times New Roman" w:hAnsi="Times New Roman" w:cs="Times New Roman"/>
          <w:sz w:val="24"/>
          <w:szCs w:val="24"/>
        </w:rPr>
        <w:t>), they each have a complete copy of the father’s genetic material, or 46 chromosomes. However, mature gametes are haploid (1</w:t>
      </w:r>
      <w:r w:rsidRPr="00463594">
        <w:rPr>
          <w:rFonts w:ascii="Times New Roman" w:eastAsia="Times New Roman" w:hAnsi="Times New Roman" w:cs="Times New Roman"/>
          <w:i/>
          <w:iCs/>
          <w:sz w:val="24"/>
          <w:szCs w:val="24"/>
        </w:rPr>
        <w:t>n</w:t>
      </w:r>
      <w:r w:rsidRPr="00463594">
        <w:rPr>
          <w:rFonts w:ascii="Times New Roman" w:eastAsia="Times New Roman" w:hAnsi="Times New Roman" w:cs="Times New Roman"/>
          <w:sz w:val="24"/>
          <w:szCs w:val="24"/>
        </w:rPr>
        <w:t>), containing 23 chromosomes—meaning that daughter cells of spermatogonia must undergo a second cellular division through the process of meiosis.</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noProof/>
          <w:sz w:val="24"/>
          <w:szCs w:val="24"/>
        </w:rPr>
        <w:lastRenderedPageBreak/>
        <w:drawing>
          <wp:inline distT="0" distB="0" distL="0" distR="0" wp14:anchorId="28748623" wp14:editId="194AA98F">
            <wp:extent cx="6126480" cy="4428332"/>
            <wp:effectExtent l="0" t="0" r="7620" b="0"/>
            <wp:docPr id="9" name="Picture 9" descr="This figure shows the steps in spermatogenesis. The left panel shows a flow chart that outlines the different steps in the formation of sperm. The right panel shows a micrograph with the cross section of a seminiferous tub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figure shows the steps in spermatogenesis. The left panel shows a flow chart that outlines the different steps in the formation of sperm. The right panel shows a micrograph with the cross section of a seminiferous tubu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6480" cy="4428332"/>
                    </a:xfrm>
                    <a:prstGeom prst="rect">
                      <a:avLst/>
                    </a:prstGeom>
                    <a:noFill/>
                    <a:ln>
                      <a:noFill/>
                    </a:ln>
                  </pic:spPr>
                </pic:pic>
              </a:graphicData>
            </a:graphic>
          </wp:inline>
        </w:drawing>
      </w:r>
      <w:r w:rsidRPr="00463594">
        <w:rPr>
          <w:rFonts w:ascii="Times New Roman" w:eastAsia="Times New Roman" w:hAnsi="Times New Roman" w:cs="Times New Roman"/>
          <w:sz w:val="24"/>
          <w:szCs w:val="24"/>
        </w:rPr>
        <w:t xml:space="preserve">Figure 27.4.1 Spermatogenesis </w:t>
      </w:r>
      <w:proofErr w:type="gramStart"/>
      <w:r w:rsidRPr="00463594">
        <w:rPr>
          <w:rFonts w:ascii="Times New Roman" w:eastAsia="Times New Roman" w:hAnsi="Times New Roman" w:cs="Times New Roman"/>
          <w:sz w:val="24"/>
          <w:szCs w:val="24"/>
        </w:rPr>
        <w:t>(a) Mitosis</w:t>
      </w:r>
      <w:proofErr w:type="gramEnd"/>
      <w:r w:rsidRPr="00463594">
        <w:rPr>
          <w:rFonts w:ascii="Times New Roman" w:eastAsia="Times New Roman" w:hAnsi="Times New Roman" w:cs="Times New Roman"/>
          <w:sz w:val="24"/>
          <w:szCs w:val="24"/>
        </w:rPr>
        <w:t xml:space="preserve"> of a </w:t>
      </w:r>
      <w:proofErr w:type="spellStart"/>
      <w:r w:rsidRPr="00463594">
        <w:rPr>
          <w:rFonts w:ascii="Times New Roman" w:eastAsia="Times New Roman" w:hAnsi="Times New Roman" w:cs="Times New Roman"/>
          <w:sz w:val="24"/>
          <w:szCs w:val="24"/>
        </w:rPr>
        <w:t>spermatogonial</w:t>
      </w:r>
      <w:proofErr w:type="spellEnd"/>
      <w:r w:rsidRPr="00463594">
        <w:rPr>
          <w:rFonts w:ascii="Times New Roman" w:eastAsia="Times New Roman" w:hAnsi="Times New Roman" w:cs="Times New Roman"/>
          <w:sz w:val="24"/>
          <w:szCs w:val="24"/>
        </w:rPr>
        <w:t xml:space="preserve"> stem cell involves a single cell division that results in two identical, diploid daughter cells (spermatogonia to primary spermatocyte). Meiosis has two rounds of cell division: primary spermatocyte to secondary spermatocyte, and then secondary spermatocyte to spermatid. This produces four haploid daughter cells (spermatids). (b) In this electron micrograph of a cross-section of a seminiferous tubule from a rat, the lumen is the light-shaded area in the center of the image. The location of the primary spermatocytes is near the basement membrane, and the early spermatids are approaching the lumen (tissue source: rat). </w:t>
      </w:r>
      <w:proofErr w:type="gramStart"/>
      <w:r w:rsidRPr="00463594">
        <w:rPr>
          <w:rFonts w:ascii="Times New Roman" w:eastAsia="Times New Roman" w:hAnsi="Times New Roman" w:cs="Times New Roman"/>
          <w:sz w:val="24"/>
          <w:szCs w:val="24"/>
        </w:rPr>
        <w:t>EM × 900.</w:t>
      </w:r>
      <w:proofErr w:type="gramEnd"/>
      <w:r w:rsidRPr="00463594">
        <w:rPr>
          <w:rFonts w:ascii="Times New Roman" w:eastAsia="Times New Roman" w:hAnsi="Times New Roman" w:cs="Times New Roman"/>
          <w:sz w:val="24"/>
          <w:szCs w:val="24"/>
        </w:rPr>
        <w:t xml:space="preserve"> (Micrograph provided by the Regents of University of Michigan Medical School © 2012)</w:t>
      </w:r>
    </w:p>
    <w:p w:rsidR="00463594" w:rsidRPr="00463594" w:rsidRDefault="00463594" w:rsidP="00463594">
      <w:pPr>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xml:space="preserve">Two identical diploid cells result from spermatogonia mitosis. One of these cells remains a </w:t>
      </w:r>
      <w:proofErr w:type="spellStart"/>
      <w:r w:rsidRPr="00463594">
        <w:rPr>
          <w:rFonts w:ascii="Times New Roman" w:eastAsia="Times New Roman" w:hAnsi="Times New Roman" w:cs="Times New Roman"/>
          <w:sz w:val="24"/>
          <w:szCs w:val="24"/>
        </w:rPr>
        <w:t>spermatogonium</w:t>
      </w:r>
      <w:proofErr w:type="spellEnd"/>
      <w:r w:rsidRPr="00463594">
        <w:rPr>
          <w:rFonts w:ascii="Times New Roman" w:eastAsia="Times New Roman" w:hAnsi="Times New Roman" w:cs="Times New Roman"/>
          <w:sz w:val="24"/>
          <w:szCs w:val="24"/>
        </w:rPr>
        <w:t xml:space="preserve">, and the other becomes a primary spermatocyte, the next stage in the process of spermatogenesis. As in mitosis, DNA is replicated in a primary spermatocyte, before it undergoes a cell division called meiosis I. During meiosis I each of the 23 pairs of chromosomes separates. This results in two cells, called secondary spermatocytes, each with only half the number of chromosomes. Now a second round of cell division (meiosis II) occurs in both of the secondary spermatocytes. During meiosis II each of the 23 replicated chromosomes divides, similar to what happens during mitosis. Thus, meiosis results in separating the chromosome </w:t>
      </w:r>
      <w:r w:rsidRPr="00463594">
        <w:rPr>
          <w:rFonts w:ascii="Times New Roman" w:eastAsia="Times New Roman" w:hAnsi="Times New Roman" w:cs="Times New Roman"/>
          <w:sz w:val="24"/>
          <w:szCs w:val="24"/>
        </w:rPr>
        <w:lastRenderedPageBreak/>
        <w:t>pairs. This second meiotic division results in a total of four cells with only half of the number of chromosomes. Each of these new cells is a spermatid. Although haploid, early spermatids look very similar to cells in the earlier stages of spermatogenesis, with a round shape, central nucleus, and large amount of cytoplasm. A process called spermiogenesis transforms these early spermatids, reducing the cytoplasm, and beginning the formation of the parts of a true sperm. The fifth stage of germ cell formation—spermatozoa, or formed sperm—is the end result of this process, which occurs in the portion of the tubule nearest the lumen. Eventually, the sperm are released into the lumen and are moved along a series of ducts in the testis toward a structure called the epididymis for the next step of sperm maturation.</w:t>
      </w:r>
    </w:p>
    <w:p w:rsidR="00463594" w:rsidRPr="00463594" w:rsidRDefault="00463594" w:rsidP="00463594">
      <w:pPr>
        <w:spacing w:before="514"/>
        <w:jc w:val="both"/>
        <w:outlineLvl w:val="2"/>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Structure of Formed Sperm</w:t>
      </w:r>
    </w:p>
    <w:p w:rsidR="00463594" w:rsidRPr="00463594" w:rsidRDefault="00463594" w:rsidP="00463594">
      <w:pPr>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xml:space="preserve">Sperm are smaller than most cells in the body; in fact, the volume of a sperm cell is 85,000 times less than that of the female gamete. Approximately 100 to 300 million sperm are produced each day, whereas women typically </w:t>
      </w:r>
      <w:proofErr w:type="gramStart"/>
      <w:r w:rsidRPr="00463594">
        <w:rPr>
          <w:rFonts w:ascii="Times New Roman" w:eastAsia="Times New Roman" w:hAnsi="Times New Roman" w:cs="Times New Roman"/>
          <w:sz w:val="24"/>
          <w:szCs w:val="24"/>
        </w:rPr>
        <w:t>ovulate</w:t>
      </w:r>
      <w:proofErr w:type="gramEnd"/>
      <w:r w:rsidRPr="00463594">
        <w:rPr>
          <w:rFonts w:ascii="Times New Roman" w:eastAsia="Times New Roman" w:hAnsi="Times New Roman" w:cs="Times New Roman"/>
          <w:sz w:val="24"/>
          <w:szCs w:val="24"/>
        </w:rPr>
        <w:t xml:space="preserve"> only one oocyte per month. As is true for most cells in the body, the structure of sperm cells speaks to their function. Sperm have a distinctive head, mid-piece, and tail region (</w:t>
      </w:r>
      <w:hyperlink r:id="rId8" w:anchor="fig_27_4_2" w:history="1">
        <w:r w:rsidRPr="00463594">
          <w:rPr>
            <w:rFonts w:ascii="Times New Roman" w:eastAsia="Times New Roman" w:hAnsi="Times New Roman" w:cs="Times New Roman"/>
            <w:sz w:val="24"/>
            <w:szCs w:val="24"/>
            <w:u w:val="single"/>
          </w:rPr>
          <w:t>Figure 27.4.2</w:t>
        </w:r>
      </w:hyperlink>
      <w:r w:rsidRPr="00463594">
        <w:rPr>
          <w:rFonts w:ascii="Times New Roman" w:eastAsia="Times New Roman" w:hAnsi="Times New Roman" w:cs="Times New Roman"/>
          <w:sz w:val="24"/>
          <w:szCs w:val="24"/>
        </w:rPr>
        <w:t>). The head of the sperm contains the extremely compact haploid nucleus with very little cytoplasm. These qualities contribute to the overall small size of the sperm (the head is only 5 </w:t>
      </w:r>
      <w:proofErr w:type="spellStart"/>
      <w:r w:rsidRPr="00463594">
        <w:rPr>
          <w:rFonts w:ascii="Times New Roman" w:eastAsia="Times New Roman" w:hAnsi="Times New Roman" w:cs="Times New Roman"/>
          <w:i/>
          <w:iCs/>
          <w:sz w:val="24"/>
          <w:szCs w:val="24"/>
        </w:rPr>
        <w:t>μ</w:t>
      </w:r>
      <w:r w:rsidRPr="00463594">
        <w:rPr>
          <w:rFonts w:ascii="Times New Roman" w:eastAsia="Times New Roman" w:hAnsi="Times New Roman" w:cs="Times New Roman"/>
          <w:sz w:val="24"/>
          <w:szCs w:val="24"/>
        </w:rPr>
        <w:t>m</w:t>
      </w:r>
      <w:proofErr w:type="spellEnd"/>
      <w:r w:rsidRPr="00463594">
        <w:rPr>
          <w:rFonts w:ascii="Times New Roman" w:eastAsia="Times New Roman" w:hAnsi="Times New Roman" w:cs="Times New Roman"/>
          <w:sz w:val="24"/>
          <w:szCs w:val="24"/>
        </w:rPr>
        <w:t xml:space="preserve"> long). A structure called the acrosome covers most of the head of the sperm cell as a “cap” that is filled with </w:t>
      </w:r>
      <w:proofErr w:type="spellStart"/>
      <w:r w:rsidRPr="00463594">
        <w:rPr>
          <w:rFonts w:ascii="Times New Roman" w:eastAsia="Times New Roman" w:hAnsi="Times New Roman" w:cs="Times New Roman"/>
          <w:sz w:val="24"/>
          <w:szCs w:val="24"/>
        </w:rPr>
        <w:t>lysosomal</w:t>
      </w:r>
      <w:proofErr w:type="spellEnd"/>
      <w:r w:rsidRPr="00463594">
        <w:rPr>
          <w:rFonts w:ascii="Times New Roman" w:eastAsia="Times New Roman" w:hAnsi="Times New Roman" w:cs="Times New Roman"/>
          <w:sz w:val="24"/>
          <w:szCs w:val="24"/>
        </w:rPr>
        <w:t xml:space="preserve"> enzymes important for preparing sperm to participate in fertilization. Tightly packed mitochondria fill the mid-piece of the sperm. ATP produced by these mitochondria will power the flagellum, which extends from the neck and the mid-piece through the tail of the sperm, enabling it to move the entire sperm cell. The central strand of the flagellum, the axial filament, is formed from one centriole inside the maturing sperm cell during the final stages of spermatogenesis.</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noProof/>
          <w:sz w:val="24"/>
          <w:szCs w:val="24"/>
        </w:rPr>
        <w:drawing>
          <wp:inline distT="0" distB="0" distL="0" distR="0" wp14:anchorId="24DB5057" wp14:editId="0CA5DFD1">
            <wp:extent cx="6035040" cy="1649948"/>
            <wp:effectExtent l="0" t="0" r="3810" b="7620"/>
            <wp:docPr id="8" name="Picture 8" descr="This diagram shows the structure of sperm; the major parts ar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diagram shows the structure of sperm; the major parts are labe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5040" cy="1649948"/>
                    </a:xfrm>
                    <a:prstGeom prst="rect">
                      <a:avLst/>
                    </a:prstGeom>
                    <a:noFill/>
                    <a:ln>
                      <a:noFill/>
                    </a:ln>
                  </pic:spPr>
                </pic:pic>
              </a:graphicData>
            </a:graphic>
          </wp:inline>
        </w:drawing>
      </w:r>
      <w:r w:rsidRPr="00463594">
        <w:rPr>
          <w:rFonts w:ascii="Times New Roman" w:eastAsia="Times New Roman" w:hAnsi="Times New Roman" w:cs="Times New Roman"/>
          <w:sz w:val="24"/>
          <w:szCs w:val="24"/>
        </w:rPr>
        <w:t xml:space="preserve">Figure 27.4.2 Structure of Sperm </w:t>
      </w:r>
      <w:proofErr w:type="spellStart"/>
      <w:r w:rsidRPr="00463594">
        <w:rPr>
          <w:rFonts w:ascii="Times New Roman" w:eastAsia="Times New Roman" w:hAnsi="Times New Roman" w:cs="Times New Roman"/>
          <w:sz w:val="24"/>
          <w:szCs w:val="24"/>
        </w:rPr>
        <w:t>Sperm</w:t>
      </w:r>
      <w:proofErr w:type="spellEnd"/>
      <w:r w:rsidRPr="00463594">
        <w:rPr>
          <w:rFonts w:ascii="Times New Roman" w:eastAsia="Times New Roman" w:hAnsi="Times New Roman" w:cs="Times New Roman"/>
          <w:sz w:val="24"/>
          <w:szCs w:val="24"/>
        </w:rPr>
        <w:t xml:space="preserve"> cells are divided into a head, containing DNA; a mid-piece, containing mitochondria; and a tail, providing motility. The acrosome is oval and somewhat flattened.</w:t>
      </w:r>
    </w:p>
    <w:p w:rsidR="00463594" w:rsidRPr="00463594" w:rsidRDefault="00463594" w:rsidP="00463594">
      <w:pPr>
        <w:spacing w:before="514"/>
        <w:jc w:val="both"/>
        <w:outlineLvl w:val="2"/>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lastRenderedPageBreak/>
        <w:t>Sperm Transport</w:t>
      </w:r>
    </w:p>
    <w:p w:rsidR="00463594" w:rsidRPr="00463594" w:rsidRDefault="00463594" w:rsidP="00463594">
      <w:pPr>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To fertilize an egg, sperm must be moved from the seminiferous tubules in the testes, through the epididymis, and—later during ejaculation—along the length of the penis and out into the female reproductive tract.</w:t>
      </w:r>
    </w:p>
    <w:p w:rsidR="00463594" w:rsidRPr="00463594" w:rsidRDefault="00463594" w:rsidP="00463594">
      <w:pPr>
        <w:spacing w:before="514"/>
        <w:jc w:val="both"/>
        <w:outlineLvl w:val="2"/>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Testosterone</w:t>
      </w:r>
    </w:p>
    <w:p w:rsidR="00463594" w:rsidRPr="00463594" w:rsidRDefault="00463594" w:rsidP="00463594">
      <w:pPr>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Testosterone, an androgen, is a steroid hormone produced by Leydig cells. The alternate term for Leydig cells, interstitial cells, reflects their location between the seminiferous tubules in the testes. In male embryos, testosterone is secreted by Leydig cells by the seventh week of development, with peak concentrations reached in the second trimester. This early release of testosterone results in the anatomical differentiation of the male sexual organs. In childhood, testosterone concentrations are low. They increase during puberty, activating characteristic physical changes and initiating spermatogenesis.</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b/>
          <w:bCs/>
          <w:sz w:val="24"/>
          <w:szCs w:val="24"/>
        </w:rPr>
        <w:t>Functions of Testosterone</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xml:space="preserve">The continued presence of testosterone is necessary to keep the male reproductive system working properly, and Leydig cells produce approximately 6 to 7 mg of testosterone per day. Testicular </w:t>
      </w:r>
      <w:proofErr w:type="spellStart"/>
      <w:r w:rsidRPr="00463594">
        <w:rPr>
          <w:rFonts w:ascii="Times New Roman" w:eastAsia="Times New Roman" w:hAnsi="Times New Roman" w:cs="Times New Roman"/>
          <w:sz w:val="24"/>
          <w:szCs w:val="24"/>
        </w:rPr>
        <w:t>steroidogenesis</w:t>
      </w:r>
      <w:proofErr w:type="spellEnd"/>
      <w:r w:rsidRPr="00463594">
        <w:rPr>
          <w:rFonts w:ascii="Times New Roman" w:eastAsia="Times New Roman" w:hAnsi="Times New Roman" w:cs="Times New Roman"/>
          <w:sz w:val="24"/>
          <w:szCs w:val="24"/>
        </w:rPr>
        <w:t xml:space="preserve"> (the manufacture of androgens, including testosterone) results in testosterone concentrations that are 100 times higher in the testes than in the circulation. Maintaining these normal concentrations of testosterone promotes spermatogenesis, whereas low levels of testosterone can lead to infertility. In addition to </w:t>
      </w:r>
      <w:proofErr w:type="spellStart"/>
      <w:r w:rsidRPr="00463594">
        <w:rPr>
          <w:rFonts w:ascii="Times New Roman" w:eastAsia="Times New Roman" w:hAnsi="Times New Roman" w:cs="Times New Roman"/>
          <w:sz w:val="24"/>
          <w:szCs w:val="24"/>
        </w:rPr>
        <w:t>intratesticular</w:t>
      </w:r>
      <w:proofErr w:type="spellEnd"/>
      <w:r w:rsidRPr="00463594">
        <w:rPr>
          <w:rFonts w:ascii="Times New Roman" w:eastAsia="Times New Roman" w:hAnsi="Times New Roman" w:cs="Times New Roman"/>
          <w:sz w:val="24"/>
          <w:szCs w:val="24"/>
        </w:rPr>
        <w:t xml:space="preserve"> secretion, testosterone is also released into the systemic circulation and plays an important role in muscle development, bone growth, the development of secondary sex characteristics, and maintaining libido (sex drive) in both males and females. In females, the ovaries secrete small amounts of testosterone, although most is converted to estradiol. A small amount of testosterone is also secreted by the adrenal glands in both sexes.</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b/>
          <w:bCs/>
          <w:sz w:val="24"/>
          <w:szCs w:val="24"/>
        </w:rPr>
        <w:t>Control of Testosterone</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The regulation of testosterone concentrations throughout the body is critical for male reproductive function. The intricate interplay between the endocrine system and the reproductive system is shown in </w:t>
      </w:r>
      <w:hyperlink r:id="rId10" w:anchor="fig_27_4_3" w:history="1">
        <w:r w:rsidRPr="00463594">
          <w:rPr>
            <w:rFonts w:ascii="Times New Roman" w:eastAsia="Times New Roman" w:hAnsi="Times New Roman" w:cs="Times New Roman"/>
            <w:sz w:val="24"/>
            <w:szCs w:val="24"/>
            <w:u w:val="single"/>
          </w:rPr>
          <w:t>Figure 27.4.3</w:t>
        </w:r>
      </w:hyperlink>
      <w:r w:rsidRPr="00463594">
        <w:rPr>
          <w:rFonts w:ascii="Times New Roman" w:eastAsia="Times New Roman" w:hAnsi="Times New Roman" w:cs="Times New Roman"/>
          <w:sz w:val="24"/>
          <w:szCs w:val="24"/>
        </w:rPr>
        <w:t>.</w:t>
      </w:r>
    </w:p>
    <w:p w:rsidR="00463594" w:rsidRP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 </w:t>
      </w:r>
    </w:p>
    <w:p w:rsidR="00463594" w:rsidRPr="00463594" w:rsidRDefault="00463594" w:rsidP="00463594">
      <w:pPr>
        <w:jc w:val="both"/>
        <w:rPr>
          <w:rFonts w:ascii="Times New Roman" w:eastAsia="Times New Roman" w:hAnsi="Times New Roman" w:cs="Times New Roman"/>
          <w:sz w:val="24"/>
          <w:szCs w:val="24"/>
        </w:rPr>
      </w:pPr>
      <w:r w:rsidRPr="00463594">
        <w:rPr>
          <w:rFonts w:ascii="Times New Roman" w:eastAsia="Times New Roman" w:hAnsi="Times New Roman" w:cs="Times New Roman"/>
          <w:noProof/>
          <w:sz w:val="24"/>
          <w:szCs w:val="24"/>
        </w:rPr>
        <w:lastRenderedPageBreak/>
        <w:drawing>
          <wp:inline distT="0" distB="0" distL="0" distR="0" wp14:anchorId="6BD29FB3" wp14:editId="0A45946F">
            <wp:extent cx="6035040" cy="4068225"/>
            <wp:effectExtent l="0" t="0" r="3810" b="8890"/>
            <wp:docPr id="7" name="Picture 7" descr="This figure shows the steps in the regulation of testosterone production. The top panel shows the hypothalamus and the bottom panel shows two micrographs. The left micrograph is that of sertoli cells and the right micrograph is that of Leydig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figure shows the steps in the regulation of testosterone production. The top panel shows the hypothalamus and the bottom panel shows two micrographs. The left micrograph is that of sertoli cells and the right micrograph is that of Leydig cel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4068225"/>
                    </a:xfrm>
                    <a:prstGeom prst="rect">
                      <a:avLst/>
                    </a:prstGeom>
                    <a:noFill/>
                    <a:ln>
                      <a:noFill/>
                    </a:ln>
                  </pic:spPr>
                </pic:pic>
              </a:graphicData>
            </a:graphic>
          </wp:inline>
        </w:drawing>
      </w:r>
      <w:r w:rsidRPr="00463594">
        <w:rPr>
          <w:rFonts w:ascii="Times New Roman" w:eastAsia="Times New Roman" w:hAnsi="Times New Roman" w:cs="Times New Roman"/>
          <w:sz w:val="24"/>
          <w:szCs w:val="24"/>
        </w:rPr>
        <w:t xml:space="preserve">Figure 27.4.3 Regulation of Testosterone Production The hypothalamus and pituitary gland regulate the production of testosterone and the cells that assist in spermatogenesis.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activates the anterior pituitary to produce LH and FSH, which in turn stimulate Leydig cells and Sertoli cells, respectively. The system is a negative feedback loop because the end products of the pathway, testosterone and </w:t>
      </w:r>
      <w:proofErr w:type="spellStart"/>
      <w:r w:rsidRPr="00463594">
        <w:rPr>
          <w:rFonts w:ascii="Times New Roman" w:eastAsia="Times New Roman" w:hAnsi="Times New Roman" w:cs="Times New Roman"/>
          <w:sz w:val="24"/>
          <w:szCs w:val="24"/>
        </w:rPr>
        <w:t>inhibin</w:t>
      </w:r>
      <w:proofErr w:type="spellEnd"/>
      <w:r w:rsidRPr="00463594">
        <w:rPr>
          <w:rFonts w:ascii="Times New Roman" w:eastAsia="Times New Roman" w:hAnsi="Times New Roman" w:cs="Times New Roman"/>
          <w:sz w:val="24"/>
          <w:szCs w:val="24"/>
        </w:rPr>
        <w:t xml:space="preserve">, interact with the activity of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to inhibit their own production.</w:t>
      </w:r>
    </w:p>
    <w:p w:rsidR="00463594" w:rsidRPr="00463594" w:rsidRDefault="00463594" w:rsidP="00463594">
      <w:pPr>
        <w:spacing w:before="36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The regulation of Leydig cell production of testosterone begins outside of the testes. The hypothalamus and the pituitary gland in the brain integrate external and internal signals to control testosterone synthesis and secretion. The regulation begins in the hypothalamus. Pulsatile release of a hormone called gonadotropin-releasing hormone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from the hypothalamus stimulates the endocrine release of hormones from the pituitary gland. Binding of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to its receptors on the anterior pituitary gland stimulates release of the two gonadotropins: luteinizing hormone (LH) and follicle-stimulating hormone (FSH). These two hormones are critical for reproductive function in both men and women. In men, FSH binds predominantly to the Sertoli cells within the seminiferous tubules to promote spermatogenesis. FSH also stimulates the Sertoli cells to produce hormones called </w:t>
      </w:r>
      <w:proofErr w:type="spellStart"/>
      <w:r w:rsidRPr="00463594">
        <w:rPr>
          <w:rFonts w:ascii="Times New Roman" w:eastAsia="Times New Roman" w:hAnsi="Times New Roman" w:cs="Times New Roman"/>
          <w:sz w:val="24"/>
          <w:szCs w:val="24"/>
        </w:rPr>
        <w:t>inhibins</w:t>
      </w:r>
      <w:proofErr w:type="spellEnd"/>
      <w:r w:rsidRPr="00463594">
        <w:rPr>
          <w:rFonts w:ascii="Times New Roman" w:eastAsia="Times New Roman" w:hAnsi="Times New Roman" w:cs="Times New Roman"/>
          <w:sz w:val="24"/>
          <w:szCs w:val="24"/>
        </w:rPr>
        <w:t xml:space="preserve">, which function to inhibit FSH release from the pituitary, thus reducing testosterone secretion. These polypeptide hormones correlate directly with Sertoli cell function and sperm number; </w:t>
      </w:r>
      <w:proofErr w:type="spellStart"/>
      <w:r w:rsidRPr="00463594">
        <w:rPr>
          <w:rFonts w:ascii="Times New Roman" w:eastAsia="Times New Roman" w:hAnsi="Times New Roman" w:cs="Times New Roman"/>
          <w:sz w:val="24"/>
          <w:szCs w:val="24"/>
        </w:rPr>
        <w:t>inhibin</w:t>
      </w:r>
      <w:proofErr w:type="spellEnd"/>
      <w:r w:rsidRPr="00463594">
        <w:rPr>
          <w:rFonts w:ascii="Times New Roman" w:eastAsia="Times New Roman" w:hAnsi="Times New Roman" w:cs="Times New Roman"/>
          <w:sz w:val="24"/>
          <w:szCs w:val="24"/>
        </w:rPr>
        <w:t xml:space="preserve"> B can be used as a marker of </w:t>
      </w:r>
      <w:proofErr w:type="spellStart"/>
      <w:r w:rsidRPr="00463594">
        <w:rPr>
          <w:rFonts w:ascii="Times New Roman" w:eastAsia="Times New Roman" w:hAnsi="Times New Roman" w:cs="Times New Roman"/>
          <w:sz w:val="24"/>
          <w:szCs w:val="24"/>
        </w:rPr>
        <w:t>spermatogenic</w:t>
      </w:r>
      <w:proofErr w:type="spellEnd"/>
      <w:r w:rsidRPr="00463594">
        <w:rPr>
          <w:rFonts w:ascii="Times New Roman" w:eastAsia="Times New Roman" w:hAnsi="Times New Roman" w:cs="Times New Roman"/>
          <w:sz w:val="24"/>
          <w:szCs w:val="24"/>
        </w:rPr>
        <w:t xml:space="preserve"> </w:t>
      </w:r>
      <w:r w:rsidRPr="00463594">
        <w:rPr>
          <w:rFonts w:ascii="Times New Roman" w:eastAsia="Times New Roman" w:hAnsi="Times New Roman" w:cs="Times New Roman"/>
          <w:sz w:val="24"/>
          <w:szCs w:val="24"/>
        </w:rPr>
        <w:lastRenderedPageBreak/>
        <w:t xml:space="preserve">activity. In men, LH binds to receptors on Leydig cells in the testes and </w:t>
      </w:r>
      <w:proofErr w:type="spellStart"/>
      <w:r w:rsidRPr="00463594">
        <w:rPr>
          <w:rFonts w:ascii="Times New Roman" w:eastAsia="Times New Roman" w:hAnsi="Times New Roman" w:cs="Times New Roman"/>
          <w:sz w:val="24"/>
          <w:szCs w:val="24"/>
        </w:rPr>
        <w:t>upregulates</w:t>
      </w:r>
      <w:proofErr w:type="spellEnd"/>
      <w:r w:rsidRPr="00463594">
        <w:rPr>
          <w:rFonts w:ascii="Times New Roman" w:eastAsia="Times New Roman" w:hAnsi="Times New Roman" w:cs="Times New Roman"/>
          <w:sz w:val="24"/>
          <w:szCs w:val="24"/>
        </w:rPr>
        <w:t xml:space="preserve"> the production of testosterone.</w:t>
      </w:r>
    </w:p>
    <w:p w:rsidR="00463594" w:rsidRDefault="00463594" w:rsidP="00463594">
      <w:pPr>
        <w:spacing w:before="240"/>
        <w:jc w:val="both"/>
        <w:rPr>
          <w:rFonts w:ascii="Times New Roman" w:eastAsia="Times New Roman" w:hAnsi="Times New Roman" w:cs="Times New Roman"/>
          <w:sz w:val="24"/>
          <w:szCs w:val="24"/>
        </w:rPr>
      </w:pPr>
      <w:r w:rsidRPr="00463594">
        <w:rPr>
          <w:rFonts w:ascii="Times New Roman" w:eastAsia="Times New Roman" w:hAnsi="Times New Roman" w:cs="Times New Roman"/>
          <w:sz w:val="24"/>
          <w:szCs w:val="24"/>
        </w:rPr>
        <w:t>A negative feedback loop predominantly controls the synthesis and secretion of both FSH and LH. Low blood concentrations of testosterone stimulate th</w:t>
      </w:r>
      <w:r w:rsidR="00C52112">
        <w:rPr>
          <w:rFonts w:ascii="Times New Roman" w:eastAsia="Times New Roman" w:hAnsi="Times New Roman" w:cs="Times New Roman"/>
          <w:sz w:val="24"/>
          <w:szCs w:val="24"/>
        </w:rPr>
        <w:t xml:space="preserve">e hypothalamic release of </w:t>
      </w:r>
      <w:proofErr w:type="spellStart"/>
      <w:r w:rsidR="00C52112">
        <w:rPr>
          <w:rFonts w:ascii="Times New Roman" w:eastAsia="Times New Roman" w:hAnsi="Times New Roman" w:cs="Times New Roman"/>
          <w:sz w:val="24"/>
          <w:szCs w:val="24"/>
        </w:rPr>
        <w:t>GnRH</w:t>
      </w:r>
      <w:proofErr w:type="spellEnd"/>
      <w:r w:rsidR="00C52112">
        <w:rPr>
          <w:rFonts w:ascii="Times New Roman" w:eastAsia="Times New Roman" w:hAnsi="Times New Roman" w:cs="Times New Roman"/>
          <w:sz w:val="24"/>
          <w:szCs w:val="24"/>
        </w:rPr>
        <w:t xml:space="preserve">, and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then stimulates the anterior pituitary to secrete LH into the bloodstream. In the testis, LH binds to LH receptors on Leydig cells and stimulates the release of testosterone. When concentrations of testosterone in the blood reach a critical threshold, testosterone itself will bind to androgen receptors on both the hypothalamus and the anterior pituitary, inhibiting the synthesis and secretion of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and LH, respectively. When the blood concentrations of testosterone once again decline, testosterone no longer interacts with the receptors to the same degree and </w:t>
      </w:r>
      <w:proofErr w:type="spellStart"/>
      <w:r w:rsidRPr="00463594">
        <w:rPr>
          <w:rFonts w:ascii="Times New Roman" w:eastAsia="Times New Roman" w:hAnsi="Times New Roman" w:cs="Times New Roman"/>
          <w:sz w:val="24"/>
          <w:szCs w:val="24"/>
        </w:rPr>
        <w:t>GnRH</w:t>
      </w:r>
      <w:proofErr w:type="spellEnd"/>
      <w:r w:rsidRPr="00463594">
        <w:rPr>
          <w:rFonts w:ascii="Times New Roman" w:eastAsia="Times New Roman" w:hAnsi="Times New Roman" w:cs="Times New Roman"/>
          <w:sz w:val="24"/>
          <w:szCs w:val="24"/>
        </w:rPr>
        <w:t xml:space="preserve"> and LH are once again secreted, stimulating more testosterone production. This same process occurs with FSH and </w:t>
      </w:r>
      <w:proofErr w:type="spellStart"/>
      <w:r w:rsidRPr="00463594">
        <w:rPr>
          <w:rFonts w:ascii="Times New Roman" w:eastAsia="Times New Roman" w:hAnsi="Times New Roman" w:cs="Times New Roman"/>
          <w:sz w:val="24"/>
          <w:szCs w:val="24"/>
        </w:rPr>
        <w:t>inhibin</w:t>
      </w:r>
      <w:proofErr w:type="spellEnd"/>
      <w:r w:rsidRPr="00463594">
        <w:rPr>
          <w:rFonts w:ascii="Times New Roman" w:eastAsia="Times New Roman" w:hAnsi="Times New Roman" w:cs="Times New Roman"/>
          <w:sz w:val="24"/>
          <w:szCs w:val="24"/>
        </w:rPr>
        <w:t xml:space="preserve"> to control spermatogenesis.</w:t>
      </w:r>
    </w:p>
    <w:p w:rsidR="00463594" w:rsidRPr="00463594" w:rsidRDefault="00463594" w:rsidP="00463594">
      <w:pPr>
        <w:shd w:val="clear" w:color="auto" w:fill="FFFFFF"/>
        <w:spacing w:before="360"/>
        <w:jc w:val="both"/>
        <w:rPr>
          <w:b/>
          <w:color w:val="002060"/>
          <w:sz w:val="32"/>
          <w:szCs w:val="72"/>
          <w:shd w:val="clear" w:color="auto" w:fill="FFFFFF"/>
        </w:rPr>
      </w:pPr>
      <w:r w:rsidRPr="00463594">
        <w:rPr>
          <w:b/>
          <w:color w:val="002060"/>
          <w:sz w:val="32"/>
          <w:szCs w:val="72"/>
          <w:shd w:val="clear" w:color="auto" w:fill="FFFFFF"/>
        </w:rPr>
        <w:t>Physiology of the Female Sexual System</w:t>
      </w:r>
    </w:p>
    <w:p w:rsidR="008D2B78" w:rsidRPr="008D2B78" w:rsidRDefault="008D2B78" w:rsidP="00903B15">
      <w:pPr>
        <w:shd w:val="clear" w:color="auto" w:fill="FFFFFF"/>
        <w:spacing w:before="240" w:after="343"/>
        <w:outlineLvl w:val="2"/>
        <w:rPr>
          <w:rFonts w:ascii="Times New Roman" w:eastAsia="Times New Roman" w:hAnsi="Times New Roman" w:cs="Times New Roman"/>
          <w:b/>
          <w:sz w:val="28"/>
          <w:szCs w:val="24"/>
        </w:rPr>
      </w:pPr>
      <w:r w:rsidRPr="008D2B78">
        <w:rPr>
          <w:rFonts w:ascii="Times New Roman" w:eastAsia="Times New Roman" w:hAnsi="Times New Roman" w:cs="Times New Roman"/>
          <w:b/>
          <w:sz w:val="28"/>
          <w:szCs w:val="24"/>
        </w:rPr>
        <w:t>The Ovarian Cycle</w:t>
      </w:r>
    </w:p>
    <w:p w:rsidR="00903B15" w:rsidRPr="008D2B78" w:rsidRDefault="008D2B78" w:rsidP="00903B15">
      <w:pPr>
        <w:shd w:val="clear" w:color="auto" w:fill="FFFFFF"/>
        <w:spacing w:before="240" w:after="0"/>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The ovarian cycle is a set of predictable changes in a female’s oocytes and ovarian follicles. During a woman’s reproductive years, it is a roughly 28-day cycle that can be correlated with, but is not the same as, the menstrual cycle (discussed shortly). The cycle includes two interrelated processes: oogenesis (the production of female gametes) and </w:t>
      </w:r>
      <w:proofErr w:type="spellStart"/>
      <w:r w:rsidRPr="008D2B78">
        <w:rPr>
          <w:rFonts w:ascii="Times New Roman" w:eastAsia="Times New Roman" w:hAnsi="Times New Roman" w:cs="Times New Roman"/>
          <w:sz w:val="24"/>
          <w:szCs w:val="24"/>
        </w:rPr>
        <w:t>folliculogenesis</w:t>
      </w:r>
      <w:proofErr w:type="spellEnd"/>
      <w:r w:rsidRPr="008D2B78">
        <w:rPr>
          <w:rFonts w:ascii="Times New Roman" w:eastAsia="Times New Roman" w:hAnsi="Times New Roman" w:cs="Times New Roman"/>
          <w:sz w:val="24"/>
          <w:szCs w:val="24"/>
        </w:rPr>
        <w:t xml:space="preserve"> (the growth and development of ovarian follicles).</w:t>
      </w:r>
    </w:p>
    <w:p w:rsidR="008D2B78" w:rsidRPr="008D2B78" w:rsidRDefault="008D2B78" w:rsidP="00903B15">
      <w:pPr>
        <w:spacing w:before="240" w:after="0"/>
        <w:rPr>
          <w:rFonts w:ascii="Times New Roman" w:eastAsia="Times New Roman" w:hAnsi="Times New Roman" w:cs="Times New Roman"/>
          <w:sz w:val="24"/>
          <w:szCs w:val="24"/>
        </w:rPr>
      </w:pPr>
      <w:r w:rsidRPr="00903B15">
        <w:rPr>
          <w:rFonts w:ascii="Times New Roman" w:eastAsia="Times New Roman" w:hAnsi="Times New Roman" w:cs="Times New Roman"/>
          <w:b/>
          <w:bCs/>
          <w:sz w:val="24"/>
          <w:szCs w:val="24"/>
        </w:rPr>
        <w:t>Oogenesis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Gametogenesis in females is called oogenesis. The process begins with the ovarian stem cells, or </w:t>
      </w:r>
      <w:proofErr w:type="spellStart"/>
      <w:r w:rsidRPr="008D2B78">
        <w:rPr>
          <w:rFonts w:ascii="Times New Roman" w:eastAsia="Times New Roman" w:hAnsi="Times New Roman" w:cs="Times New Roman"/>
          <w:sz w:val="24"/>
          <w:szCs w:val="24"/>
        </w:rPr>
        <w:t>oogonia</w:t>
      </w:r>
      <w:proofErr w:type="spellEnd"/>
      <w:r w:rsidRPr="008D2B78">
        <w:rPr>
          <w:rFonts w:ascii="Times New Roman" w:eastAsia="Times New Roman" w:hAnsi="Times New Roman" w:cs="Times New Roman"/>
          <w:sz w:val="24"/>
          <w:szCs w:val="24"/>
        </w:rPr>
        <w:t> (</w:t>
      </w:r>
      <w:hyperlink r:id="rId12" w:anchor="fig_27_3_1" w:history="1">
        <w:r w:rsidRPr="00903B15">
          <w:rPr>
            <w:rFonts w:ascii="Times New Roman" w:eastAsia="Times New Roman" w:hAnsi="Times New Roman" w:cs="Times New Roman"/>
            <w:sz w:val="24"/>
            <w:szCs w:val="24"/>
            <w:u w:val="single"/>
          </w:rPr>
          <w:t>Figure 27.3.1</w:t>
        </w:r>
      </w:hyperlink>
      <w:r w:rsidRPr="008D2B78">
        <w:rPr>
          <w:rFonts w:ascii="Times New Roman" w:eastAsia="Times New Roman" w:hAnsi="Times New Roman" w:cs="Times New Roman"/>
          <w:sz w:val="24"/>
          <w:szCs w:val="24"/>
        </w:rPr>
        <w:t xml:space="preserve">). </w:t>
      </w:r>
      <w:proofErr w:type="spellStart"/>
      <w:r w:rsidRPr="008D2B78">
        <w:rPr>
          <w:rFonts w:ascii="Times New Roman" w:eastAsia="Times New Roman" w:hAnsi="Times New Roman" w:cs="Times New Roman"/>
          <w:sz w:val="24"/>
          <w:szCs w:val="24"/>
        </w:rPr>
        <w:t>Oogonia</w:t>
      </w:r>
      <w:proofErr w:type="spellEnd"/>
      <w:r w:rsidRPr="008D2B78">
        <w:rPr>
          <w:rFonts w:ascii="Times New Roman" w:eastAsia="Times New Roman" w:hAnsi="Times New Roman" w:cs="Times New Roman"/>
          <w:sz w:val="24"/>
          <w:szCs w:val="24"/>
        </w:rPr>
        <w:t xml:space="preserve"> are formed during fetal development, and divide via mitosis, much like spermatogonia in the testis. Unlike spermatogonia, however, </w:t>
      </w:r>
      <w:proofErr w:type="spellStart"/>
      <w:r w:rsidRPr="008D2B78">
        <w:rPr>
          <w:rFonts w:ascii="Times New Roman" w:eastAsia="Times New Roman" w:hAnsi="Times New Roman" w:cs="Times New Roman"/>
          <w:sz w:val="24"/>
          <w:szCs w:val="24"/>
        </w:rPr>
        <w:t>oogonia</w:t>
      </w:r>
      <w:proofErr w:type="spellEnd"/>
      <w:r w:rsidRPr="008D2B78">
        <w:rPr>
          <w:rFonts w:ascii="Times New Roman" w:eastAsia="Times New Roman" w:hAnsi="Times New Roman" w:cs="Times New Roman"/>
          <w:sz w:val="24"/>
          <w:szCs w:val="24"/>
        </w:rPr>
        <w:t xml:space="preserve"> form primary oocytes in the fetal ovary prior to birth. These primary oocytes are then arrested in this stage of meiosis I, only to resume it </w:t>
      </w:r>
      <w:proofErr w:type="gramStart"/>
      <w:r w:rsidRPr="008D2B78">
        <w:rPr>
          <w:rFonts w:ascii="Times New Roman" w:eastAsia="Times New Roman" w:hAnsi="Times New Roman" w:cs="Times New Roman"/>
          <w:sz w:val="24"/>
          <w:szCs w:val="24"/>
        </w:rPr>
        <w:t>years</w:t>
      </w:r>
      <w:proofErr w:type="gramEnd"/>
      <w:r w:rsidRPr="008D2B78">
        <w:rPr>
          <w:rFonts w:ascii="Times New Roman" w:eastAsia="Times New Roman" w:hAnsi="Times New Roman" w:cs="Times New Roman"/>
          <w:sz w:val="24"/>
          <w:szCs w:val="24"/>
        </w:rPr>
        <w:t xml:space="preserve"> later, beginning at puberty and continuing until the woman is near menopause (the cessation of a woman’s reproductive functions). The number of primary oocytes present in the ovaries declines from one to two million in an infant, to approximately 400,000 at puberty, to zero by the end of menopause.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The initiation of ovulation—the release of an oocyte from the ovary—marks the transition from puberty into reproductive maturity for women. From then on, throughout a woman’s reproductive years, ovulation occurs approximately once every 28 days. Just prior to ovulation, a surge of luteinizing hormone triggers the resumption of meiosis in a primary oocyte. This initiates the transition from primary to secondary oocyte. However, as you can see in </w:t>
      </w:r>
      <w:hyperlink r:id="rId13" w:anchor="fig_27_3_1" w:history="1">
        <w:r w:rsidRPr="00903B15">
          <w:rPr>
            <w:rFonts w:ascii="Times New Roman" w:eastAsia="Times New Roman" w:hAnsi="Times New Roman" w:cs="Times New Roman"/>
            <w:sz w:val="24"/>
            <w:szCs w:val="24"/>
            <w:u w:val="single"/>
          </w:rPr>
          <w:t>Figure 27.3.1</w:t>
        </w:r>
      </w:hyperlink>
      <w:r w:rsidRPr="008D2B78">
        <w:rPr>
          <w:rFonts w:ascii="Times New Roman" w:eastAsia="Times New Roman" w:hAnsi="Times New Roman" w:cs="Times New Roman"/>
          <w:sz w:val="24"/>
          <w:szCs w:val="24"/>
        </w:rPr>
        <w:t xml:space="preserve">, this cell division does not result in two identical cells. Instead, the cytoplasm is divided </w:t>
      </w:r>
      <w:r w:rsidRPr="008D2B78">
        <w:rPr>
          <w:rFonts w:ascii="Times New Roman" w:eastAsia="Times New Roman" w:hAnsi="Times New Roman" w:cs="Times New Roman"/>
          <w:sz w:val="24"/>
          <w:szCs w:val="24"/>
        </w:rPr>
        <w:lastRenderedPageBreak/>
        <w:t>unequally, and one daughter cell is much larger than the other. This larger cell, the secondary oocyte, eventually leaves the ovary during ovulation. The smaller cell, called the first polar body, may or may not complete meiosis and produce second polar bodies; in either case, it eventually disintegrates. Therefore, even though oogenesis produces up to four cells, only one survives.</w:t>
      </w:r>
    </w:p>
    <w:p w:rsidR="008D2B78" w:rsidRPr="008D2B78" w:rsidRDefault="008D2B78" w:rsidP="00903B15">
      <w:pPr>
        <w:spacing w:before="240" w:after="0"/>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w:t>
      </w:r>
    </w:p>
    <w:p w:rsidR="008D2B78" w:rsidRPr="008D2B78" w:rsidRDefault="008D2B78" w:rsidP="00C52112">
      <w:pPr>
        <w:spacing w:before="240" w:after="0"/>
        <w:jc w:val="center"/>
        <w:rPr>
          <w:rFonts w:ascii="Times New Roman" w:eastAsia="Times New Roman" w:hAnsi="Times New Roman" w:cs="Times New Roman"/>
          <w:sz w:val="24"/>
          <w:szCs w:val="24"/>
        </w:rPr>
      </w:pPr>
      <w:r w:rsidRPr="00903B15">
        <w:rPr>
          <w:rFonts w:ascii="Times New Roman" w:eastAsia="Times New Roman" w:hAnsi="Times New Roman" w:cs="Times New Roman"/>
          <w:noProof/>
          <w:sz w:val="24"/>
          <w:szCs w:val="24"/>
        </w:rPr>
        <w:drawing>
          <wp:inline distT="0" distB="0" distL="0" distR="0" wp14:anchorId="2B7454E6" wp14:editId="28E9D386">
            <wp:extent cx="6572250" cy="5505450"/>
            <wp:effectExtent l="0" t="0" r="0" b="0"/>
            <wp:docPr id="6" name="Picture 6" descr="This flowchart shows the formation of oocytes in the female. The top half of the flowchart is before birth and the bottom half is after puberty. A callout to the left also shows the eggs before and after sperm pene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flowchart shows the formation of oocytes in the female. The top half of the flowchart is before birth and the bottom half is after puberty. A callout to the left also shows the eggs before and after sperm pene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5505450"/>
                    </a:xfrm>
                    <a:prstGeom prst="rect">
                      <a:avLst/>
                    </a:prstGeom>
                    <a:noFill/>
                    <a:ln>
                      <a:noFill/>
                    </a:ln>
                  </pic:spPr>
                </pic:pic>
              </a:graphicData>
            </a:graphic>
          </wp:inline>
        </w:drawing>
      </w:r>
      <w:r w:rsidRPr="00C52112">
        <w:rPr>
          <w:rFonts w:ascii="Times New Roman" w:eastAsia="Times New Roman" w:hAnsi="Times New Roman" w:cs="Times New Roman"/>
          <w:b/>
          <w:i/>
          <w:sz w:val="24"/>
          <w:szCs w:val="24"/>
        </w:rPr>
        <w:t xml:space="preserve">Figure 27.3.1 Oogenesis </w:t>
      </w:r>
      <w:proofErr w:type="gramStart"/>
      <w:r w:rsidRPr="00C52112">
        <w:rPr>
          <w:rFonts w:ascii="Times New Roman" w:eastAsia="Times New Roman" w:hAnsi="Times New Roman" w:cs="Times New Roman"/>
          <w:b/>
          <w:i/>
          <w:sz w:val="24"/>
          <w:szCs w:val="24"/>
        </w:rPr>
        <w:t>The</w:t>
      </w:r>
      <w:proofErr w:type="gramEnd"/>
      <w:r w:rsidRPr="00C52112">
        <w:rPr>
          <w:rFonts w:ascii="Times New Roman" w:eastAsia="Times New Roman" w:hAnsi="Times New Roman" w:cs="Times New Roman"/>
          <w:b/>
          <w:i/>
          <w:sz w:val="24"/>
          <w:szCs w:val="24"/>
        </w:rPr>
        <w:t xml:space="preserve"> unequal cell division of oogenesis produces one to three polar bodies that later degrade, as well as a single haploid ovum, which is produced only if there is penetration of the secondary oocyte by a sperm cell.</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How does the diploid secondary oocyte become an ovum—the haploid female gamete? Meiosis of a secondary oocyte is completed only if a sperm succeeds in penetrating its barriers. Meiosis II then resumes, producing one haploid ovum that, at the instant of fertilization by a (haploid) </w:t>
      </w:r>
      <w:r w:rsidRPr="008D2B78">
        <w:rPr>
          <w:rFonts w:ascii="Times New Roman" w:eastAsia="Times New Roman" w:hAnsi="Times New Roman" w:cs="Times New Roman"/>
          <w:sz w:val="24"/>
          <w:szCs w:val="24"/>
        </w:rPr>
        <w:lastRenderedPageBreak/>
        <w:t>sperm, becomes the first diploid cell of the new offspring (a zygote). Thus, the ovum can be thought of as a brief, transitional, haploid stage between the diploid oocyte and diploid zygote.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The larger amount of cytoplasm contained in the female gamete is used to supply the developing zygote with nutrients during the period between fertilization and implantation into the uterus. Interestingly, sperm contribute only DNA at fertilization —not cytoplasm. Therefore, the cytoplasm and all of the cytoplasmic organelles in the developing embryo are of maternal origin. This includes mitochondria, which contain their own DNA. Scientific research in the 1980s determined that mitochondrial DNA was maternally inherited, meaning that you can trace your mitochondrial DNA directly to your mother, her mother, and so on back through your female ancestors.</w:t>
      </w:r>
    </w:p>
    <w:p w:rsidR="008D2B78" w:rsidRPr="008D2B78" w:rsidRDefault="008D2B78" w:rsidP="00903B15">
      <w:pPr>
        <w:spacing w:before="240" w:after="0"/>
        <w:jc w:val="both"/>
        <w:rPr>
          <w:rFonts w:ascii="Times New Roman" w:eastAsia="Times New Roman" w:hAnsi="Times New Roman" w:cs="Times New Roman"/>
          <w:sz w:val="24"/>
          <w:szCs w:val="24"/>
        </w:rPr>
      </w:pPr>
      <w:proofErr w:type="spellStart"/>
      <w:r w:rsidRPr="00903B15">
        <w:rPr>
          <w:rFonts w:ascii="Times New Roman" w:eastAsia="Times New Roman" w:hAnsi="Times New Roman" w:cs="Times New Roman"/>
          <w:b/>
          <w:bCs/>
          <w:sz w:val="24"/>
          <w:szCs w:val="24"/>
        </w:rPr>
        <w:t>Folliculogenesis</w:t>
      </w:r>
      <w:proofErr w:type="spellEnd"/>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Again, ovarian follicles are oocytes and their supporting cells. They grow and develop in a process called </w:t>
      </w:r>
      <w:proofErr w:type="spellStart"/>
      <w:r w:rsidRPr="008D2B78">
        <w:rPr>
          <w:rFonts w:ascii="Times New Roman" w:eastAsia="Times New Roman" w:hAnsi="Times New Roman" w:cs="Times New Roman"/>
          <w:sz w:val="24"/>
          <w:szCs w:val="24"/>
        </w:rPr>
        <w:t>folliculogenesis</w:t>
      </w:r>
      <w:proofErr w:type="spellEnd"/>
      <w:r w:rsidRPr="008D2B78">
        <w:rPr>
          <w:rFonts w:ascii="Times New Roman" w:eastAsia="Times New Roman" w:hAnsi="Times New Roman" w:cs="Times New Roman"/>
          <w:sz w:val="24"/>
          <w:szCs w:val="24"/>
        </w:rPr>
        <w:t>, which typically leads to ovulation of one follicle approximately every 28 days, along with death to multiple other follicles. The death of ovarian follicles is called atresia, and can occur at any point during follicular development. Recall that, a female infant at birth will have one to two million oocytes within her ovarian follicles, and that this number declines throughout life until menopause, when no follicles remain. As you’ll see next, follicles progress from primordial, to primary, to secondary and tertiary stages prior to ovulation—with the oocyte inside the follicle remaining as a primary oocyte until right before ovulation.</w:t>
      </w:r>
    </w:p>
    <w:p w:rsidR="008D2B78" w:rsidRPr="008D2B78" w:rsidRDefault="008D2B78" w:rsidP="00903B15">
      <w:pPr>
        <w:spacing w:before="240" w:after="0"/>
        <w:jc w:val="both"/>
        <w:rPr>
          <w:rFonts w:ascii="Times New Roman" w:eastAsia="Times New Roman" w:hAnsi="Times New Roman" w:cs="Times New Roman"/>
          <w:sz w:val="24"/>
          <w:szCs w:val="24"/>
        </w:rPr>
      </w:pPr>
      <w:proofErr w:type="spellStart"/>
      <w:r w:rsidRPr="008D2B78">
        <w:rPr>
          <w:rFonts w:ascii="Times New Roman" w:eastAsia="Times New Roman" w:hAnsi="Times New Roman" w:cs="Times New Roman"/>
          <w:sz w:val="24"/>
          <w:szCs w:val="24"/>
        </w:rPr>
        <w:t>Folliculogenesis</w:t>
      </w:r>
      <w:proofErr w:type="spellEnd"/>
      <w:r w:rsidRPr="008D2B78">
        <w:rPr>
          <w:rFonts w:ascii="Times New Roman" w:eastAsia="Times New Roman" w:hAnsi="Times New Roman" w:cs="Times New Roman"/>
          <w:sz w:val="24"/>
          <w:szCs w:val="24"/>
        </w:rPr>
        <w:t xml:space="preserve"> begins with follicles in a resting state. These small primordial follicles are present in newborn females and are the prevailing follicle type in the adult ovary (</w:t>
      </w:r>
      <w:hyperlink r:id="rId15" w:anchor="fig_27_3_2" w:history="1">
        <w:r w:rsidRPr="00903B15">
          <w:rPr>
            <w:rFonts w:ascii="Times New Roman" w:eastAsia="Times New Roman" w:hAnsi="Times New Roman" w:cs="Times New Roman"/>
            <w:sz w:val="24"/>
            <w:szCs w:val="24"/>
            <w:u w:val="single"/>
          </w:rPr>
          <w:t>Figure 27.3.2</w:t>
        </w:r>
      </w:hyperlink>
      <w:r w:rsidRPr="008D2B78">
        <w:rPr>
          <w:rFonts w:ascii="Times New Roman" w:eastAsia="Times New Roman" w:hAnsi="Times New Roman" w:cs="Times New Roman"/>
          <w:sz w:val="24"/>
          <w:szCs w:val="24"/>
        </w:rPr>
        <w:t>). Primordial follicles have only a single flat layer of support cells, called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that surround the oocyte, and they can stay in this resting state for years—some until right before menopause.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After puberty, a few primordial follicles will respond to a recruitment signal each day, and will join a pool of immature growing follicles called primary follicles. Primary follicles start with a single layer of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but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then become active and transition from a flat or squamous shape to a rounded, cuboidal shape as they increase in size and proliferate. As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divide, the follicles—now called secondary follicles (see </w:t>
      </w:r>
      <w:hyperlink r:id="rId16" w:anchor="fig_27_3_2" w:history="1">
        <w:r w:rsidRPr="00903B15">
          <w:rPr>
            <w:rFonts w:ascii="Times New Roman" w:eastAsia="Times New Roman" w:hAnsi="Times New Roman" w:cs="Times New Roman"/>
            <w:sz w:val="24"/>
            <w:szCs w:val="24"/>
            <w:u w:val="single"/>
          </w:rPr>
          <w:t>Figure 27.3.2</w:t>
        </w:r>
      </w:hyperlink>
      <w:r w:rsidRPr="008D2B78">
        <w:rPr>
          <w:rFonts w:ascii="Times New Roman" w:eastAsia="Times New Roman" w:hAnsi="Times New Roman" w:cs="Times New Roman"/>
          <w:sz w:val="24"/>
          <w:szCs w:val="24"/>
        </w:rPr>
        <w:t xml:space="preserve">)—increase in diameter, adding a new outer layer of connective tissue, blood vessels, and theca cells—cells that work with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to produce estrogens.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Within the growing secondary follicle, the primary oocyte now secretes a thin </w:t>
      </w:r>
      <w:proofErr w:type="spellStart"/>
      <w:r w:rsidRPr="008D2B78">
        <w:rPr>
          <w:rFonts w:ascii="Times New Roman" w:eastAsia="Times New Roman" w:hAnsi="Times New Roman" w:cs="Times New Roman"/>
          <w:sz w:val="24"/>
          <w:szCs w:val="24"/>
        </w:rPr>
        <w:t>acellular</w:t>
      </w:r>
      <w:proofErr w:type="spellEnd"/>
      <w:r w:rsidRPr="008D2B78">
        <w:rPr>
          <w:rFonts w:ascii="Times New Roman" w:eastAsia="Times New Roman" w:hAnsi="Times New Roman" w:cs="Times New Roman"/>
          <w:sz w:val="24"/>
          <w:szCs w:val="24"/>
        </w:rPr>
        <w:t xml:space="preserve"> membrane called the </w:t>
      </w:r>
      <w:proofErr w:type="spellStart"/>
      <w:r w:rsidRPr="008D2B78">
        <w:rPr>
          <w:rFonts w:ascii="Times New Roman" w:eastAsia="Times New Roman" w:hAnsi="Times New Roman" w:cs="Times New Roman"/>
          <w:sz w:val="24"/>
          <w:szCs w:val="24"/>
        </w:rPr>
        <w:t>zona</w:t>
      </w:r>
      <w:proofErr w:type="spellEnd"/>
      <w:r w:rsidRPr="008D2B78">
        <w:rPr>
          <w:rFonts w:ascii="Times New Roman" w:eastAsia="Times New Roman" w:hAnsi="Times New Roman" w:cs="Times New Roman"/>
          <w:sz w:val="24"/>
          <w:szCs w:val="24"/>
        </w:rPr>
        <w:t xml:space="preserve"> </w:t>
      </w:r>
      <w:proofErr w:type="spellStart"/>
      <w:r w:rsidRPr="008D2B78">
        <w:rPr>
          <w:rFonts w:ascii="Times New Roman" w:eastAsia="Times New Roman" w:hAnsi="Times New Roman" w:cs="Times New Roman"/>
          <w:sz w:val="24"/>
          <w:szCs w:val="24"/>
        </w:rPr>
        <w:t>pellucida</w:t>
      </w:r>
      <w:proofErr w:type="spellEnd"/>
      <w:r w:rsidRPr="008D2B78">
        <w:rPr>
          <w:rFonts w:ascii="Times New Roman" w:eastAsia="Times New Roman" w:hAnsi="Times New Roman" w:cs="Times New Roman"/>
          <w:sz w:val="24"/>
          <w:szCs w:val="24"/>
        </w:rPr>
        <w:t xml:space="preserve"> that will play a critical role in fertilization. A thick fluid, called follicular fluid, that has formed between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also begins to collect into one large pool, or </w:t>
      </w:r>
      <w:proofErr w:type="spellStart"/>
      <w:r w:rsidRPr="008D2B78">
        <w:rPr>
          <w:rFonts w:ascii="Times New Roman" w:eastAsia="Times New Roman" w:hAnsi="Times New Roman" w:cs="Times New Roman"/>
          <w:sz w:val="24"/>
          <w:szCs w:val="24"/>
        </w:rPr>
        <w:t>antrum</w:t>
      </w:r>
      <w:proofErr w:type="spellEnd"/>
      <w:r w:rsidRPr="008D2B78">
        <w:rPr>
          <w:rFonts w:ascii="Times New Roman" w:eastAsia="Times New Roman" w:hAnsi="Times New Roman" w:cs="Times New Roman"/>
          <w:sz w:val="24"/>
          <w:szCs w:val="24"/>
        </w:rPr>
        <w:t xml:space="preserve">. Follicles in which the </w:t>
      </w:r>
      <w:proofErr w:type="spellStart"/>
      <w:r w:rsidRPr="008D2B78">
        <w:rPr>
          <w:rFonts w:ascii="Times New Roman" w:eastAsia="Times New Roman" w:hAnsi="Times New Roman" w:cs="Times New Roman"/>
          <w:sz w:val="24"/>
          <w:szCs w:val="24"/>
        </w:rPr>
        <w:t>antrum</w:t>
      </w:r>
      <w:proofErr w:type="spellEnd"/>
      <w:r w:rsidRPr="008D2B78">
        <w:rPr>
          <w:rFonts w:ascii="Times New Roman" w:eastAsia="Times New Roman" w:hAnsi="Times New Roman" w:cs="Times New Roman"/>
          <w:sz w:val="24"/>
          <w:szCs w:val="24"/>
        </w:rPr>
        <w:t xml:space="preserve"> has become large and fully formed are considered tertiary follicles (or </w:t>
      </w:r>
      <w:proofErr w:type="spellStart"/>
      <w:r w:rsidRPr="008D2B78">
        <w:rPr>
          <w:rFonts w:ascii="Times New Roman" w:eastAsia="Times New Roman" w:hAnsi="Times New Roman" w:cs="Times New Roman"/>
          <w:sz w:val="24"/>
          <w:szCs w:val="24"/>
        </w:rPr>
        <w:t>antral</w:t>
      </w:r>
      <w:proofErr w:type="spellEnd"/>
      <w:r w:rsidRPr="008D2B78">
        <w:rPr>
          <w:rFonts w:ascii="Times New Roman" w:eastAsia="Times New Roman" w:hAnsi="Times New Roman" w:cs="Times New Roman"/>
          <w:sz w:val="24"/>
          <w:szCs w:val="24"/>
        </w:rPr>
        <w:t xml:space="preserve"> follicles). Several follicles reach the tertiary stage at the </w:t>
      </w:r>
      <w:r w:rsidRPr="008D2B78">
        <w:rPr>
          <w:rFonts w:ascii="Times New Roman" w:eastAsia="Times New Roman" w:hAnsi="Times New Roman" w:cs="Times New Roman"/>
          <w:sz w:val="24"/>
          <w:szCs w:val="24"/>
        </w:rPr>
        <w:lastRenderedPageBreak/>
        <w:t xml:space="preserve">same time, and most of these will undergo atresia. The one that does not die will continue to grow and develop until ovulation, when it will expel its secondary oocyte surrounded by several layers of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from the ovary. Keep in mind that most follicles don’t make it to this point. In fact, roughly 99 percent of the follicles in the ovary will undergo atresia, which can occur at any stage of </w:t>
      </w:r>
      <w:proofErr w:type="spellStart"/>
      <w:r w:rsidRPr="008D2B78">
        <w:rPr>
          <w:rFonts w:ascii="Times New Roman" w:eastAsia="Times New Roman" w:hAnsi="Times New Roman" w:cs="Times New Roman"/>
          <w:sz w:val="24"/>
          <w:szCs w:val="24"/>
        </w:rPr>
        <w:t>folliculogenesis</w:t>
      </w:r>
      <w:proofErr w:type="spellEnd"/>
      <w:r w:rsidRPr="008D2B78">
        <w:rPr>
          <w:rFonts w:ascii="Times New Roman" w:eastAsia="Times New Roman" w:hAnsi="Times New Roman" w:cs="Times New Roman"/>
          <w:sz w:val="24"/>
          <w:szCs w:val="24"/>
        </w:rPr>
        <w:t>.</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w:t>
      </w:r>
    </w:p>
    <w:p w:rsidR="00463594"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noProof/>
          <w:sz w:val="24"/>
          <w:szCs w:val="24"/>
        </w:rPr>
        <w:lastRenderedPageBreak/>
        <w:drawing>
          <wp:inline distT="0" distB="0" distL="0" distR="0" wp14:anchorId="5C3E0F51" wp14:editId="53DE7895">
            <wp:extent cx="6184656" cy="8138160"/>
            <wp:effectExtent l="0" t="0" r="6985" b="0"/>
            <wp:docPr id="5" name="Picture 5" descr="This multipart figure shows how follicles are generated. The top panel shows the six stages of folliculogenesis. In each stage, the major cell types are labeled. The bottom part shows a micrograph of a secondary follicle and the major parts ar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multipart figure shows how follicles are generated. The top panel shows the six stages of folliculogenesis. In each stage, the major cell types are labeled. The bottom part shows a micrograph of a secondary follicle and the major parts are labe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656" cy="8138160"/>
                    </a:xfrm>
                    <a:prstGeom prst="rect">
                      <a:avLst/>
                    </a:prstGeom>
                    <a:noFill/>
                    <a:ln>
                      <a:noFill/>
                    </a:ln>
                  </pic:spPr>
                </pic:pic>
              </a:graphicData>
            </a:graphic>
          </wp:inline>
        </w:drawing>
      </w:r>
      <w:r w:rsidRPr="008D2B78">
        <w:rPr>
          <w:rFonts w:ascii="Times New Roman" w:eastAsia="Times New Roman" w:hAnsi="Times New Roman" w:cs="Times New Roman"/>
          <w:sz w:val="24"/>
          <w:szCs w:val="24"/>
        </w:rPr>
        <w:lastRenderedPageBreak/>
        <w:t xml:space="preserve">Figure 27.3.2 </w:t>
      </w:r>
      <w:proofErr w:type="spellStart"/>
      <w:r w:rsidRPr="008D2B78">
        <w:rPr>
          <w:rFonts w:ascii="Times New Roman" w:eastAsia="Times New Roman" w:hAnsi="Times New Roman" w:cs="Times New Roman"/>
          <w:sz w:val="24"/>
          <w:szCs w:val="24"/>
        </w:rPr>
        <w:t>Folliculogenesis</w:t>
      </w:r>
      <w:proofErr w:type="spellEnd"/>
      <w:r w:rsidRPr="008D2B78">
        <w:rPr>
          <w:rFonts w:ascii="Times New Roman" w:eastAsia="Times New Roman" w:hAnsi="Times New Roman" w:cs="Times New Roman"/>
          <w:sz w:val="24"/>
          <w:szCs w:val="24"/>
        </w:rPr>
        <w:t xml:space="preserve"> (a) </w:t>
      </w:r>
      <w:proofErr w:type="gramStart"/>
      <w:r w:rsidRPr="008D2B78">
        <w:rPr>
          <w:rFonts w:ascii="Times New Roman" w:eastAsia="Times New Roman" w:hAnsi="Times New Roman" w:cs="Times New Roman"/>
          <w:sz w:val="24"/>
          <w:szCs w:val="24"/>
        </w:rPr>
        <w:t>The</w:t>
      </w:r>
      <w:proofErr w:type="gramEnd"/>
      <w:r w:rsidRPr="008D2B78">
        <w:rPr>
          <w:rFonts w:ascii="Times New Roman" w:eastAsia="Times New Roman" w:hAnsi="Times New Roman" w:cs="Times New Roman"/>
          <w:sz w:val="24"/>
          <w:szCs w:val="24"/>
        </w:rPr>
        <w:t xml:space="preserve"> maturation of a follicle is shown in a clockwise direction proceeding from the primordial follicles. FSH stimulates the growth of a tertiary follicle, and LH stimulates the production of estrogen by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Once the follicle is mature, it ruptures and releases the oocyte. Cells remaining in the follicle then develop into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(b) In this electron micrograph of a secondary follicle, the oocyte, theca cells (thecae </w:t>
      </w:r>
      <w:proofErr w:type="spellStart"/>
      <w:r w:rsidRPr="008D2B78">
        <w:rPr>
          <w:rFonts w:ascii="Times New Roman" w:eastAsia="Times New Roman" w:hAnsi="Times New Roman" w:cs="Times New Roman"/>
          <w:sz w:val="24"/>
          <w:szCs w:val="24"/>
        </w:rPr>
        <w:t>folliculi</w:t>
      </w:r>
      <w:proofErr w:type="spellEnd"/>
      <w:r w:rsidRPr="008D2B78">
        <w:rPr>
          <w:rFonts w:ascii="Times New Roman" w:eastAsia="Times New Roman" w:hAnsi="Times New Roman" w:cs="Times New Roman"/>
          <w:sz w:val="24"/>
          <w:szCs w:val="24"/>
        </w:rPr>
        <w:t xml:space="preserve">), and developing </w:t>
      </w:r>
      <w:proofErr w:type="spellStart"/>
      <w:r w:rsidRPr="008D2B78">
        <w:rPr>
          <w:rFonts w:ascii="Times New Roman" w:eastAsia="Times New Roman" w:hAnsi="Times New Roman" w:cs="Times New Roman"/>
          <w:sz w:val="24"/>
          <w:szCs w:val="24"/>
        </w:rPr>
        <w:t>antrum</w:t>
      </w:r>
      <w:proofErr w:type="spellEnd"/>
      <w:r w:rsidRPr="008D2B78">
        <w:rPr>
          <w:rFonts w:ascii="Times New Roman" w:eastAsia="Times New Roman" w:hAnsi="Times New Roman" w:cs="Times New Roman"/>
          <w:sz w:val="24"/>
          <w:szCs w:val="24"/>
        </w:rPr>
        <w:t xml:space="preserve"> are clearly visible. </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b/>
          <w:bCs/>
          <w:sz w:val="24"/>
          <w:szCs w:val="24"/>
        </w:rPr>
        <w:t>Hormonal Control of the Ovarian Cycle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The process of development that we have just described, from primordial follicle to early tertiary follicle, takes approximately two months in humans. The final stages of development of a small cohort of tertiary follicles, ending with ovulation of a secondary oocyte, occur over a course of approximately 28 days. These changes are regulated by many of the same hormones that regulate the male reproductive system, including </w:t>
      </w:r>
      <w:proofErr w:type="spellStart"/>
      <w:r w:rsidRPr="008D2B78">
        <w:rPr>
          <w:rFonts w:ascii="Times New Roman" w:eastAsia="Times New Roman" w:hAnsi="Times New Roman" w:cs="Times New Roman"/>
          <w:sz w:val="24"/>
          <w:szCs w:val="24"/>
        </w:rPr>
        <w:t>GnRH</w:t>
      </w:r>
      <w:proofErr w:type="spellEnd"/>
      <w:r w:rsidRPr="008D2B78">
        <w:rPr>
          <w:rFonts w:ascii="Times New Roman" w:eastAsia="Times New Roman" w:hAnsi="Times New Roman" w:cs="Times New Roman"/>
          <w:sz w:val="24"/>
          <w:szCs w:val="24"/>
        </w:rPr>
        <w:t>, LH, and FSH.</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As in men, the hypothalamus produces </w:t>
      </w:r>
      <w:proofErr w:type="spellStart"/>
      <w:r w:rsidRPr="008D2B78">
        <w:rPr>
          <w:rFonts w:ascii="Times New Roman" w:eastAsia="Times New Roman" w:hAnsi="Times New Roman" w:cs="Times New Roman"/>
          <w:sz w:val="24"/>
          <w:szCs w:val="24"/>
        </w:rPr>
        <w:t>GnRH</w:t>
      </w:r>
      <w:proofErr w:type="spellEnd"/>
      <w:r w:rsidRPr="008D2B78">
        <w:rPr>
          <w:rFonts w:ascii="Times New Roman" w:eastAsia="Times New Roman" w:hAnsi="Times New Roman" w:cs="Times New Roman"/>
          <w:sz w:val="24"/>
          <w:szCs w:val="24"/>
        </w:rPr>
        <w:t>, a hormone that signals the anterior pituitary gla</w:t>
      </w:r>
      <w:r w:rsidR="00C26101">
        <w:rPr>
          <w:rFonts w:ascii="Times New Roman" w:eastAsia="Times New Roman" w:hAnsi="Times New Roman" w:cs="Times New Roman"/>
          <w:sz w:val="24"/>
          <w:szCs w:val="24"/>
        </w:rPr>
        <w:t xml:space="preserve">nd to produce the gonadotropins, </w:t>
      </w:r>
      <w:r w:rsidRPr="008D2B78">
        <w:rPr>
          <w:rFonts w:ascii="Times New Roman" w:eastAsia="Times New Roman" w:hAnsi="Times New Roman" w:cs="Times New Roman"/>
          <w:sz w:val="24"/>
          <w:szCs w:val="24"/>
        </w:rPr>
        <w:t>FSH and LH (</w:t>
      </w:r>
      <w:hyperlink r:id="rId18" w:anchor="fig_27_3_3" w:history="1">
        <w:r w:rsidRPr="00903B15">
          <w:rPr>
            <w:rFonts w:ascii="Times New Roman" w:eastAsia="Times New Roman" w:hAnsi="Times New Roman" w:cs="Times New Roman"/>
            <w:sz w:val="24"/>
            <w:szCs w:val="24"/>
            <w:u w:val="single"/>
          </w:rPr>
          <w:t>Figure 27.3.3</w:t>
        </w:r>
      </w:hyperlink>
      <w:r w:rsidRPr="008D2B78">
        <w:rPr>
          <w:rFonts w:ascii="Times New Roman" w:eastAsia="Times New Roman" w:hAnsi="Times New Roman" w:cs="Times New Roman"/>
          <w:sz w:val="24"/>
          <w:szCs w:val="24"/>
        </w:rPr>
        <w:t xml:space="preserve">). These gonadotropins leave the pituitary and travel through the bloodstream to the ovaries, where they bind to receptors on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of the follicles. FSH stimulates the follicles to grow (hence its name of follicle-stimulating hormone), and the five or six tertiary follicles expand in diameter. The release of LH also stimulates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of the follicles to produce the sex steroid hormone estradiol, a type of estrogen. This phase of the ovarian cycle, when the tertiary follicles are growing and secreting estrogen, is known as the follicular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The more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a follicle has (that is, the larger and more developed it is), the more estrogen it will produce in response to LH stimulation. </w:t>
      </w:r>
      <w:proofErr w:type="gramStart"/>
      <w:r w:rsidRPr="008D2B78">
        <w:rPr>
          <w:rFonts w:ascii="Times New Roman" w:eastAsia="Times New Roman" w:hAnsi="Times New Roman" w:cs="Times New Roman"/>
          <w:sz w:val="24"/>
          <w:szCs w:val="24"/>
        </w:rPr>
        <w:t>As a result of these large follicles produ</w:t>
      </w:r>
      <w:r w:rsidR="00C52112">
        <w:rPr>
          <w:rFonts w:ascii="Times New Roman" w:eastAsia="Times New Roman" w:hAnsi="Times New Roman" w:cs="Times New Roman"/>
          <w:sz w:val="24"/>
          <w:szCs w:val="24"/>
        </w:rPr>
        <w:t xml:space="preserve">cing large amounts of estrogen, </w:t>
      </w:r>
      <w:r w:rsidRPr="008D2B78">
        <w:rPr>
          <w:rFonts w:ascii="Times New Roman" w:eastAsia="Times New Roman" w:hAnsi="Times New Roman" w:cs="Times New Roman"/>
          <w:sz w:val="24"/>
          <w:szCs w:val="24"/>
        </w:rPr>
        <w:t>systemic plasma estrogen concentrations increase.</w:t>
      </w:r>
      <w:proofErr w:type="gramEnd"/>
      <w:r w:rsidRPr="008D2B78">
        <w:rPr>
          <w:rFonts w:ascii="Times New Roman" w:eastAsia="Times New Roman" w:hAnsi="Times New Roman" w:cs="Times New Roman"/>
          <w:sz w:val="24"/>
          <w:szCs w:val="24"/>
        </w:rPr>
        <w:t xml:space="preserve"> Following a classic negative feedback loop, the high concentrations of estrogen will stimulate the hypothalamus and pituitary to reduce the production of </w:t>
      </w:r>
      <w:proofErr w:type="spellStart"/>
      <w:r w:rsidRPr="008D2B78">
        <w:rPr>
          <w:rFonts w:ascii="Times New Roman" w:eastAsia="Times New Roman" w:hAnsi="Times New Roman" w:cs="Times New Roman"/>
          <w:sz w:val="24"/>
          <w:szCs w:val="24"/>
        </w:rPr>
        <w:t>GnRH</w:t>
      </w:r>
      <w:proofErr w:type="spellEnd"/>
      <w:r w:rsidRPr="008D2B78">
        <w:rPr>
          <w:rFonts w:ascii="Times New Roman" w:eastAsia="Times New Roman" w:hAnsi="Times New Roman" w:cs="Times New Roman"/>
          <w:sz w:val="24"/>
          <w:szCs w:val="24"/>
        </w:rPr>
        <w:t xml:space="preserve">, LH, and FSH. Because the large tertiary follicles require FSH to grow and survive at this point, this decline in FSH caused by negative feedback leads most of them to die (atresia). Typically only one follicle, now called the dominant follicle, will survive this reduction in FSH, and this follicle will be the one that releases an oocyte. Scientists have studied many factors that lead to a particular follicle becoming dominant: size, the number of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and the number of FSH receptors on those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all contribute to a follicle becoming the one surviving dominant follicle.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noProof/>
          <w:sz w:val="24"/>
          <w:szCs w:val="24"/>
        </w:rPr>
        <w:lastRenderedPageBreak/>
        <w:drawing>
          <wp:inline distT="0" distB="0" distL="0" distR="0" wp14:anchorId="71A07073" wp14:editId="3306DB32">
            <wp:extent cx="6316978" cy="7406640"/>
            <wp:effectExtent l="0" t="0" r="8255" b="3810"/>
            <wp:docPr id="4" name="Picture 4" descr="This figure shows three flowcharts. The flowchart on the top left shows the hormonal regulation of the follicular phase. The flowchart on the top right shows the hormonal regulation of the ovulation phase. The bottom flowchart shows the hormonal regulation of luteal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figure shows three flowcharts. The flowchart on the top left shows the hormonal regulation of the follicular phase. The flowchart on the top right shows the hormonal regulation of the ovulation phase. The bottom flowchart shows the hormonal regulation of luteal ph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978" cy="7406640"/>
                    </a:xfrm>
                    <a:prstGeom prst="rect">
                      <a:avLst/>
                    </a:prstGeom>
                    <a:noFill/>
                    <a:ln>
                      <a:noFill/>
                    </a:ln>
                  </pic:spPr>
                </pic:pic>
              </a:graphicData>
            </a:graphic>
          </wp:inline>
        </w:drawing>
      </w:r>
      <w:r w:rsidRPr="008D2B78">
        <w:rPr>
          <w:rFonts w:ascii="Times New Roman" w:eastAsia="Times New Roman" w:hAnsi="Times New Roman" w:cs="Times New Roman"/>
          <w:sz w:val="24"/>
          <w:szCs w:val="24"/>
        </w:rPr>
        <w:t xml:space="preserve">Figure 27.3.3 Hormonal Regulation of Ovulation The hypothalamus and pituitary gland regulate the ovarian cycle and ovulation. </w:t>
      </w:r>
      <w:proofErr w:type="spellStart"/>
      <w:r w:rsidRPr="008D2B78">
        <w:rPr>
          <w:rFonts w:ascii="Times New Roman" w:eastAsia="Times New Roman" w:hAnsi="Times New Roman" w:cs="Times New Roman"/>
          <w:sz w:val="24"/>
          <w:szCs w:val="24"/>
        </w:rPr>
        <w:t>GnRH</w:t>
      </w:r>
      <w:proofErr w:type="spellEnd"/>
      <w:r w:rsidRPr="008D2B78">
        <w:rPr>
          <w:rFonts w:ascii="Times New Roman" w:eastAsia="Times New Roman" w:hAnsi="Times New Roman" w:cs="Times New Roman"/>
          <w:sz w:val="24"/>
          <w:szCs w:val="24"/>
        </w:rPr>
        <w:t xml:space="preserve"> activates the anterior pituitary to produce LH and FSH, which stimulate the production of estrogen and progesterone by the ovaries.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lastRenderedPageBreak/>
        <w:t>When only the one dominant follicle remains in the ovary, it again begins to secrete estrogen. It produces more estrogen than all of the developing follicles did together before the negative feedback occurred. It produces so much estrogen that the normal negative feedback doesn’t occur. Instead, these extremely high concentrations of systemic plasma estrogen trigger a regulatory switch in the anterior pituitary that responds by secreting large amounts of LH and FSH into the bloodstream (see </w:t>
      </w:r>
      <w:hyperlink r:id="rId20" w:anchor="fig_27_3_3" w:history="1">
        <w:r w:rsidRPr="00903B15">
          <w:rPr>
            <w:rFonts w:ascii="Times New Roman" w:eastAsia="Times New Roman" w:hAnsi="Times New Roman" w:cs="Times New Roman"/>
            <w:sz w:val="24"/>
            <w:szCs w:val="24"/>
            <w:u w:val="single"/>
          </w:rPr>
          <w:t>Figure 27.3.3</w:t>
        </w:r>
      </w:hyperlink>
      <w:r w:rsidRPr="008D2B78">
        <w:rPr>
          <w:rFonts w:ascii="Times New Roman" w:eastAsia="Times New Roman" w:hAnsi="Times New Roman" w:cs="Times New Roman"/>
          <w:sz w:val="24"/>
          <w:szCs w:val="24"/>
        </w:rPr>
        <w:t>). The positive feedback loop by which more estrogen triggers release of more LH and FSH only occurs at this point in the cycle.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It is this large burst of LH (called the LH surge) that leads to ovulation of the dominant follicle. The LH surge induces many changes in the dominant follicle, including stimulating the resumption of meiosis of the primary oocyte to a secondary oocyte. As noted earlier, the polar body that results from unequal cell division simply degrades. The LH surge also triggers proteases (enzymes that cleave proteins</w:t>
      </w:r>
      <w:r w:rsidR="00C26101">
        <w:rPr>
          <w:rFonts w:ascii="Times New Roman" w:eastAsia="Times New Roman" w:hAnsi="Times New Roman" w:cs="Times New Roman"/>
          <w:sz w:val="24"/>
          <w:szCs w:val="24"/>
        </w:rPr>
        <w:t xml:space="preserve">, e.g., </w:t>
      </w:r>
      <w:r w:rsidR="00C26101" w:rsidRPr="00C26101">
        <w:rPr>
          <w:rFonts w:ascii="Times New Roman" w:eastAsia="Times New Roman" w:hAnsi="Times New Roman" w:cs="Times New Roman"/>
          <w:b/>
          <w:color w:val="002060"/>
          <w:sz w:val="24"/>
          <w:szCs w:val="24"/>
        </w:rPr>
        <w:t>collagenase</w:t>
      </w:r>
      <w:r w:rsidRPr="008D2B78">
        <w:rPr>
          <w:rFonts w:ascii="Times New Roman" w:eastAsia="Times New Roman" w:hAnsi="Times New Roman" w:cs="Times New Roman"/>
          <w:sz w:val="24"/>
          <w:szCs w:val="24"/>
        </w:rPr>
        <w:t xml:space="preserve">) to break down structural proteins in the ovary wall on the surface of the bulging dominant follicle. This degradation of the wall, combined with pressure from the large, fluid-filled </w:t>
      </w:r>
      <w:proofErr w:type="spellStart"/>
      <w:r w:rsidRPr="008D2B78">
        <w:rPr>
          <w:rFonts w:ascii="Times New Roman" w:eastAsia="Times New Roman" w:hAnsi="Times New Roman" w:cs="Times New Roman"/>
          <w:sz w:val="24"/>
          <w:szCs w:val="24"/>
        </w:rPr>
        <w:t>antrum</w:t>
      </w:r>
      <w:proofErr w:type="spellEnd"/>
      <w:r w:rsidRPr="008D2B78">
        <w:rPr>
          <w:rFonts w:ascii="Times New Roman" w:eastAsia="Times New Roman" w:hAnsi="Times New Roman" w:cs="Times New Roman"/>
          <w:sz w:val="24"/>
          <w:szCs w:val="24"/>
        </w:rPr>
        <w:t xml:space="preserve">, results in the expulsion of the oocyte surrounded by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into the peritoneal cavity. This release is </w:t>
      </w:r>
      <w:r w:rsidRPr="001E551F">
        <w:rPr>
          <w:rFonts w:ascii="Times New Roman" w:eastAsia="Times New Roman" w:hAnsi="Times New Roman" w:cs="Times New Roman"/>
          <w:b/>
          <w:color w:val="002060"/>
          <w:sz w:val="24"/>
          <w:szCs w:val="24"/>
        </w:rPr>
        <w:t>ovulation</w:t>
      </w:r>
      <w:r w:rsidRPr="008D2B78">
        <w:rPr>
          <w:rFonts w:ascii="Times New Roman" w:eastAsia="Times New Roman" w:hAnsi="Times New Roman" w:cs="Times New Roman"/>
          <w:sz w:val="24"/>
          <w:szCs w:val="24"/>
        </w:rPr>
        <w:t>.</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In the next section, you will follow the ovulated oocyte as it travels toward the uterus, but there is one more important event that occurs in the ovarian cycle. The surge of LH also stimulates a change in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that remain in the follicle after the oocyte has been ovulated. This change is called </w:t>
      </w:r>
      <w:proofErr w:type="spellStart"/>
      <w:r w:rsidRPr="001E551F">
        <w:rPr>
          <w:rFonts w:ascii="Times New Roman" w:eastAsia="Times New Roman" w:hAnsi="Times New Roman" w:cs="Times New Roman"/>
          <w:b/>
          <w:color w:val="002060"/>
          <w:sz w:val="24"/>
          <w:szCs w:val="24"/>
        </w:rPr>
        <w:t>luteinization</w:t>
      </w:r>
      <w:proofErr w:type="spellEnd"/>
      <w:r w:rsidRPr="008D2B78">
        <w:rPr>
          <w:rFonts w:ascii="Times New Roman" w:eastAsia="Times New Roman" w:hAnsi="Times New Roman" w:cs="Times New Roman"/>
          <w:sz w:val="24"/>
          <w:szCs w:val="24"/>
        </w:rPr>
        <w:t xml:space="preserve"> (recall that the full name of LH is luteinizing hormone), and it transforms the collapsed follicle into a new endocrine structure called the </w:t>
      </w:r>
      <w:r w:rsidRPr="001E551F">
        <w:rPr>
          <w:rFonts w:ascii="Times New Roman" w:eastAsia="Times New Roman" w:hAnsi="Times New Roman" w:cs="Times New Roman"/>
          <w:b/>
          <w:color w:val="002060"/>
          <w:sz w:val="24"/>
          <w:szCs w:val="24"/>
        </w:rPr>
        <w:t xml:space="preserve">corpus </w:t>
      </w:r>
      <w:proofErr w:type="spellStart"/>
      <w:r w:rsidRPr="001E551F">
        <w:rPr>
          <w:rFonts w:ascii="Times New Roman" w:eastAsia="Times New Roman" w:hAnsi="Times New Roman" w:cs="Times New Roman"/>
          <w:b/>
          <w:color w:val="002060"/>
          <w:sz w:val="24"/>
          <w:szCs w:val="24"/>
        </w:rPr>
        <w:t>luteum</w:t>
      </w:r>
      <w:proofErr w:type="spellEnd"/>
      <w:r w:rsidRPr="008D2B78">
        <w:rPr>
          <w:rFonts w:ascii="Times New Roman" w:eastAsia="Times New Roman" w:hAnsi="Times New Roman" w:cs="Times New Roman"/>
          <w:sz w:val="24"/>
          <w:szCs w:val="24"/>
        </w:rPr>
        <w:t>, a term meaning “yellowish body” (see </w:t>
      </w:r>
      <w:hyperlink r:id="rId21" w:anchor="fig_27_3_2" w:history="1">
        <w:r w:rsidRPr="00903B15">
          <w:rPr>
            <w:rFonts w:ascii="Times New Roman" w:eastAsia="Times New Roman" w:hAnsi="Times New Roman" w:cs="Times New Roman"/>
            <w:sz w:val="24"/>
            <w:szCs w:val="24"/>
            <w:u w:val="single"/>
          </w:rPr>
          <w:t>Figure 27.3.2</w:t>
        </w:r>
      </w:hyperlink>
      <w:r w:rsidRPr="008D2B78">
        <w:rPr>
          <w:rFonts w:ascii="Times New Roman" w:eastAsia="Times New Roman" w:hAnsi="Times New Roman" w:cs="Times New Roman"/>
          <w:sz w:val="24"/>
          <w:szCs w:val="24"/>
        </w:rPr>
        <w:t xml:space="preserve">). Instead of estrogen, the luteinized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of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begin to produce large amounts of the sex steroid hormone </w:t>
      </w:r>
      <w:r w:rsidRPr="001E551F">
        <w:rPr>
          <w:rFonts w:ascii="Times New Roman" w:eastAsia="Times New Roman" w:hAnsi="Times New Roman" w:cs="Times New Roman"/>
          <w:b/>
          <w:color w:val="002060"/>
          <w:sz w:val="24"/>
          <w:szCs w:val="24"/>
        </w:rPr>
        <w:t>progesterone</w:t>
      </w:r>
      <w:r w:rsidRPr="008D2B78">
        <w:rPr>
          <w:rFonts w:ascii="Times New Roman" w:eastAsia="Times New Roman" w:hAnsi="Times New Roman" w:cs="Times New Roman"/>
          <w:sz w:val="24"/>
          <w:szCs w:val="24"/>
        </w:rPr>
        <w:t xml:space="preserve">, a hormone that is critical for the establishment and maintenance of pregnancy. Progesterone triggers negative feedback at the hypothalamus and pituitary, which keeps </w:t>
      </w:r>
      <w:proofErr w:type="spellStart"/>
      <w:r w:rsidRPr="008D2B78">
        <w:rPr>
          <w:rFonts w:ascii="Times New Roman" w:eastAsia="Times New Roman" w:hAnsi="Times New Roman" w:cs="Times New Roman"/>
          <w:sz w:val="24"/>
          <w:szCs w:val="24"/>
        </w:rPr>
        <w:t>GnRH</w:t>
      </w:r>
      <w:proofErr w:type="spellEnd"/>
      <w:r w:rsidRPr="008D2B78">
        <w:rPr>
          <w:rFonts w:ascii="Times New Roman" w:eastAsia="Times New Roman" w:hAnsi="Times New Roman" w:cs="Times New Roman"/>
          <w:sz w:val="24"/>
          <w:szCs w:val="24"/>
        </w:rPr>
        <w:t>, LH, and FSH secretions low, so no new dominant follicles develop at this time.</w:t>
      </w:r>
    </w:p>
    <w:p w:rsidR="00903B15"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The post-ovulatory phase of progesterone secretion is known as the </w:t>
      </w:r>
      <w:r w:rsidRPr="001E551F">
        <w:rPr>
          <w:rFonts w:ascii="Times New Roman" w:eastAsia="Times New Roman" w:hAnsi="Times New Roman" w:cs="Times New Roman"/>
          <w:b/>
          <w:color w:val="002060"/>
          <w:sz w:val="24"/>
          <w:szCs w:val="24"/>
        </w:rPr>
        <w:t>luteal phase</w:t>
      </w:r>
      <w:r w:rsidRPr="001E551F">
        <w:rPr>
          <w:rFonts w:ascii="Times New Roman" w:eastAsia="Times New Roman" w:hAnsi="Times New Roman" w:cs="Times New Roman"/>
          <w:color w:val="002060"/>
          <w:sz w:val="24"/>
          <w:szCs w:val="24"/>
        </w:rPr>
        <w:t xml:space="preserve"> </w:t>
      </w:r>
      <w:r w:rsidRPr="008D2B78">
        <w:rPr>
          <w:rFonts w:ascii="Times New Roman" w:eastAsia="Times New Roman" w:hAnsi="Times New Roman" w:cs="Times New Roman"/>
          <w:sz w:val="24"/>
          <w:szCs w:val="24"/>
        </w:rPr>
        <w:t xml:space="preserve">of the ovarian cycle. If pregnancy does not occur within </w:t>
      </w:r>
      <w:r w:rsidRPr="001E551F">
        <w:rPr>
          <w:rFonts w:ascii="Times New Roman" w:eastAsia="Times New Roman" w:hAnsi="Times New Roman" w:cs="Times New Roman"/>
          <w:color w:val="002060"/>
          <w:sz w:val="24"/>
          <w:szCs w:val="24"/>
        </w:rPr>
        <w:t>10 to 12 days</w:t>
      </w:r>
      <w:r w:rsidRPr="008D2B78">
        <w:rPr>
          <w:rFonts w:ascii="Times New Roman" w:eastAsia="Times New Roman" w:hAnsi="Times New Roman" w:cs="Times New Roman"/>
          <w:sz w:val="24"/>
          <w:szCs w:val="24"/>
        </w:rPr>
        <w:t xml:space="preserve">,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will stop secreting progesterone and degrade into the </w:t>
      </w:r>
      <w:r w:rsidRPr="001E551F">
        <w:rPr>
          <w:rFonts w:ascii="Times New Roman" w:eastAsia="Times New Roman" w:hAnsi="Times New Roman" w:cs="Times New Roman"/>
          <w:b/>
          <w:color w:val="002060"/>
          <w:sz w:val="24"/>
          <w:szCs w:val="24"/>
        </w:rPr>
        <w:t xml:space="preserve">corpus </w:t>
      </w:r>
      <w:proofErr w:type="spellStart"/>
      <w:r w:rsidRPr="001E551F">
        <w:rPr>
          <w:rFonts w:ascii="Times New Roman" w:eastAsia="Times New Roman" w:hAnsi="Times New Roman" w:cs="Times New Roman"/>
          <w:b/>
          <w:color w:val="002060"/>
          <w:sz w:val="24"/>
          <w:szCs w:val="24"/>
        </w:rPr>
        <w:t>albicans</w:t>
      </w:r>
      <w:proofErr w:type="spellEnd"/>
      <w:r w:rsidRPr="008D2B78">
        <w:rPr>
          <w:rFonts w:ascii="Times New Roman" w:eastAsia="Times New Roman" w:hAnsi="Times New Roman" w:cs="Times New Roman"/>
          <w:sz w:val="24"/>
          <w:szCs w:val="24"/>
        </w:rPr>
        <w:t>, a nonfunctional “whitish body” that will disintegrate in the ovary over a period of several months. During this time of reduced progesterone secretion, FSH and LH are once again stimulated, and the follicular phase begins again with a new cohort of early tertiary follicles beginning to grow and secrete estrogen.</w:t>
      </w:r>
    </w:p>
    <w:p w:rsidR="008D2B78" w:rsidRPr="008D2B78" w:rsidRDefault="008D2B78" w:rsidP="00903B15">
      <w:pPr>
        <w:spacing w:before="240" w:after="0"/>
        <w:jc w:val="both"/>
        <w:rPr>
          <w:rFonts w:ascii="Times New Roman" w:eastAsia="Times New Roman" w:hAnsi="Times New Roman" w:cs="Times New Roman"/>
          <w:b/>
          <w:sz w:val="24"/>
          <w:szCs w:val="24"/>
        </w:rPr>
      </w:pPr>
      <w:r w:rsidRPr="008D2B78">
        <w:rPr>
          <w:rFonts w:ascii="Times New Roman" w:eastAsia="Times New Roman" w:hAnsi="Times New Roman" w:cs="Times New Roman"/>
          <w:b/>
          <w:sz w:val="24"/>
          <w:szCs w:val="24"/>
        </w:rPr>
        <w:t>The Menstrual Cycle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Now that we have discussed the maturation of the cohort of tertiary follicles in the ovary, the build-up and then shedding of the endometrial lining in the uterus, and the function of the uterine tubes and vagina, we can put everything together to talk about the three phases of the menstrual </w:t>
      </w:r>
      <w:r w:rsidRPr="008D2B78">
        <w:rPr>
          <w:rFonts w:ascii="Times New Roman" w:eastAsia="Times New Roman" w:hAnsi="Times New Roman" w:cs="Times New Roman"/>
          <w:sz w:val="24"/>
          <w:szCs w:val="24"/>
        </w:rPr>
        <w:lastRenderedPageBreak/>
        <w:t>cycle—the series of changes in which the uterine lining is shed, rebuilds, and prepares for implantation.</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The timing of the menstrual cycle starts with the first day of menses, referred to as day one of a woman’s period. Cycle length is determined by counting the days between the </w:t>
      </w:r>
      <w:proofErr w:type="gramStart"/>
      <w:r w:rsidRPr="008D2B78">
        <w:rPr>
          <w:rFonts w:ascii="Times New Roman" w:eastAsia="Times New Roman" w:hAnsi="Times New Roman" w:cs="Times New Roman"/>
          <w:sz w:val="24"/>
          <w:szCs w:val="24"/>
        </w:rPr>
        <w:t>onset</w:t>
      </w:r>
      <w:proofErr w:type="gramEnd"/>
      <w:r w:rsidRPr="008D2B78">
        <w:rPr>
          <w:rFonts w:ascii="Times New Roman" w:eastAsia="Times New Roman" w:hAnsi="Times New Roman" w:cs="Times New Roman"/>
          <w:sz w:val="24"/>
          <w:szCs w:val="24"/>
        </w:rPr>
        <w:t xml:space="preserve"> of bleeding in two subsequent cycles. Because the average length of a woman’s menstrual cycle is 28 days, this is the time period used to identify the timing of events in the cycle. However, the length of the menstrual cycle varies among women, and even in the same woman from one cycle to the next, typically from 21 to 32 days.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Just as the hormones produced by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of the ovary “drive” the follicular and luteal phases of the ovarian cycle, they also control the three distinct phases of the menstrual cycle. These are the menses phase, the proliferative phase, and the secretory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b/>
          <w:bCs/>
          <w:sz w:val="24"/>
          <w:szCs w:val="24"/>
        </w:rPr>
        <w:t>Menses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The menses phase of the menstrual cycle is the phase during which the lining is shed; that is, the days that the woman menstruates. Although it averages approximately five days, the menses phase can last from 2 to 7 days, or longer. As shown in </w:t>
      </w:r>
      <w:hyperlink r:id="rId22" w:anchor="fig_27_3_4" w:history="1">
        <w:r w:rsidRPr="00903B15">
          <w:rPr>
            <w:rFonts w:ascii="Times New Roman" w:eastAsia="Times New Roman" w:hAnsi="Times New Roman" w:cs="Times New Roman"/>
            <w:sz w:val="24"/>
            <w:szCs w:val="24"/>
            <w:u w:val="single"/>
          </w:rPr>
          <w:t>Figure 27.3.4</w:t>
        </w:r>
      </w:hyperlink>
      <w:r w:rsidRPr="008D2B78">
        <w:rPr>
          <w:rFonts w:ascii="Times New Roman" w:eastAsia="Times New Roman" w:hAnsi="Times New Roman" w:cs="Times New Roman"/>
          <w:sz w:val="24"/>
          <w:szCs w:val="24"/>
        </w:rPr>
        <w:t xml:space="preserve">, the menses phase occurs during the early days of the follicular phase of the ovarian cycle, when progesterone, FSH, and LH levels are low. Recall that progesterone concentrations decline as a result of the degradation of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marking the end of the luteal phase. This decline in progesterone triggers the shedding of the stratum </w:t>
      </w:r>
      <w:proofErr w:type="spellStart"/>
      <w:r w:rsidRPr="008D2B78">
        <w:rPr>
          <w:rFonts w:ascii="Times New Roman" w:eastAsia="Times New Roman" w:hAnsi="Times New Roman" w:cs="Times New Roman"/>
          <w:sz w:val="24"/>
          <w:szCs w:val="24"/>
        </w:rPr>
        <w:t>functionalis</w:t>
      </w:r>
      <w:proofErr w:type="spellEnd"/>
      <w:r w:rsidRPr="008D2B78">
        <w:rPr>
          <w:rFonts w:ascii="Times New Roman" w:eastAsia="Times New Roman" w:hAnsi="Times New Roman" w:cs="Times New Roman"/>
          <w:sz w:val="24"/>
          <w:szCs w:val="24"/>
        </w:rPr>
        <w:t xml:space="preserve"> of the endometrium.</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noProof/>
          <w:sz w:val="24"/>
          <w:szCs w:val="24"/>
        </w:rPr>
        <w:lastRenderedPageBreak/>
        <w:drawing>
          <wp:inline distT="0" distB="0" distL="0" distR="0" wp14:anchorId="6B4D2955" wp14:editId="0A3786A9">
            <wp:extent cx="5895975" cy="10086975"/>
            <wp:effectExtent l="0" t="0" r="9525" b="9525"/>
            <wp:docPr id="3" name="Picture 3" descr="The top panel of this image shows the stages in the follicular phase and how one follicle is selected at the end of this phase. The middle part of this image shows the ovarian cycle phases and the uterine cycle phases. The bottom panel shows the levels of different hormones as a function of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top panel of this image shows the stages in the follicular phase and how one follicle is selected at the end of this phase. The middle part of this image shows the ovarian cycle phases and the uterine cycle phases. The bottom panel shows the levels of different hormones as a function of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10086975"/>
                    </a:xfrm>
                    <a:prstGeom prst="rect">
                      <a:avLst/>
                    </a:prstGeom>
                    <a:noFill/>
                    <a:ln>
                      <a:noFill/>
                    </a:ln>
                  </pic:spPr>
                </pic:pic>
              </a:graphicData>
            </a:graphic>
          </wp:inline>
        </w:drawing>
      </w:r>
      <w:r w:rsidRPr="008D2B78">
        <w:rPr>
          <w:rFonts w:ascii="Times New Roman" w:eastAsia="Times New Roman" w:hAnsi="Times New Roman" w:cs="Times New Roman"/>
          <w:sz w:val="24"/>
          <w:szCs w:val="24"/>
        </w:rPr>
        <w:lastRenderedPageBreak/>
        <w:t>Figure 27.3.4 Hormone Levels in Ovarian and Menstrual Cycles The correlation of the hormone levels and their effects on the female reproductive system is shown in this timeline of the ovarian and menstrual cycles. The menstrual cycle begins at day one with the start of menses. Ovulation occurs around day 14 of a 28-day cycle, triggered by the LH surge.</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b/>
          <w:bCs/>
          <w:sz w:val="24"/>
          <w:szCs w:val="24"/>
        </w:rPr>
        <w:t>Proliferative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Once menstrual flow ceases, the endometrium begins to proliferate again, marking the beginning of the proliferative phase of the menstrual cycle (see </w:t>
      </w:r>
      <w:hyperlink r:id="rId24" w:anchor="fig_27_3_4" w:history="1">
        <w:r w:rsidRPr="00903B15">
          <w:rPr>
            <w:rFonts w:ascii="Times New Roman" w:eastAsia="Times New Roman" w:hAnsi="Times New Roman" w:cs="Times New Roman"/>
            <w:sz w:val="24"/>
            <w:szCs w:val="24"/>
            <w:u w:val="single"/>
          </w:rPr>
          <w:t>Figure 27.3.4</w:t>
        </w:r>
      </w:hyperlink>
      <w:r w:rsidRPr="008D2B78">
        <w:rPr>
          <w:rFonts w:ascii="Times New Roman" w:eastAsia="Times New Roman" w:hAnsi="Times New Roman" w:cs="Times New Roman"/>
          <w:sz w:val="24"/>
          <w:szCs w:val="24"/>
        </w:rPr>
        <w:t xml:space="preserve">). It occurs when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and theca cells of the tertiary follicles begin to produce increased amounts of estrogen. These rising estrogen concentrations stimulate the endometrial lining to rebuild.</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Recall that the high estrogen concentrations will eventually lead to a decrease in FSH as a result of negative feedback, resulting in atresia of all but one of the developing tertiary follicles. The switch to positive feedback—which occurs with the elevated estrogen production from the dominant follicle—then stimulates the LH surge that will trigger ovulation. In a typical 28-day menstrual cycle, ovulation occurs on day 14. Ovulation marks the end of the proliferative phase as well as the end of the follicular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b/>
          <w:bCs/>
          <w:sz w:val="24"/>
          <w:szCs w:val="24"/>
        </w:rPr>
        <w:t>Secretory Phase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In addition to prompting the LH surge, high estrogen levels increase the uterine tube contractions that facilitate the pick-up and transfer of the ovulated oocyte. High estrogen levels also slightly decrease the acidity of the vagina, making it more hospitable to sperm. In the ovary, the </w:t>
      </w:r>
      <w:proofErr w:type="spellStart"/>
      <w:r w:rsidRPr="008D2B78">
        <w:rPr>
          <w:rFonts w:ascii="Times New Roman" w:eastAsia="Times New Roman" w:hAnsi="Times New Roman" w:cs="Times New Roman"/>
          <w:sz w:val="24"/>
          <w:szCs w:val="24"/>
        </w:rPr>
        <w:t>luteinization</w:t>
      </w:r>
      <w:proofErr w:type="spellEnd"/>
      <w:r w:rsidRPr="008D2B78">
        <w:rPr>
          <w:rFonts w:ascii="Times New Roman" w:eastAsia="Times New Roman" w:hAnsi="Times New Roman" w:cs="Times New Roman"/>
          <w:sz w:val="24"/>
          <w:szCs w:val="24"/>
        </w:rPr>
        <w:t xml:space="preserve"> of the </w:t>
      </w:r>
      <w:proofErr w:type="spellStart"/>
      <w:r w:rsidRPr="008D2B78">
        <w:rPr>
          <w:rFonts w:ascii="Times New Roman" w:eastAsia="Times New Roman" w:hAnsi="Times New Roman" w:cs="Times New Roman"/>
          <w:sz w:val="24"/>
          <w:szCs w:val="24"/>
        </w:rPr>
        <w:t>granulosa</w:t>
      </w:r>
      <w:proofErr w:type="spellEnd"/>
      <w:r w:rsidRPr="008D2B78">
        <w:rPr>
          <w:rFonts w:ascii="Times New Roman" w:eastAsia="Times New Roman" w:hAnsi="Times New Roman" w:cs="Times New Roman"/>
          <w:sz w:val="24"/>
          <w:szCs w:val="24"/>
        </w:rPr>
        <w:t xml:space="preserve"> cells of the collapsed follicle forms the progesterone-producing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marking the beginning of the luteal phase of the ovarian cycle. In the uterus, progesterone from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begins the secretory phase of the menstrual cycle, in which the endometrial lining prepares for implantation (see </w:t>
      </w:r>
      <w:hyperlink r:id="rId25" w:anchor="fig_27_3_4" w:history="1">
        <w:r w:rsidRPr="00903B15">
          <w:rPr>
            <w:rFonts w:ascii="Times New Roman" w:eastAsia="Times New Roman" w:hAnsi="Times New Roman" w:cs="Times New Roman"/>
            <w:sz w:val="24"/>
            <w:szCs w:val="24"/>
            <w:u w:val="single"/>
          </w:rPr>
          <w:t>Figure 27.3.4</w:t>
        </w:r>
      </w:hyperlink>
      <w:r w:rsidRPr="008D2B78">
        <w:rPr>
          <w:rFonts w:ascii="Times New Roman" w:eastAsia="Times New Roman" w:hAnsi="Times New Roman" w:cs="Times New Roman"/>
          <w:sz w:val="24"/>
          <w:szCs w:val="24"/>
        </w:rPr>
        <w:t xml:space="preserve">). Over the next 10 to 12 days, the endometrial glands secrete a fluid rich in </w:t>
      </w:r>
      <w:r w:rsidRPr="001E551F">
        <w:rPr>
          <w:rFonts w:ascii="Times New Roman" w:eastAsia="Times New Roman" w:hAnsi="Times New Roman" w:cs="Times New Roman"/>
          <w:b/>
          <w:color w:val="002060"/>
          <w:sz w:val="24"/>
          <w:szCs w:val="24"/>
        </w:rPr>
        <w:t>glycogen</w:t>
      </w:r>
      <w:r w:rsidRPr="008D2B78">
        <w:rPr>
          <w:rFonts w:ascii="Times New Roman" w:eastAsia="Times New Roman" w:hAnsi="Times New Roman" w:cs="Times New Roman"/>
          <w:sz w:val="24"/>
          <w:szCs w:val="24"/>
        </w:rPr>
        <w:t xml:space="preserve">. If fertilization has occurred, this fluid will nourish the ball of cells now developing from the zygote. At the same time, the spiral arteries develop to provide blood to the thickened stratum </w:t>
      </w:r>
      <w:proofErr w:type="spellStart"/>
      <w:r w:rsidRPr="008D2B78">
        <w:rPr>
          <w:rFonts w:ascii="Times New Roman" w:eastAsia="Times New Roman" w:hAnsi="Times New Roman" w:cs="Times New Roman"/>
          <w:sz w:val="24"/>
          <w:szCs w:val="24"/>
        </w:rPr>
        <w:t>functionalis</w:t>
      </w:r>
      <w:proofErr w:type="spellEnd"/>
      <w:r w:rsidRPr="008D2B78">
        <w:rPr>
          <w:rFonts w:ascii="Times New Roman" w:eastAsia="Times New Roman" w:hAnsi="Times New Roman" w:cs="Times New Roman"/>
          <w:sz w:val="24"/>
          <w:szCs w:val="24"/>
        </w:rPr>
        <w:t>.</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If no pregnancy occurs within approximately 10 to 12 days, the corpus </w:t>
      </w:r>
      <w:proofErr w:type="spellStart"/>
      <w:r w:rsidRPr="008D2B78">
        <w:rPr>
          <w:rFonts w:ascii="Times New Roman" w:eastAsia="Times New Roman" w:hAnsi="Times New Roman" w:cs="Times New Roman"/>
          <w:sz w:val="24"/>
          <w:szCs w:val="24"/>
        </w:rPr>
        <w:t>luteum</w:t>
      </w:r>
      <w:proofErr w:type="spellEnd"/>
      <w:r w:rsidRPr="008D2B78">
        <w:rPr>
          <w:rFonts w:ascii="Times New Roman" w:eastAsia="Times New Roman" w:hAnsi="Times New Roman" w:cs="Times New Roman"/>
          <w:sz w:val="24"/>
          <w:szCs w:val="24"/>
        </w:rPr>
        <w:t xml:space="preserve"> will degrade into the corpus </w:t>
      </w:r>
      <w:proofErr w:type="spellStart"/>
      <w:r w:rsidRPr="008D2B78">
        <w:rPr>
          <w:rFonts w:ascii="Times New Roman" w:eastAsia="Times New Roman" w:hAnsi="Times New Roman" w:cs="Times New Roman"/>
          <w:sz w:val="24"/>
          <w:szCs w:val="24"/>
        </w:rPr>
        <w:t>albicans</w:t>
      </w:r>
      <w:proofErr w:type="spellEnd"/>
      <w:r w:rsidRPr="008D2B78">
        <w:rPr>
          <w:rFonts w:ascii="Times New Roman" w:eastAsia="Times New Roman" w:hAnsi="Times New Roman" w:cs="Times New Roman"/>
          <w:sz w:val="24"/>
          <w:szCs w:val="24"/>
        </w:rPr>
        <w:t xml:space="preserve">. Levels of both estrogen and progesterone will fall, and the endometrium will grow thinner. </w:t>
      </w:r>
      <w:r w:rsidRPr="001E551F">
        <w:rPr>
          <w:rFonts w:ascii="Times New Roman" w:eastAsia="Times New Roman" w:hAnsi="Times New Roman" w:cs="Times New Roman"/>
          <w:b/>
          <w:color w:val="002060"/>
          <w:sz w:val="24"/>
          <w:szCs w:val="24"/>
        </w:rPr>
        <w:t>Prostaglandins</w:t>
      </w:r>
      <w:r w:rsidRPr="008D2B78">
        <w:rPr>
          <w:rFonts w:ascii="Times New Roman" w:eastAsia="Times New Roman" w:hAnsi="Times New Roman" w:cs="Times New Roman"/>
          <w:sz w:val="24"/>
          <w:szCs w:val="24"/>
        </w:rPr>
        <w:t xml:space="preserve"> will be secreted that cause constriction of the spiral arteries, reducing oxygen supply. The endometrial tissue will die, resulting in menses—or the first day of the next cycle.</w:t>
      </w:r>
    </w:p>
    <w:p w:rsidR="008D2B78" w:rsidRPr="008D2B78" w:rsidRDefault="008D2B78" w:rsidP="00903B15">
      <w:pPr>
        <w:spacing w:before="240" w:after="343"/>
        <w:jc w:val="both"/>
        <w:outlineLvl w:val="2"/>
        <w:rPr>
          <w:rFonts w:ascii="Times New Roman" w:eastAsia="Times New Roman" w:hAnsi="Times New Roman" w:cs="Times New Roman"/>
          <w:b/>
          <w:sz w:val="24"/>
          <w:szCs w:val="24"/>
        </w:rPr>
      </w:pPr>
      <w:r w:rsidRPr="008D2B78">
        <w:rPr>
          <w:rFonts w:ascii="Times New Roman" w:eastAsia="Times New Roman" w:hAnsi="Times New Roman" w:cs="Times New Roman"/>
          <w:b/>
          <w:sz w:val="24"/>
          <w:szCs w:val="24"/>
        </w:rPr>
        <w:t>Disorders of the Female Reproductive System</w:t>
      </w:r>
      <w:bookmarkStart w:id="0" w:name="_GoBack"/>
      <w:bookmarkEnd w:id="0"/>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xml:space="preserve">Research over many years has confirmed that cervical cancer is most often caused by a sexually transmitted infection with human papillomavirus (HPV). There are over 100 related viruses in </w:t>
      </w:r>
      <w:r w:rsidRPr="008D2B78">
        <w:rPr>
          <w:rFonts w:ascii="Times New Roman" w:eastAsia="Times New Roman" w:hAnsi="Times New Roman" w:cs="Times New Roman"/>
          <w:sz w:val="24"/>
          <w:szCs w:val="24"/>
        </w:rPr>
        <w:lastRenderedPageBreak/>
        <w:t>the HPV family, and the characteristics of each strain determine the outcome of the infection. In all cases, the virus enters body cells and uses its own genetic material to take over the host cell’s metabolic machinery and produce more virus particles.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HPV infections are common in both men and women. Indeed, a recent study determined that 42.5 percent of females had HPV at the time of testing. These women ranged in age from 14 to 59 years and differed in race, ethnicity, and number of sexual partners. Of note, the prevalence of HPV infection was 53.8 percent among women aged 20 to 24 years, the age group with the highest infection rate.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HPV strains are classified as high or low risk according to their potential to cause cancer. Though most HPV infections do not cause disease, the disruption of normal cellular functions in the low-risk forms of HPV can cause the male or female human host to develop genital warts. Often, the body is able to clear an HPV infection by normal immune responses within 2 years. However, the more serious, high-risk infection by certain types of HPV can result in cancer of the cervix (</w:t>
      </w:r>
      <w:hyperlink r:id="rId26" w:anchor="fig_27_3_5" w:history="1">
        <w:r w:rsidRPr="00903B15">
          <w:rPr>
            <w:rFonts w:ascii="Times New Roman" w:eastAsia="Times New Roman" w:hAnsi="Times New Roman" w:cs="Times New Roman"/>
            <w:sz w:val="24"/>
            <w:szCs w:val="24"/>
            <w:u w:val="single"/>
          </w:rPr>
          <w:t>Figure 27.3.5</w:t>
        </w:r>
      </w:hyperlink>
      <w:r w:rsidRPr="008D2B78">
        <w:rPr>
          <w:rFonts w:ascii="Times New Roman" w:eastAsia="Times New Roman" w:hAnsi="Times New Roman" w:cs="Times New Roman"/>
          <w:sz w:val="24"/>
          <w:szCs w:val="24"/>
        </w:rPr>
        <w:t>). Infection with either of the cancer-causing variants HPV 16 or HPV 18 has been linked to more than 70 percent of all cervical cancer diagnoses. Although even these high-risk HPV strains can be cleared from the body over time, infections persist in some individuals. If this happens, the HPV infection can influence the cells of the cervix to develop precancerous changes.</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Risk factors for cervical cancer include having unprotected sex; having multiple sexual partners; a first sexual experience at a younger age, when the cells of the cervix are not fully mature; failure to receive the HPV vaccine; a compromised immune system; and smoking. The risk of developing cervical cancer is doubled with cigarette smoking.</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 </w:t>
      </w:r>
    </w:p>
    <w:p w:rsidR="008D2B78" w:rsidRPr="008D2B78" w:rsidRDefault="008D2B78" w:rsidP="00903B15">
      <w:pPr>
        <w:spacing w:before="240" w:after="0"/>
        <w:jc w:val="both"/>
        <w:rPr>
          <w:rFonts w:ascii="Times New Roman" w:eastAsia="Times New Roman" w:hAnsi="Times New Roman" w:cs="Times New Roman"/>
          <w:sz w:val="24"/>
          <w:szCs w:val="24"/>
        </w:rPr>
      </w:pPr>
      <w:r w:rsidRPr="00903B15">
        <w:rPr>
          <w:rFonts w:ascii="Times New Roman" w:eastAsia="Times New Roman" w:hAnsi="Times New Roman" w:cs="Times New Roman"/>
          <w:noProof/>
          <w:sz w:val="24"/>
          <w:szCs w:val="24"/>
        </w:rPr>
        <w:lastRenderedPageBreak/>
        <w:drawing>
          <wp:inline distT="0" distB="0" distL="0" distR="0" wp14:anchorId="16838D07" wp14:editId="4FC61172">
            <wp:extent cx="6066890" cy="3291840"/>
            <wp:effectExtent l="0" t="0" r="0" b="3810"/>
            <wp:docPr id="2" name="Picture 2" descr="The left panel shows cell cycle. An arrow from the G2 phase leads to the right panel. The top half of the right panel describes the next steps in the absence of HPV and the bottom half describes the next steps in the presence of H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left panel shows cell cycle. An arrow from the G2 phase leads to the right panel. The top half of the right panel describes the next steps in the absence of HPV and the bottom half describes the next steps in the presence of HP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6890" cy="3291840"/>
                    </a:xfrm>
                    <a:prstGeom prst="rect">
                      <a:avLst/>
                    </a:prstGeom>
                    <a:noFill/>
                    <a:ln>
                      <a:noFill/>
                    </a:ln>
                  </pic:spPr>
                </pic:pic>
              </a:graphicData>
            </a:graphic>
          </wp:inline>
        </w:drawing>
      </w:r>
      <w:r w:rsidRPr="008D2B78">
        <w:rPr>
          <w:rFonts w:ascii="Times New Roman" w:eastAsia="Times New Roman" w:hAnsi="Times New Roman" w:cs="Times New Roman"/>
          <w:sz w:val="24"/>
          <w:szCs w:val="24"/>
        </w:rPr>
        <w:t>Figure 27.3.5 Development of Cervical Cancer In most cases, cells infected with the HPV virus heal on their own. In some cases, however, the virus continues to spread and becomes an invasive cancer. When the high-risk types of HPV enter a cell, two viral proteins are used to neutralize proteins that the host cells use as checkpoints in the cell cycle. The best studied of these proteins is p53. In a normal cell, p53 detects DNA damage in the cell’s genome and either halts the progression of the cell cycle—allowing time for DNA repair to occur—or initiates apoptosis. Both of these processes prevent the accumulation of mutations in a cell’s genome. High-risk HPV can neutralize p53, keeping the cell in a state in which fast growth is possible and impairing apoptosis, allowing mutations to accumulate in the cellular DNA.</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The prevalence of cervical cancer in the United States is very low because of regular screening exams called pap smears. Pap smears sample cells of the cervix, allowing the detection of abnormal cells. If pre-cancerous cells are detected, there are several highly effective techniques that are currently in use to remove them before they pose a danger. However, women in developing countries often do not have access to regular pap smears. As a result, these women account for as many as 80 percent of the cases of cervical cancer worldwide.</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In 2006, the first vaccine against the high-risk types of HPV was approved. There are now two HPV vaccines available: Gardasil</w:t>
      </w:r>
      <w:r w:rsidRPr="008D2B78">
        <w:rPr>
          <w:rFonts w:ascii="Times New Roman" w:eastAsia="Times New Roman" w:hAnsi="Times New Roman" w:cs="Times New Roman"/>
          <w:sz w:val="24"/>
          <w:szCs w:val="24"/>
          <w:vertAlign w:val="superscript"/>
        </w:rPr>
        <w:t>®</w:t>
      </w:r>
      <w:r w:rsidRPr="008D2B78">
        <w:rPr>
          <w:rFonts w:ascii="Times New Roman" w:eastAsia="Times New Roman" w:hAnsi="Times New Roman" w:cs="Times New Roman"/>
          <w:sz w:val="24"/>
          <w:szCs w:val="24"/>
        </w:rPr>
        <w:t xml:space="preserve"> and </w:t>
      </w:r>
      <w:proofErr w:type="spellStart"/>
      <w:r w:rsidRPr="008D2B78">
        <w:rPr>
          <w:rFonts w:ascii="Times New Roman" w:eastAsia="Times New Roman" w:hAnsi="Times New Roman" w:cs="Times New Roman"/>
          <w:sz w:val="24"/>
          <w:szCs w:val="24"/>
        </w:rPr>
        <w:t>Cervarix</w:t>
      </w:r>
      <w:proofErr w:type="spellEnd"/>
      <w:r w:rsidRPr="008D2B78">
        <w:rPr>
          <w:rFonts w:ascii="Times New Roman" w:eastAsia="Times New Roman" w:hAnsi="Times New Roman" w:cs="Times New Roman"/>
          <w:sz w:val="24"/>
          <w:szCs w:val="24"/>
          <w:vertAlign w:val="superscript"/>
        </w:rPr>
        <w:t>®</w:t>
      </w:r>
      <w:r w:rsidRPr="008D2B78">
        <w:rPr>
          <w:rFonts w:ascii="Times New Roman" w:eastAsia="Times New Roman" w:hAnsi="Times New Roman" w:cs="Times New Roman"/>
          <w:sz w:val="24"/>
          <w:szCs w:val="24"/>
        </w:rPr>
        <w:t>. Whereas these vaccines were initially only targeted for women, because HPV is sexually transmitted, both men and women require vaccination for this approach to achieve its maximum efficacy. A recent study suggests that the HPV vaccine has cut the rates of HPV infection by the four targeted strains at least in half. Unfortunately, the high cost of manufacturing the vaccine is currently limiting access to many women worldwide.</w:t>
      </w:r>
    </w:p>
    <w:p w:rsidR="008D2B78" w:rsidRPr="008D2B78" w:rsidRDefault="008D2B78" w:rsidP="00903B15">
      <w:pPr>
        <w:spacing w:before="240" w:after="343"/>
        <w:jc w:val="both"/>
        <w:outlineLvl w:val="2"/>
        <w:rPr>
          <w:rFonts w:ascii="Times New Roman" w:eastAsia="Times New Roman" w:hAnsi="Times New Roman" w:cs="Times New Roman"/>
          <w:b/>
          <w:sz w:val="24"/>
          <w:szCs w:val="24"/>
        </w:rPr>
      </w:pPr>
      <w:r w:rsidRPr="008D2B78">
        <w:rPr>
          <w:rFonts w:ascii="Times New Roman" w:eastAsia="Times New Roman" w:hAnsi="Times New Roman" w:cs="Times New Roman"/>
          <w:b/>
          <w:sz w:val="24"/>
          <w:szCs w:val="24"/>
        </w:rPr>
        <w:lastRenderedPageBreak/>
        <w:t>Hormonal Birth Control</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Birth control pills take advantage of the negative feedback system that regulates the ovarian and menstrual cycles to stop ovulation and prevent pregnancy. Typically they work by providing a constant level of both estrogen and progesterone, which negatively feeds back onto the hypothalamus and pituitary, thus preventing the release of FSH and LH. Without FSH, the follicles do not mature, and without the LH surge, ovulation does not occur. Although the estrogen in birth control pills does stimulate some thickening of the endometrial wall, it is reduced compared with a normal cycle and is less likely to support implantation.</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Some birth control pills contain 21 active pills containing hormones, and 7 inactive pills (placebos). The decline in hormones during the week that the woman takes the placebo pills triggers menses, although it is typically lighter than a normal menstrual flow because of the reduced endometrial thickening. Newer types of birth control pills have been developed that deliver low-dose estrogens and progesterone for the entire cycle (these are meant to be taken 365 days a year), and menses never occurs. While some women prefer to have the proof of a lack of pregnancy that a monthly period provides, menstruation every 28 days is not required for health reasons, and there are no reported adverse effects of not having a menstrual period in an otherwise healthy individual.</w:t>
      </w:r>
    </w:p>
    <w:p w:rsidR="008D2B78" w:rsidRPr="008D2B78" w:rsidRDefault="008D2B78" w:rsidP="00903B15">
      <w:pPr>
        <w:spacing w:before="240" w:after="0"/>
        <w:jc w:val="both"/>
        <w:rPr>
          <w:rFonts w:ascii="Times New Roman" w:eastAsia="Times New Roman" w:hAnsi="Times New Roman" w:cs="Times New Roman"/>
          <w:sz w:val="24"/>
          <w:szCs w:val="24"/>
        </w:rPr>
      </w:pPr>
      <w:r w:rsidRPr="008D2B78">
        <w:rPr>
          <w:rFonts w:ascii="Times New Roman" w:eastAsia="Times New Roman" w:hAnsi="Times New Roman" w:cs="Times New Roman"/>
          <w:sz w:val="24"/>
          <w:szCs w:val="24"/>
        </w:rPr>
        <w:t>Because birth control pills function by providing constant estrogen and progesterone levels and disrupting negative feedback, skipping even just one or two pills at certain points of the cycle (or even being several hours late taking the pill) can lead to an increase in FSH and LH and result in ovulation. It is important, therefore, that the woman follow the directions on the birth control pill package to successfully prevent pregnancy.</w:t>
      </w: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p>
    <w:p w:rsidR="00463594" w:rsidRDefault="00463594" w:rsidP="00463594">
      <w:pPr>
        <w:spacing w:before="240"/>
        <w:jc w:val="both"/>
        <w:rPr>
          <w:rFonts w:ascii="Times New Roman" w:hAnsi="Times New Roman" w:cs="Times New Roman"/>
          <w:b/>
          <w:sz w:val="24"/>
          <w:szCs w:val="24"/>
          <w:shd w:val="clear" w:color="auto" w:fill="FFFFFF"/>
        </w:rPr>
      </w:pPr>
    </w:p>
    <w:p w:rsidR="00463594" w:rsidRDefault="00463594" w:rsidP="00463594">
      <w:pPr>
        <w:spacing w:before="240"/>
        <w:jc w:val="both"/>
        <w:rPr>
          <w:rFonts w:ascii="Times New Roman" w:hAnsi="Times New Roman" w:cs="Times New Roman"/>
          <w:sz w:val="24"/>
          <w:szCs w:val="24"/>
          <w:shd w:val="clear" w:color="auto" w:fill="FFFFFF"/>
        </w:rPr>
      </w:pPr>
      <w:r w:rsidRPr="00463594">
        <w:rPr>
          <w:rFonts w:ascii="Times New Roman" w:hAnsi="Times New Roman" w:cs="Times New Roman"/>
          <w:b/>
          <w:sz w:val="24"/>
          <w:szCs w:val="24"/>
          <w:shd w:val="clear" w:color="auto" w:fill="FFFFFF"/>
        </w:rPr>
        <w:lastRenderedPageBreak/>
        <w:t xml:space="preserve">Stages of </w:t>
      </w:r>
      <w:proofErr w:type="spellStart"/>
      <w:r w:rsidRPr="00463594">
        <w:rPr>
          <w:rFonts w:ascii="Times New Roman" w:hAnsi="Times New Roman" w:cs="Times New Roman"/>
          <w:b/>
          <w:sz w:val="24"/>
          <w:szCs w:val="24"/>
          <w:shd w:val="clear" w:color="auto" w:fill="FFFFFF"/>
        </w:rPr>
        <w:t>follicu</w:t>
      </w:r>
      <w:r w:rsidR="00156305">
        <w:rPr>
          <w:rFonts w:ascii="Times New Roman" w:hAnsi="Times New Roman" w:cs="Times New Roman"/>
          <w:b/>
          <w:sz w:val="24"/>
          <w:szCs w:val="24"/>
          <w:shd w:val="clear" w:color="auto" w:fill="FFFFFF"/>
        </w:rPr>
        <w:t>logenesis</w:t>
      </w:r>
      <w:proofErr w:type="spellEnd"/>
      <w:r w:rsidR="00156305">
        <w:rPr>
          <w:rFonts w:ascii="Times New Roman" w:hAnsi="Times New Roman" w:cs="Times New Roman"/>
          <w:b/>
          <w:sz w:val="24"/>
          <w:szCs w:val="24"/>
          <w:shd w:val="clear" w:color="auto" w:fill="FFFFFF"/>
        </w:rPr>
        <w:t xml:space="preserve"> and oocyte maturation</w:t>
      </w:r>
    </w:p>
    <w:p w:rsidR="00463594" w:rsidRPr="00903B15" w:rsidRDefault="00463594" w:rsidP="00463594">
      <w:pPr>
        <w:spacing w:before="240"/>
        <w:jc w:val="both"/>
        <w:rPr>
          <w:rFonts w:ascii="Times New Roman" w:hAnsi="Times New Roman" w:cs="Times New Roman"/>
          <w:sz w:val="24"/>
          <w:szCs w:val="24"/>
          <w:shd w:val="clear" w:color="auto" w:fill="FFFFFF"/>
        </w:rPr>
      </w:pPr>
      <w:r w:rsidRPr="00903B15">
        <w:rPr>
          <w:rFonts w:ascii="Times New Roman" w:hAnsi="Times New Roman" w:cs="Times New Roman"/>
          <w:sz w:val="24"/>
          <w:szCs w:val="24"/>
          <w:shd w:val="clear" w:color="auto" w:fill="FFFFFF"/>
        </w:rPr>
        <w:t xml:space="preserve">Primordial follicles consist of an immature GV oocyte arrested at prophase I, which is encapsulated by </w:t>
      </w:r>
      <w:proofErr w:type="spellStart"/>
      <w:r w:rsidRPr="00903B15">
        <w:rPr>
          <w:rFonts w:ascii="Times New Roman" w:hAnsi="Times New Roman" w:cs="Times New Roman"/>
          <w:sz w:val="24"/>
          <w:szCs w:val="24"/>
          <w:shd w:val="clear" w:color="auto" w:fill="FFFFFF"/>
        </w:rPr>
        <w:t>pregranulosa</w:t>
      </w:r>
      <w:proofErr w:type="spellEnd"/>
      <w:r w:rsidRPr="00903B15">
        <w:rPr>
          <w:rFonts w:ascii="Times New Roman" w:hAnsi="Times New Roman" w:cs="Times New Roman"/>
          <w:sz w:val="24"/>
          <w:szCs w:val="24"/>
          <w:shd w:val="clear" w:color="auto" w:fill="FFFFFF"/>
        </w:rPr>
        <w:t xml:space="preserve"> cells. Activation of primordial follicles to primary follicles is marked by a morphological change of </w:t>
      </w:r>
      <w:proofErr w:type="spellStart"/>
      <w:r w:rsidRPr="00903B15">
        <w:rPr>
          <w:rFonts w:ascii="Times New Roman" w:hAnsi="Times New Roman" w:cs="Times New Roman"/>
          <w:sz w:val="24"/>
          <w:szCs w:val="24"/>
          <w:shd w:val="clear" w:color="auto" w:fill="FFFFFF"/>
        </w:rPr>
        <w:t>pregranulosa</w:t>
      </w:r>
      <w:proofErr w:type="spellEnd"/>
      <w:r w:rsidRPr="00903B15">
        <w:rPr>
          <w:rFonts w:ascii="Times New Roman" w:hAnsi="Times New Roman" w:cs="Times New Roman"/>
          <w:sz w:val="24"/>
          <w:szCs w:val="24"/>
          <w:shd w:val="clear" w:color="auto" w:fill="FFFFFF"/>
        </w:rPr>
        <w:t xml:space="preserve"> cells from squamous to cuboidal. The development of the secondary follicle is marked by the acquisition of two or more layers of </w:t>
      </w:r>
      <w:proofErr w:type="spellStart"/>
      <w:r w:rsidRPr="00903B15">
        <w:rPr>
          <w:rFonts w:ascii="Times New Roman" w:hAnsi="Times New Roman" w:cs="Times New Roman"/>
          <w:sz w:val="24"/>
          <w:szCs w:val="24"/>
          <w:shd w:val="clear" w:color="auto" w:fill="FFFFFF"/>
        </w:rPr>
        <w:t>granulosa</w:t>
      </w:r>
      <w:proofErr w:type="spellEnd"/>
      <w:r w:rsidRPr="00903B15">
        <w:rPr>
          <w:rFonts w:ascii="Times New Roman" w:hAnsi="Times New Roman" w:cs="Times New Roman"/>
          <w:sz w:val="24"/>
          <w:szCs w:val="24"/>
          <w:shd w:val="clear" w:color="auto" w:fill="FFFFFF"/>
        </w:rPr>
        <w:t xml:space="preserve"> cells and the presence of a theca layer and contains an oocyte with a completely formed </w:t>
      </w:r>
      <w:proofErr w:type="spellStart"/>
      <w:r w:rsidRPr="00903B15">
        <w:rPr>
          <w:rFonts w:ascii="Times New Roman" w:hAnsi="Times New Roman" w:cs="Times New Roman"/>
          <w:sz w:val="24"/>
          <w:szCs w:val="24"/>
          <w:shd w:val="clear" w:color="auto" w:fill="FFFFFF"/>
        </w:rPr>
        <w:t>zona</w:t>
      </w:r>
      <w:proofErr w:type="spellEnd"/>
      <w:r w:rsidRPr="00903B15">
        <w:rPr>
          <w:rFonts w:ascii="Times New Roman" w:hAnsi="Times New Roman" w:cs="Times New Roman"/>
          <w:sz w:val="24"/>
          <w:szCs w:val="24"/>
          <w:shd w:val="clear" w:color="auto" w:fill="FFFFFF"/>
        </w:rPr>
        <w:t xml:space="preserve"> </w:t>
      </w:r>
      <w:proofErr w:type="spellStart"/>
      <w:r w:rsidRPr="00903B15">
        <w:rPr>
          <w:rFonts w:ascii="Times New Roman" w:hAnsi="Times New Roman" w:cs="Times New Roman"/>
          <w:sz w:val="24"/>
          <w:szCs w:val="24"/>
          <w:shd w:val="clear" w:color="auto" w:fill="FFFFFF"/>
        </w:rPr>
        <w:t>pellucida</w:t>
      </w:r>
      <w:proofErr w:type="spellEnd"/>
      <w:r w:rsidRPr="00903B15">
        <w:rPr>
          <w:rFonts w:ascii="Times New Roman" w:hAnsi="Times New Roman" w:cs="Times New Roman"/>
          <w:sz w:val="24"/>
          <w:szCs w:val="24"/>
          <w:shd w:val="clear" w:color="auto" w:fill="FFFFFF"/>
        </w:rPr>
        <w:t xml:space="preserve">. The </w:t>
      </w:r>
      <w:proofErr w:type="spellStart"/>
      <w:r w:rsidRPr="00903B15">
        <w:rPr>
          <w:rFonts w:ascii="Times New Roman" w:hAnsi="Times New Roman" w:cs="Times New Roman"/>
          <w:sz w:val="24"/>
          <w:szCs w:val="24"/>
          <w:shd w:val="clear" w:color="auto" w:fill="FFFFFF"/>
        </w:rPr>
        <w:t>antral</w:t>
      </w:r>
      <w:proofErr w:type="spellEnd"/>
      <w:r w:rsidRPr="00903B15">
        <w:rPr>
          <w:rFonts w:ascii="Times New Roman" w:hAnsi="Times New Roman" w:cs="Times New Roman"/>
          <w:sz w:val="24"/>
          <w:szCs w:val="24"/>
          <w:shd w:val="clear" w:color="auto" w:fill="FFFFFF"/>
        </w:rPr>
        <w:t xml:space="preserve"> or </w:t>
      </w:r>
      <w:proofErr w:type="spellStart"/>
      <w:r w:rsidRPr="00903B15">
        <w:rPr>
          <w:rFonts w:ascii="Times New Roman" w:hAnsi="Times New Roman" w:cs="Times New Roman"/>
          <w:sz w:val="24"/>
          <w:szCs w:val="24"/>
          <w:shd w:val="clear" w:color="auto" w:fill="FFFFFF"/>
        </w:rPr>
        <w:t>Graafian</w:t>
      </w:r>
      <w:proofErr w:type="spellEnd"/>
      <w:r w:rsidRPr="00903B15">
        <w:rPr>
          <w:rFonts w:ascii="Times New Roman" w:hAnsi="Times New Roman" w:cs="Times New Roman"/>
          <w:sz w:val="24"/>
          <w:szCs w:val="24"/>
          <w:shd w:val="clear" w:color="auto" w:fill="FFFFFF"/>
        </w:rPr>
        <w:t xml:space="preserve"> follicle is the last stage of follicular development. This stage is marked by the presence of a follicular fluid-filled </w:t>
      </w:r>
      <w:proofErr w:type="spellStart"/>
      <w:r w:rsidRPr="00903B15">
        <w:rPr>
          <w:rFonts w:ascii="Times New Roman" w:hAnsi="Times New Roman" w:cs="Times New Roman"/>
          <w:sz w:val="24"/>
          <w:szCs w:val="24"/>
          <w:shd w:val="clear" w:color="auto" w:fill="FFFFFF"/>
        </w:rPr>
        <w:t>antral</w:t>
      </w:r>
      <w:proofErr w:type="spellEnd"/>
      <w:r w:rsidRPr="00903B15">
        <w:rPr>
          <w:rFonts w:ascii="Times New Roman" w:hAnsi="Times New Roman" w:cs="Times New Roman"/>
          <w:sz w:val="24"/>
          <w:szCs w:val="24"/>
          <w:shd w:val="clear" w:color="auto" w:fill="FFFFFF"/>
        </w:rPr>
        <w:t xml:space="preserve"> cavity adjacent to the oocyte. In the final stage of </w:t>
      </w:r>
      <w:proofErr w:type="spellStart"/>
      <w:r w:rsidRPr="00903B15">
        <w:rPr>
          <w:rFonts w:ascii="Times New Roman" w:hAnsi="Times New Roman" w:cs="Times New Roman"/>
          <w:sz w:val="24"/>
          <w:szCs w:val="24"/>
          <w:shd w:val="clear" w:color="auto" w:fill="FFFFFF"/>
        </w:rPr>
        <w:t>folliculogenesis</w:t>
      </w:r>
      <w:proofErr w:type="spellEnd"/>
      <w:r w:rsidRPr="00903B15">
        <w:rPr>
          <w:rFonts w:ascii="Times New Roman" w:hAnsi="Times New Roman" w:cs="Times New Roman"/>
          <w:sz w:val="24"/>
          <w:szCs w:val="24"/>
          <w:shd w:val="clear" w:color="auto" w:fill="FFFFFF"/>
        </w:rPr>
        <w:t xml:space="preserve">, the oocyte achieves meiotic resumption, undergoing germinal </w:t>
      </w:r>
      <w:proofErr w:type="spellStart"/>
      <w:r w:rsidRPr="00903B15">
        <w:rPr>
          <w:rFonts w:ascii="Times New Roman" w:hAnsi="Times New Roman" w:cs="Times New Roman"/>
          <w:sz w:val="24"/>
          <w:szCs w:val="24"/>
          <w:shd w:val="clear" w:color="auto" w:fill="FFFFFF"/>
        </w:rPr>
        <w:t>vesical</w:t>
      </w:r>
      <w:proofErr w:type="spellEnd"/>
      <w:r w:rsidRPr="00903B15">
        <w:rPr>
          <w:rFonts w:ascii="Times New Roman" w:hAnsi="Times New Roman" w:cs="Times New Roman"/>
          <w:sz w:val="24"/>
          <w:szCs w:val="24"/>
          <w:shd w:val="clear" w:color="auto" w:fill="FFFFFF"/>
        </w:rPr>
        <w:t xml:space="preserve"> breakdown, and progresses through anaphase I and </w:t>
      </w:r>
      <w:proofErr w:type="spellStart"/>
      <w:r w:rsidRPr="00903B15">
        <w:rPr>
          <w:rFonts w:ascii="Times New Roman" w:hAnsi="Times New Roman" w:cs="Times New Roman"/>
          <w:sz w:val="24"/>
          <w:szCs w:val="24"/>
          <w:shd w:val="clear" w:color="auto" w:fill="FFFFFF"/>
        </w:rPr>
        <w:t>telophase</w:t>
      </w:r>
      <w:proofErr w:type="spellEnd"/>
      <w:r w:rsidRPr="00903B15">
        <w:rPr>
          <w:rFonts w:ascii="Times New Roman" w:hAnsi="Times New Roman" w:cs="Times New Roman"/>
          <w:sz w:val="24"/>
          <w:szCs w:val="24"/>
          <w:shd w:val="clear" w:color="auto" w:fill="FFFFFF"/>
        </w:rPr>
        <w:t xml:space="preserve"> I to complete meiosis I. At the completion of the first meiotic division, the first polar body is extruded and the ovulated oocyte becomes arrested once more at metaphase II until after </w:t>
      </w:r>
      <w:proofErr w:type="spellStart"/>
      <w:r w:rsidRPr="00903B15">
        <w:rPr>
          <w:rFonts w:ascii="Times New Roman" w:hAnsi="Times New Roman" w:cs="Times New Roman"/>
          <w:sz w:val="24"/>
          <w:szCs w:val="24"/>
          <w:shd w:val="clear" w:color="auto" w:fill="FFFFFF"/>
        </w:rPr>
        <w:t>fertilisation</w:t>
      </w:r>
      <w:proofErr w:type="spellEnd"/>
      <w:r w:rsidRPr="00903B15">
        <w:rPr>
          <w:rFonts w:ascii="Times New Roman" w:hAnsi="Times New Roman" w:cs="Times New Roman"/>
          <w:sz w:val="24"/>
          <w:szCs w:val="24"/>
          <w:shd w:val="clear" w:color="auto" w:fill="FFFFFF"/>
        </w:rPr>
        <w:t xml:space="preserve">. Once the follicle is ruptured to release the mature oocyte, the remaining </w:t>
      </w:r>
      <w:proofErr w:type="spellStart"/>
      <w:r w:rsidRPr="00903B15">
        <w:rPr>
          <w:rFonts w:ascii="Times New Roman" w:hAnsi="Times New Roman" w:cs="Times New Roman"/>
          <w:sz w:val="24"/>
          <w:szCs w:val="24"/>
          <w:shd w:val="clear" w:color="auto" w:fill="FFFFFF"/>
        </w:rPr>
        <w:t>granulosa</w:t>
      </w:r>
      <w:proofErr w:type="spellEnd"/>
      <w:r w:rsidRPr="00903B15">
        <w:rPr>
          <w:rFonts w:ascii="Times New Roman" w:hAnsi="Times New Roman" w:cs="Times New Roman"/>
          <w:sz w:val="24"/>
          <w:szCs w:val="24"/>
          <w:shd w:val="clear" w:color="auto" w:fill="FFFFFF"/>
        </w:rPr>
        <w:t xml:space="preserve"> and theca cells differentiate into the corpus </w:t>
      </w:r>
      <w:proofErr w:type="spellStart"/>
      <w:r w:rsidRPr="00903B15">
        <w:rPr>
          <w:rFonts w:ascii="Times New Roman" w:hAnsi="Times New Roman" w:cs="Times New Roman"/>
          <w:sz w:val="24"/>
          <w:szCs w:val="24"/>
          <w:shd w:val="clear" w:color="auto" w:fill="FFFFFF"/>
        </w:rPr>
        <w:t>luteum</w:t>
      </w:r>
      <w:proofErr w:type="spellEnd"/>
      <w:r w:rsidRPr="00903B15">
        <w:rPr>
          <w:rFonts w:ascii="Times New Roman" w:hAnsi="Times New Roman" w:cs="Times New Roman"/>
          <w:sz w:val="24"/>
          <w:szCs w:val="24"/>
          <w:shd w:val="clear" w:color="auto" w:fill="FFFFFF"/>
        </w:rPr>
        <w:t>.</w:t>
      </w:r>
    </w:p>
    <w:p w:rsidR="00463594" w:rsidRPr="00903B15" w:rsidRDefault="00463594" w:rsidP="00463594">
      <w:pPr>
        <w:spacing w:before="240"/>
      </w:pPr>
      <w:r w:rsidRPr="00903B15">
        <w:rPr>
          <w:noProof/>
        </w:rPr>
        <mc:AlternateContent>
          <mc:Choice Requires="wps">
            <w:drawing>
              <wp:inline distT="0" distB="0" distL="0" distR="0" wp14:anchorId="6AFC3824" wp14:editId="6902BB8E">
                <wp:extent cx="304800" cy="304800"/>
                <wp:effectExtent l="0" t="0" r="0" b="0"/>
                <wp:docPr id="1" name="Rectangle 1" descr="https://www.researchgate.net/publication/320484442/figure/fig1/AS:1086500255080449@1636053255176/Stages-of-folliculogenesis-and-oocyte-maturation-Primordial-follicles-consist-of-an_W64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ttps://www.researchgate.net/publication/320484442/figure/fig1/AS:1086500255080449@1636053255176/Stages-of-folliculogenesis-and-oocyte-maturation-Primordial-follicles-consist-of-an_W64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LDrQToDAAB9BgAADgAAAAAAAAAAAAAAAAAuAgAAZHJzL2Uyb0RvYy54bWxQSwECLQAUAAYA&#10;CAAAACEATKDpLNgAAAADAQAADwAAAAAAAAAAAAAAAACUBQAAZHJzL2Rvd25yZXYueG1sUEsFBgAA&#10;AAAEAAQA8wAAAJkGAAAAAA==&#10;" filled="f" stroked="f">
                <o:lock v:ext="edit" aspectratio="t"/>
                <w10:anchorlock/>
              </v:rect>
            </w:pict>
          </mc:Fallback>
        </mc:AlternateContent>
      </w:r>
      <w:r w:rsidRPr="00903B15">
        <w:rPr>
          <w:noProof/>
        </w:rPr>
        <w:drawing>
          <wp:inline distT="0" distB="0" distL="0" distR="0" wp14:anchorId="28E227CE" wp14:editId="071DCEEC">
            <wp:extent cx="5943600" cy="3110230"/>
            <wp:effectExtent l="0" t="0" r="0" b="0"/>
            <wp:docPr id="12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a:effectLst/>
                    <a:extLst/>
                  </pic:spPr>
                </pic:pic>
              </a:graphicData>
            </a:graphic>
          </wp:inline>
        </w:drawing>
      </w:r>
    </w:p>
    <w:p w:rsidR="008D2B78" w:rsidRPr="00903B15" w:rsidRDefault="008D2B78" w:rsidP="00903B15">
      <w:pPr>
        <w:spacing w:before="240"/>
        <w:jc w:val="both"/>
        <w:rPr>
          <w:sz w:val="24"/>
          <w:szCs w:val="24"/>
        </w:rPr>
      </w:pPr>
    </w:p>
    <w:sectPr w:rsidR="008D2B78" w:rsidRPr="00903B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6E6"/>
    <w:rsid w:val="00000983"/>
    <w:rsid w:val="000F06E6"/>
    <w:rsid w:val="00156305"/>
    <w:rsid w:val="001E551F"/>
    <w:rsid w:val="00463594"/>
    <w:rsid w:val="008D2B78"/>
    <w:rsid w:val="00903B15"/>
    <w:rsid w:val="009648DF"/>
    <w:rsid w:val="00C26101"/>
    <w:rsid w:val="00C52112"/>
    <w:rsid w:val="00F4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D2B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78"/>
    <w:rPr>
      <w:rFonts w:ascii="Tahoma" w:hAnsi="Tahoma" w:cs="Tahoma"/>
      <w:sz w:val="16"/>
      <w:szCs w:val="16"/>
    </w:rPr>
  </w:style>
  <w:style w:type="character" w:customStyle="1" w:styleId="Heading3Char">
    <w:name w:val="Heading 3 Char"/>
    <w:basedOn w:val="DefaultParagraphFont"/>
    <w:link w:val="Heading3"/>
    <w:uiPriority w:val="9"/>
    <w:rsid w:val="008D2B7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2B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B78"/>
    <w:rPr>
      <w:b/>
      <w:bCs/>
    </w:rPr>
  </w:style>
  <w:style w:type="character" w:styleId="Hyperlink">
    <w:name w:val="Hyperlink"/>
    <w:basedOn w:val="DefaultParagraphFont"/>
    <w:uiPriority w:val="99"/>
    <w:semiHidden/>
    <w:unhideWhenUsed/>
    <w:rsid w:val="008D2B78"/>
    <w:rPr>
      <w:color w:val="0000FF"/>
      <w:u w:val="single"/>
    </w:rPr>
  </w:style>
  <w:style w:type="character" w:styleId="Emphasis">
    <w:name w:val="Emphasis"/>
    <w:basedOn w:val="DefaultParagraphFont"/>
    <w:uiPriority w:val="20"/>
    <w:qFormat/>
    <w:rsid w:val="0046359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D2B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78"/>
    <w:rPr>
      <w:rFonts w:ascii="Tahoma" w:hAnsi="Tahoma" w:cs="Tahoma"/>
      <w:sz w:val="16"/>
      <w:szCs w:val="16"/>
    </w:rPr>
  </w:style>
  <w:style w:type="character" w:customStyle="1" w:styleId="Heading3Char">
    <w:name w:val="Heading 3 Char"/>
    <w:basedOn w:val="DefaultParagraphFont"/>
    <w:link w:val="Heading3"/>
    <w:uiPriority w:val="9"/>
    <w:rsid w:val="008D2B7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2B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B78"/>
    <w:rPr>
      <w:b/>
      <w:bCs/>
    </w:rPr>
  </w:style>
  <w:style w:type="character" w:styleId="Hyperlink">
    <w:name w:val="Hyperlink"/>
    <w:basedOn w:val="DefaultParagraphFont"/>
    <w:uiPriority w:val="99"/>
    <w:semiHidden/>
    <w:unhideWhenUsed/>
    <w:rsid w:val="008D2B78"/>
    <w:rPr>
      <w:color w:val="0000FF"/>
      <w:u w:val="single"/>
    </w:rPr>
  </w:style>
  <w:style w:type="character" w:styleId="Emphasis">
    <w:name w:val="Emphasis"/>
    <w:basedOn w:val="DefaultParagraphFont"/>
    <w:uiPriority w:val="20"/>
    <w:qFormat/>
    <w:rsid w:val="00463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643904">
      <w:bodyDiv w:val="1"/>
      <w:marLeft w:val="0"/>
      <w:marRight w:val="0"/>
      <w:marTop w:val="0"/>
      <w:marBottom w:val="0"/>
      <w:divBdr>
        <w:top w:val="none" w:sz="0" w:space="0" w:color="auto"/>
        <w:left w:val="none" w:sz="0" w:space="0" w:color="auto"/>
        <w:bottom w:val="none" w:sz="0" w:space="0" w:color="auto"/>
        <w:right w:val="none" w:sz="0" w:space="0" w:color="auto"/>
      </w:divBdr>
      <w:divsChild>
        <w:div w:id="936837242">
          <w:marLeft w:val="0"/>
          <w:marRight w:val="0"/>
          <w:marTop w:val="0"/>
          <w:marBottom w:val="0"/>
          <w:divBdr>
            <w:top w:val="none" w:sz="0" w:space="0" w:color="auto"/>
            <w:left w:val="none" w:sz="0" w:space="0" w:color="auto"/>
            <w:bottom w:val="none" w:sz="0" w:space="0" w:color="auto"/>
            <w:right w:val="none" w:sz="0" w:space="0" w:color="auto"/>
          </w:divBdr>
        </w:div>
        <w:div w:id="1034889776">
          <w:marLeft w:val="0"/>
          <w:marRight w:val="0"/>
          <w:marTop w:val="0"/>
          <w:marBottom w:val="0"/>
          <w:divBdr>
            <w:top w:val="none" w:sz="0" w:space="0" w:color="auto"/>
            <w:left w:val="none" w:sz="0" w:space="0" w:color="auto"/>
            <w:bottom w:val="none" w:sz="0" w:space="0" w:color="auto"/>
            <w:right w:val="none" w:sz="0" w:space="0" w:color="auto"/>
          </w:divBdr>
        </w:div>
        <w:div w:id="410858000">
          <w:marLeft w:val="0"/>
          <w:marRight w:val="0"/>
          <w:marTop w:val="0"/>
          <w:marBottom w:val="0"/>
          <w:divBdr>
            <w:top w:val="none" w:sz="0" w:space="0" w:color="auto"/>
            <w:left w:val="none" w:sz="0" w:space="0" w:color="auto"/>
            <w:bottom w:val="none" w:sz="0" w:space="0" w:color="auto"/>
            <w:right w:val="none" w:sz="0" w:space="0" w:color="auto"/>
          </w:divBdr>
        </w:div>
      </w:divsChild>
    </w:div>
    <w:div w:id="1208882308">
      <w:bodyDiv w:val="1"/>
      <w:marLeft w:val="0"/>
      <w:marRight w:val="0"/>
      <w:marTop w:val="0"/>
      <w:marBottom w:val="0"/>
      <w:divBdr>
        <w:top w:val="none" w:sz="0" w:space="0" w:color="auto"/>
        <w:left w:val="none" w:sz="0" w:space="0" w:color="auto"/>
        <w:bottom w:val="none" w:sz="0" w:space="0" w:color="auto"/>
        <w:right w:val="none" w:sz="0" w:space="0" w:color="auto"/>
      </w:divBdr>
      <w:divsChild>
        <w:div w:id="925041673">
          <w:marLeft w:val="0"/>
          <w:marRight w:val="0"/>
          <w:marTop w:val="0"/>
          <w:marBottom w:val="0"/>
          <w:divBdr>
            <w:top w:val="none" w:sz="0" w:space="0" w:color="auto"/>
            <w:left w:val="none" w:sz="0" w:space="0" w:color="auto"/>
            <w:bottom w:val="none" w:sz="0" w:space="0" w:color="auto"/>
            <w:right w:val="none" w:sz="0" w:space="0" w:color="auto"/>
          </w:divBdr>
        </w:div>
        <w:div w:id="1293831954">
          <w:marLeft w:val="0"/>
          <w:marRight w:val="0"/>
          <w:marTop w:val="0"/>
          <w:marBottom w:val="0"/>
          <w:divBdr>
            <w:top w:val="none" w:sz="0" w:space="0" w:color="auto"/>
            <w:left w:val="none" w:sz="0" w:space="0" w:color="auto"/>
            <w:bottom w:val="none" w:sz="0" w:space="0" w:color="auto"/>
            <w:right w:val="none" w:sz="0" w:space="0" w:color="auto"/>
          </w:divBdr>
        </w:div>
        <w:div w:id="244345198">
          <w:marLeft w:val="0"/>
          <w:marRight w:val="0"/>
          <w:marTop w:val="0"/>
          <w:marBottom w:val="0"/>
          <w:divBdr>
            <w:top w:val="none" w:sz="0" w:space="0" w:color="auto"/>
            <w:left w:val="none" w:sz="0" w:space="0" w:color="auto"/>
            <w:bottom w:val="none" w:sz="0" w:space="0" w:color="auto"/>
            <w:right w:val="none" w:sz="0" w:space="0" w:color="auto"/>
          </w:divBdr>
        </w:div>
        <w:div w:id="452217767">
          <w:marLeft w:val="0"/>
          <w:marRight w:val="0"/>
          <w:marTop w:val="0"/>
          <w:marBottom w:val="0"/>
          <w:divBdr>
            <w:top w:val="none" w:sz="0" w:space="0" w:color="auto"/>
            <w:left w:val="none" w:sz="0" w:space="0" w:color="auto"/>
            <w:bottom w:val="none" w:sz="0" w:space="0" w:color="auto"/>
            <w:right w:val="none" w:sz="0" w:space="0" w:color="auto"/>
          </w:divBdr>
          <w:divsChild>
            <w:div w:id="1315645133">
              <w:marLeft w:val="0"/>
              <w:marRight w:val="0"/>
              <w:marTop w:val="0"/>
              <w:marBottom w:val="0"/>
              <w:divBdr>
                <w:top w:val="none" w:sz="0" w:space="0" w:color="auto"/>
                <w:left w:val="none" w:sz="0" w:space="0" w:color="auto"/>
                <w:bottom w:val="none" w:sz="0" w:space="0" w:color="auto"/>
                <w:right w:val="none" w:sz="0" w:space="0" w:color="auto"/>
              </w:divBdr>
            </w:div>
          </w:divsChild>
        </w:div>
        <w:div w:id="436485359">
          <w:marLeft w:val="0"/>
          <w:marRight w:val="0"/>
          <w:marTop w:val="0"/>
          <w:marBottom w:val="0"/>
          <w:divBdr>
            <w:top w:val="none" w:sz="0" w:space="0" w:color="auto"/>
            <w:left w:val="none" w:sz="0" w:space="0" w:color="auto"/>
            <w:bottom w:val="none" w:sz="0" w:space="0" w:color="auto"/>
            <w:right w:val="none" w:sz="0" w:space="0" w:color="auto"/>
          </w:divBdr>
          <w:divsChild>
            <w:div w:id="1168860548">
              <w:marLeft w:val="0"/>
              <w:marRight w:val="0"/>
              <w:marTop w:val="0"/>
              <w:marBottom w:val="0"/>
              <w:divBdr>
                <w:top w:val="none" w:sz="0" w:space="0" w:color="auto"/>
                <w:left w:val="none" w:sz="0" w:space="0" w:color="auto"/>
                <w:bottom w:val="none" w:sz="0" w:space="0" w:color="auto"/>
                <w:right w:val="none" w:sz="0" w:space="0" w:color="auto"/>
              </w:divBdr>
              <w:divsChild>
                <w:div w:id="790132649">
                  <w:marLeft w:val="0"/>
                  <w:marRight w:val="0"/>
                  <w:marTop w:val="0"/>
                  <w:marBottom w:val="0"/>
                  <w:divBdr>
                    <w:top w:val="none" w:sz="0" w:space="0" w:color="auto"/>
                    <w:left w:val="none" w:sz="0" w:space="0" w:color="auto"/>
                    <w:bottom w:val="none" w:sz="0" w:space="0" w:color="auto"/>
                    <w:right w:val="none" w:sz="0" w:space="0" w:color="auto"/>
                  </w:divBdr>
                  <w:divsChild>
                    <w:div w:id="19727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oregonstate.education/aandp/chapter/27-4-physiology-of-the-male-sexual-system/" TargetMode="External"/><Relationship Id="rId13" Type="http://schemas.openxmlformats.org/officeDocument/2006/relationships/hyperlink" Target="https://open.oregonstate.education/aandp/chapter/27-3-physiology-of-the-female-sexual-system/" TargetMode="External"/><Relationship Id="rId18" Type="http://schemas.openxmlformats.org/officeDocument/2006/relationships/hyperlink" Target="https://open.oregonstate.education/aandp/chapter/27-3-physiology-of-the-female-sexual-system/" TargetMode="External"/><Relationship Id="rId26" Type="http://schemas.openxmlformats.org/officeDocument/2006/relationships/hyperlink" Target="https://open.oregonstate.education/aandp/chapter/27-3-physiology-of-the-female-sexual-system/" TargetMode="External"/><Relationship Id="rId3" Type="http://schemas.openxmlformats.org/officeDocument/2006/relationships/settings" Target="settings.xml"/><Relationship Id="rId21" Type="http://schemas.openxmlformats.org/officeDocument/2006/relationships/hyperlink" Target="https://open.oregonstate.education/aandp/chapter/27-3-physiology-of-the-female-sexual-system/" TargetMode="External"/><Relationship Id="rId7" Type="http://schemas.openxmlformats.org/officeDocument/2006/relationships/image" Target="media/image1.jpeg"/><Relationship Id="rId12" Type="http://schemas.openxmlformats.org/officeDocument/2006/relationships/hyperlink" Target="https://open.oregonstate.education/aandp/chapter/27-3-physiology-of-the-female-sexual-system/" TargetMode="External"/><Relationship Id="rId17" Type="http://schemas.openxmlformats.org/officeDocument/2006/relationships/image" Target="media/image5.jpeg"/><Relationship Id="rId25" Type="http://schemas.openxmlformats.org/officeDocument/2006/relationships/hyperlink" Target="https://open.oregonstate.education/aandp/chapter/27-3-physiology-of-the-female-sexual-system/" TargetMode="External"/><Relationship Id="rId2" Type="http://schemas.microsoft.com/office/2007/relationships/stylesWithEffects" Target="stylesWithEffects.xml"/><Relationship Id="rId16" Type="http://schemas.openxmlformats.org/officeDocument/2006/relationships/hyperlink" Target="https://open.oregonstate.education/aandp/chapter/27-3-physiology-of-the-female-sexual-system/" TargetMode="External"/><Relationship Id="rId20" Type="http://schemas.openxmlformats.org/officeDocument/2006/relationships/hyperlink" Target="https://open.oregonstate.education/aandp/chapter/27-3-physiology-of-the-female-sexual-system/"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open.oregonstate.education/aandp/chapter/27-4-physiology-of-the-male-sexual-system/" TargetMode="External"/><Relationship Id="rId11" Type="http://schemas.openxmlformats.org/officeDocument/2006/relationships/image" Target="media/image3.jpeg"/><Relationship Id="rId24" Type="http://schemas.openxmlformats.org/officeDocument/2006/relationships/hyperlink" Target="https://open.oregonstate.education/aandp/chapter/27-3-physiology-of-the-female-sexual-system/" TargetMode="External"/><Relationship Id="rId5" Type="http://schemas.openxmlformats.org/officeDocument/2006/relationships/hyperlink" Target="https://open.oregonstate.education/aandpcopy/chapter/27-1-anatomy-of-sexual-systems/" TargetMode="External"/><Relationship Id="rId15" Type="http://schemas.openxmlformats.org/officeDocument/2006/relationships/hyperlink" Target="https://open.oregonstate.education/aandp/chapter/27-3-physiology-of-the-female-sexual-system/" TargetMode="External"/><Relationship Id="rId23" Type="http://schemas.openxmlformats.org/officeDocument/2006/relationships/image" Target="media/image7.jpeg"/><Relationship Id="rId28" Type="http://schemas.openxmlformats.org/officeDocument/2006/relationships/image" Target="media/image9.png"/><Relationship Id="rId10" Type="http://schemas.openxmlformats.org/officeDocument/2006/relationships/hyperlink" Target="https://open.oregonstate.education/aandp/chapter/27-4-physiology-of-the-male-sexual-system/"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open.oregonstate.education/aandp/chapter/27-3-physiology-of-the-female-sexual-system/" TargetMode="External"/><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20</Pages>
  <Words>5466</Words>
  <Characters>31157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Computers</dc:creator>
  <cp:lastModifiedBy>Cisco Computers</cp:lastModifiedBy>
  <cp:revision>6</cp:revision>
  <cp:lastPrinted>2025-06-01T07:07:00Z</cp:lastPrinted>
  <dcterms:created xsi:type="dcterms:W3CDTF">2025-05-22T07:22:00Z</dcterms:created>
  <dcterms:modified xsi:type="dcterms:W3CDTF">2025-06-30T08:00:00Z</dcterms:modified>
</cp:coreProperties>
</file>