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20"/>
        <w:jc w:val="center"/>
      </w:pPr>
      <w:r>
        <w:rPr>
          <w:b/>
          <w:bCs/>
          <w:sz w:val="28"/>
          <w:szCs w:val="28"/>
        </w:rPr>
        <w:t xml:space="preserve">De la simplu consumator de tehnologie, la inovator responsabil: Abordarea ConectOM</w:t>
      </w:r>
    </w:p>
    <w:p>
      <w:pPr>
        <w:spacing w:after="200"/>
      </w:pPr>
      <w:tab/>
      <w:r>
        <w:rPr>
          <w:sz w:val="22"/>
          <w:szCs w:val="22"/>
        </w:rPr>
        <w:t xml:space="preserve">Trăim într-un moment istoric fără precedent, definit de o accelerare tehnologică copleșitoare. Ca părinți de adolescenți, resimțim adesea această revoluție nu ca pe un miracol al progresului, ci ca pe o barieră invizibilă așezată între noi și copiii noștri. Ne plângem deseori că adolescenții petrec ore în șir scrollând pe rețelele sociale, complet absorbiți de ecranele luminoase, izolându-se în camerele lor și abandonând interacțiunile din lumea reală. Sunt, fără îndoială, fascinați de tehnologie, dar de cele mai multe ori doar drept consumatori pasivi ai unui conținut creat, algoritmizat și distribuit de alții.</w:t>
      </w:r>
    </w:p>
    <w:p>
      <w:pPr>
        <w:spacing w:after="200"/>
      </w:pPr>
      <w:tab/>
      <w:r>
        <w:rPr>
          <w:sz w:val="22"/>
          <w:szCs w:val="22"/>
        </w:rPr>
        <w:t xml:space="preserve">În această ecuație, tehnologia nu este un simplu instrument netru, ci o arhitectură complexă concepută pentru a capta și menține atenția. Oare cum putem transforma această fascinație pasivă, acest consum mecanic impulsiv, într-un motor pentru inovație reală? Răspunsul nu este o interdicție severă a tehnologiei – o abordare care deseori generează doar frustrare și rebeliune – ci o schimbare fundamentală a perspectivei adolescenților de la stadiul de "efect" spre stadiul de "cauză". Este necesar un salt direct în interiorul mecanismelor care le captează atenția, o analiză profundă a arhitecturii digitale și a modului în care aceasta ne modelează viețile, transformându-i din spectatori în creatori cu discernământ.</w:t>
      </w:r>
    </w:p>
    <w:p>
      <w:pPr>
        <w:pStyle w:val="Heading2"/>
        <w:spacing w:before="240" w:after="120"/>
      </w:pPr>
      <w:r>
        <w:rPr>
          <w:b/>
          <w:bCs/>
          <w:sz w:val="24"/>
          <w:szCs w:val="24"/>
        </w:rPr>
        <w:t xml:space="preserve">Trecerea de la un consum pasiv la o gândire sistemică: De ce este nevoie de o nouă abordare?</w:t>
      </w:r>
    </w:p>
    <w:p>
      <w:pPr>
        <w:spacing w:after="200"/>
      </w:pPr>
      <w:tab/>
      <w:r>
        <w:rPr>
          <w:sz w:val="22"/>
          <w:szCs w:val="22"/>
        </w:rPr>
        <w:t xml:space="preserve">În sistemul educațional tradițional, tehnologia este adesea redusă la nivelul unui simplu suport pentru prezentări sau al unui mijloc de căutare a informațiilor. Învățământul pune accent pe acumularea liniară de date, o abordare care se dovedește a fi complet depășită într-un univers informațional în expansiune exponențială. Creierul tinerei generații (cuprinsă, grosso modo, între 13 și 18 ani) se află într-o perioadă extrem de fertilă, marcată de o fereastră excepțională de neuroplasticitate. Aceasta este etapa în care rețelele neuronale se recablează masiv, "tăind" sinapsele nefolosite și consolidându-le pe cele intens utilizate, un proces cunoscut în neuroștiințe drept "pruning sinaptic".</w:t>
      </w:r>
    </w:p>
    <w:p>
      <w:pPr>
        <w:spacing w:after="200"/>
      </w:pPr>
      <w:tab/>
      <w:r>
        <w:rPr>
          <w:sz w:val="22"/>
          <w:szCs w:val="22"/>
        </w:rPr>
        <w:t xml:space="preserve">Dacă în această perioadă critică creierul este antrenat doar să primească un zgomot de fond infinit și rapid – clipuri scurte, notificări constante, recompense dopaminergice imediate – dezvoltarea lui va favoriza inevitabil un tipar pasiv, reactiv și distrat. Aici intervine o nevoie acută de o abordare complet diferită, una bazată pe conștientizare profundă și metacogniție (abilitatea fundamentală de a se gândi la însăși gândirea lui). Adolescenții trebuie să înțeleagă nu doar cum funcționează un telefon sau o aplicație, ci cum sistemul în ansamblul său este proiectat.</w:t>
      </w:r>
    </w:p>
    <w:p>
      <w:pPr>
        <w:spacing w:after="200"/>
      </w:pPr>
      <w:tab/>
      <w:r>
        <w:rPr>
          <w:sz w:val="22"/>
          <w:szCs w:val="22"/>
        </w:rPr>
        <w:t xml:space="preserve">La </w:t>
      </w:r>
      <w:r>
        <w:rPr>
          <w:b/>
          <w:bCs/>
          <w:sz w:val="22"/>
          <w:szCs w:val="22"/>
        </w:rPr>
        <w:t xml:space="preserve">Kogaion Gifted Academy</w:t>
      </w:r>
      <w:r>
        <w:rPr>
          <w:sz w:val="22"/>
          <w:szCs w:val="22"/>
        </w:rPr>
        <w:t xml:space="preserve">, înțelegem că nu putem și nici nu ar trebui să fugim de subiectul tehnologiei. Prin pilonul de gândire sistemică integrat în inima programului </w:t>
      </w:r>
      <w:r>
        <w:rPr>
          <w:i/>
          <w:iCs/>
          <w:sz w:val="22"/>
          <w:szCs w:val="22"/>
        </w:rPr>
        <w:t xml:space="preserve">ConectOM Advanced Learning</w:t>
      </w:r>
      <w:r>
        <w:rPr>
          <w:sz w:val="22"/>
          <w:szCs w:val="22"/>
        </w:rPr>
        <w:t xml:space="preserve">, îi învățăm pe adolescenți să analizeze științele complexității. Tinerii sunt provocați să studieze rețelele și fluxurile din spatele social media, al economiei globale sau al ecosistemelor climatice. Ei învață să observe feedback-ul, buclele de cauzalitate și mecanismele nevăzute ale acestor sisteme complexe. Când un adolescent ajunge să înțeleagă la nivel sistemic "de ce" și "cum" sunt asamblate rețelele lumii reale, încetează brusc să mai fie o simplă rotiță inconștientă în mecanism. Își recâștigă autonomia cognitivă, devenind un fin observator și, treptat, un creator autonom, capabil să folosească tehnologia, și nu viceversa.</w:t>
      </w:r>
    </w:p>
    <w:p>
      <w:pPr>
        <w:pStyle w:val="Heading2"/>
        <w:spacing w:before="240" w:after="120"/>
      </w:pPr>
      <w:r>
        <w:rPr>
          <w:b/>
          <w:bCs/>
          <w:sz w:val="24"/>
          <w:szCs w:val="24"/>
        </w:rPr>
        <w:t xml:space="preserve">Neuroplasticitatea la pubertate: O fereastră critică de transformare cognitivă</w:t>
      </w:r>
    </w:p>
    <w:p>
      <w:pPr>
        <w:spacing w:after="200"/>
      </w:pPr>
      <w:tab/>
      <w:r>
        <w:rPr>
          <w:sz w:val="22"/>
          <w:szCs w:val="22"/>
        </w:rPr>
        <w:t xml:space="preserve">Pentru a înțelege exact impactul unei experiențe de genul taberei ConectOM, este esențial să coborâm în mecanismele neurobiologice ale adolescenței. Pre-cortexul frontal (zona creierului responsabilă pentru decizii, planificare pe termen lung, controlul impulsurilor și evaluarea riscurilor) este încă în plin proces de maturizare. În schimb, sistemul limbic (centrul emoțiilor și al recompenselor imediate) este hiperactiv. Acest dezechilibru natural explică atracția lor uriașă spre tot ce produce dopamină rapidă: rețelele de socializare, jocurile video, interacțiunea virtuală neîntreruptă.</w:t>
      </w:r>
    </w:p>
    <w:p>
      <w:pPr>
        <w:spacing w:after="200"/>
      </w:pPr>
      <w:tab/>
      <w:r>
        <w:rPr>
          <w:sz w:val="22"/>
          <w:szCs w:val="22"/>
        </w:rPr>
        <w:t xml:space="preserve">În programul </w:t>
      </w:r>
      <w:r>
        <w:rPr>
          <w:i/>
          <w:iCs/>
          <w:sz w:val="22"/>
          <w:szCs w:val="22"/>
        </w:rPr>
        <w:t xml:space="preserve">ConectOM</w:t>
      </w:r>
      <w:r>
        <w:rPr>
          <w:sz w:val="22"/>
          <w:szCs w:val="22"/>
        </w:rPr>
        <w:t xml:space="preserve">, acest aspect devine punctul central de intervenție pedagogică. Preluăm această fereastră de oportunitate și oferim un mediu structurat în care efortul, analiza critică și concentrarea sunt cele care primesc recompense reale, sociale și intrinseci. Mutându-i într-un mediu imersiv, alături de mentori de top (profesori de complexitate, master coachi cu peste două decenii de experiență), le facilităm exact acele experiențe de concentrare prelungită de care creierul lor are disperată nevoie pentru a-și întări conexiunile neuronale superioare. Un astfel de proces nu se poate face printr-o citire pasivă a unui manual, ci printr-o experiență directă, palpabilă și transformatoare.</w:t>
      </w:r>
    </w:p>
    <w:p>
      <w:pPr>
        <w:pStyle w:val="Heading2"/>
        <w:spacing w:before="240" w:after="120"/>
      </w:pPr>
      <w:r>
        <w:rPr>
          <w:b/>
          <w:bCs/>
          <w:sz w:val="24"/>
          <w:szCs w:val="24"/>
        </w:rPr>
        <w:t xml:space="preserve">Design thinking și inovarea etică: De la problemă la prototip funcțional</w:t>
      </w:r>
    </w:p>
    <w:p>
      <w:pPr>
        <w:spacing w:after="200"/>
      </w:pPr>
      <w:tab/>
      <w:r>
        <w:rPr>
          <w:sz w:val="22"/>
          <w:szCs w:val="22"/>
        </w:rPr>
        <w:t xml:space="preserve">Înțelegerea profundă a problemei sistemice reprezintă abia începutul acestui "incubator de maturitate" marca Kogaion. După procesarea noțiunilor din neuroștiințe și complexitate, procesul curge organic, dirijat, spre găsirea de soluții reale, folosind metodologia de </w:t>
      </w:r>
      <w:r>
        <w:rPr>
          <w:i/>
          <w:iCs/>
          <w:sz w:val="22"/>
          <w:szCs w:val="22"/>
        </w:rPr>
        <w:t xml:space="preserve">design thinking</w:t>
      </w:r>
      <w:r>
        <w:rPr>
          <w:sz w:val="22"/>
          <w:szCs w:val="22"/>
        </w:rPr>
        <w:t xml:space="preserve"> și inovarea etică.</w:t>
      </w:r>
    </w:p>
    <w:p>
      <w:pPr>
        <w:spacing w:after="200"/>
      </w:pPr>
      <w:tab/>
      <w:r>
        <w:rPr>
          <w:sz w:val="22"/>
          <w:szCs w:val="22"/>
        </w:rPr>
        <w:t xml:space="preserve">În tabăra </w:t>
      </w:r>
      <w:r>
        <w:rPr>
          <w:i/>
          <w:iCs/>
          <w:sz w:val="22"/>
          <w:szCs w:val="22"/>
        </w:rPr>
        <w:t xml:space="preserve">ConectOM</w:t>
      </w:r>
      <w:r>
        <w:rPr>
          <w:sz w:val="22"/>
          <w:szCs w:val="22"/>
        </w:rPr>
        <w:t xml:space="preserve">, adolescenții nu sunt tratați ca elevi aflați la catedră, cărora li se predă un curs prăfuit, ci ca lideri și inovatori în devenire. Mentorii de elită – de la exploratori ai științelor complexe până la vizionari, experți în comunicare și leadership colaborativ – îi ghidează pas cu pas. Adolescenții trec de la faza de </w:t>
      </w:r>
      <w:r>
        <w:rPr>
          <w:i/>
          <w:iCs/>
          <w:sz w:val="22"/>
          <w:szCs w:val="22"/>
        </w:rPr>
        <w:t xml:space="preserve">problem framing</w:t>
      </w:r>
      <w:r>
        <w:rPr>
          <w:sz w:val="22"/>
          <w:szCs w:val="22"/>
        </w:rPr>
        <w:t xml:space="preserve"> (formularea și delimitarea clară a problemei), o etapă crucială peste care adesea se sare în graba spre o "rezolvare" iluzorie.</w:t>
      </w:r>
    </w:p>
    <w:p>
      <w:pPr>
        <w:spacing w:after="200"/>
      </w:pPr>
      <w:tab/>
      <w:r>
        <w:rPr>
          <w:sz w:val="22"/>
          <w:szCs w:val="22"/>
        </w:rPr>
        <w:t xml:space="preserve">Apoi debutează faza de ideație și prototipare. Aici lucrurile capătă contur practic: ei creează efectiv un prototip low-fi al ideilor lor. Însă valoarea absolută adusă de Kogaion constă în filtrul etic. Tinerii sunt învățați să gândească consecințele tehnologiei lor. Cum ar putea algoritmul propus de ei să discrimineze? Ce amprentă de carbon are dispozitivul imaginat? Cum va influența atenția utilizatorului final? Ei învață antreprenoriat, dar un antreprenoriat curat, cu o busolă morală vizibilă. Astfel, consumatorul dependent de social media se transformă în arhitectul de mâine al unor aplicații cu adevărat benefice umanității.</w:t>
      </w:r>
    </w:p>
    <w:p>
      <w:pPr>
        <w:pStyle w:val="Heading2"/>
        <w:spacing w:before="240" w:after="120"/>
      </w:pPr>
      <w:r>
        <w:rPr>
          <w:b/>
          <w:bCs/>
          <w:sz w:val="24"/>
          <w:szCs w:val="24"/>
        </w:rPr>
        <w:t xml:space="preserve">Inteligența colectivă: Puterea grupului și importanța unui trib real</w:t>
      </w:r>
    </w:p>
    <w:p>
      <w:pPr>
        <w:spacing w:after="200"/>
      </w:pPr>
      <w:tab/>
      <w:r>
        <w:rPr>
          <w:sz w:val="22"/>
          <w:szCs w:val="22"/>
        </w:rPr>
        <w:t xml:space="preserve">Educația tradițională este, în mare măsură, un efort individual, presărat cu momente de competiție sterilă ("cine are nota mai mare"). Viitorul profesional și inovația autentică, însă, sunt profund colaborative. Programul </w:t>
      </w:r>
      <w:r>
        <w:rPr>
          <w:i/>
          <w:iCs/>
          <w:sz w:val="22"/>
          <w:szCs w:val="22"/>
        </w:rPr>
        <w:t xml:space="preserve">ConectOM</w:t>
      </w:r>
      <w:r>
        <w:rPr>
          <w:sz w:val="22"/>
          <w:szCs w:val="22"/>
        </w:rPr>
        <w:t xml:space="preserve"> recunoaște și valorifică extrem de mult acest aspect, introducând dinamicile de </w:t>
      </w:r>
      <w:r>
        <w:rPr>
          <w:i/>
          <w:iCs/>
          <w:sz w:val="22"/>
          <w:szCs w:val="22"/>
        </w:rPr>
        <w:t xml:space="preserve">peer learning</w:t>
      </w:r>
      <w:r>
        <w:rPr>
          <w:sz w:val="22"/>
          <w:szCs w:val="22"/>
        </w:rPr>
        <w:t xml:space="preserve"> (învățarea între egali) și exploatarea inteligenței colective.</w:t>
      </w:r>
    </w:p>
    <w:p>
      <w:pPr>
        <w:spacing w:after="200"/>
      </w:pPr>
      <w:tab/>
      <w:r>
        <w:rPr>
          <w:sz w:val="22"/>
          <w:szCs w:val="22"/>
        </w:rPr>
        <w:t xml:space="preserve">Adolescenții, mai ales cei cu potențial înalt (supradotați sau excepțional de inteligenți), se pot simți adesea alienați în anturajele obișnuite. Aducerea lor la un loc creează un "trib" vocațional instantaneu. Aici învață rapid că o minte ascuțită nu este de ajuns dacă nu știi să facilitezi dialogul într-o echipă, dacă nu știi să-ți temperezi colegul frustrat sau să asculți o idee contradictorie fără să te aperi agresiv. În cele 10 zile intensive de lucru aplicat, dezvoltarea inteligenței emoționale (EQ) are loc în timp real, orchestrată subtil de echipa multidisciplinară Kogaion. Ei descoperă diferențele dintre rolurile de vizionar, integrator, analist sau executant și învață să-și asume poziția care le pune cel mai bine în valoare calitățile unice.</w:t>
      </w:r>
    </w:p>
    <w:p>
      <w:pPr>
        <w:pStyle w:val="Heading2"/>
        <w:spacing w:before="240" w:after="120"/>
      </w:pPr>
      <w:r>
        <w:rPr>
          <w:b/>
          <w:bCs/>
          <w:sz w:val="24"/>
          <w:szCs w:val="24"/>
        </w:rPr>
        <w:t xml:space="preserve">Cadrul perfect: Beneficiile deconectării în Munții Bucegi</w:t>
      </w:r>
    </w:p>
    <w:p>
      <w:pPr>
        <w:spacing w:after="200"/>
      </w:pPr>
      <w:tab/>
      <w:r>
        <w:rPr>
          <w:sz w:val="22"/>
          <w:szCs w:val="22"/>
        </w:rPr>
        <w:t xml:space="preserve">Faptul că toată această transformare cognitivă, emoțională și vocațională are loc departe de agitația sumbră a orașului, în mijlocul naturii, la Bran, nu este o întâmplare, ci o alegere strategică și bazată pe biologia organismului uman. Expunerea cotidiană accelerată la stimuli urbani și digitali menține sistemul nervos al adolescentului într-o stare de cronică "luptă sau fugi" (fight or flight).</w:t>
      </w:r>
    </w:p>
    <w:p>
      <w:pPr>
        <w:spacing w:after="200"/>
      </w:pPr>
      <w:tab/>
      <w:r>
        <w:rPr>
          <w:sz w:val="22"/>
          <w:szCs w:val="22"/>
        </w:rPr>
        <w:t xml:space="preserve">Mutarea "sălii de clasă" în proximitatea munților aduce o scădere directă și vizibilă a nivelului de cortizol (hormonul stresului). Această deconectare (nu totală, dar cu sens) le oferă sistemului lor nervos spațiul necesar pentru a se autoregla. Mai puțin stres înseamnă o funcționare executivă mult mai clară a lobilor frontali, facilitând concentrarea, stocarea informațiilor și, mai ales, activarea empatiei și a bucuriei explorării libere. Este aerul necesar pentru a construi la loc ceea ce zgomotul digital dărâma zilnic în ritm de scroll.</w:t>
      </w:r>
    </w:p>
    <w:p>
      <w:pPr>
        <w:pStyle w:val="Heading2"/>
        <w:spacing w:before="240" w:after="120"/>
      </w:pPr>
      <w:r>
        <w:rPr>
          <w:b/>
          <w:bCs/>
          <w:sz w:val="24"/>
          <w:szCs w:val="24"/>
        </w:rPr>
        <w:t xml:space="preserve">Momentul adevărului: Pitch-ul Public și Validarea Vocațională</w:t>
      </w:r>
    </w:p>
    <w:p>
      <w:pPr>
        <w:spacing w:after="200"/>
      </w:pPr>
      <w:tab/>
      <w:r>
        <w:rPr>
          <w:sz w:val="22"/>
          <w:szCs w:val="22"/>
        </w:rPr>
        <w:t xml:space="preserve">Experiența transformatoare a taberei ConectOM nu se stinge lent, ci culminează entuziasmant printr-un </w:t>
      </w:r>
      <w:r>
        <w:rPr>
          <w:i/>
          <w:iCs/>
          <w:sz w:val="22"/>
          <w:szCs w:val="22"/>
        </w:rPr>
        <w:t xml:space="preserve">Pitch Public</w:t>
      </w:r>
      <w:r>
        <w:rPr>
          <w:sz w:val="22"/>
          <w:szCs w:val="22"/>
        </w:rPr>
        <w:t xml:space="preserve"> argumentat și ireproșabil tehnico-etic, evaluat de antreprenori reali și experți în domeniu. După zile întregi de analiză, design thinking, conflicte de grup gestionate, cercetări asidue și construcția prototipului, adolescenții trebuie să își prezinte munca.</w:t>
      </w:r>
    </w:p>
    <w:p>
      <w:pPr>
        <w:spacing w:after="200"/>
      </w:pPr>
      <w:tab/>
      <w:r>
        <w:rPr>
          <w:sz w:val="22"/>
          <w:szCs w:val="22"/>
        </w:rPr>
        <w:t xml:space="preserve">Acest exercițiu esențial de voce profesională este definitoriu. Formatorii de public speaking lucrează cu ei pentru a dezasambla emoțiile toxice și teama de penibil, învățându-i structuri de discurs, tehnici de dicție, ritm și ancorare emoțională a mesajului. Când un adolescent de 15 ani termină o prezentare sistemică în fața unui juriu real și înțelege valoarea muncii sale, impactul este gigantic. Le conferă o siguranță uriașă, care radiază mult dincolo de o simplă notă de 10 primită la școală dintr-un manual pe care l-au memorat azi și l-au uitat mâine. Le aduce validarea unei vocații reale, le confirmă identitatea și îi echipează practic pentru universitățile globale de elită care caută nu doar minți care pot toci, ci oameni de acțiune.</w:t>
      </w:r>
    </w:p>
    <w:p>
      <w:pPr>
        <w:spacing w:after="200"/>
      </w:pPr>
      <w:tab/>
      <w:r>
        <w:rPr>
          <w:sz w:val="22"/>
          <w:szCs w:val="22"/>
        </w:rPr>
        <w:t xml:space="preserve">Dacă ai citit până aici, înseamnă că știi deja că adolescentul tău are un potențial uriaș, dar tehnologia poate să i-l fi acoperit cu zgomot. Oferă-i o fereastră autentică în care acel potențial să explodeze productiv. Descoperă programele </w:t>
      </w:r>
      <w:r>
        <w:rPr>
          <w:b/>
          <w:bCs/>
          <w:sz w:val="22"/>
          <w:szCs w:val="22"/>
        </w:rPr>
        <w:t xml:space="preserve">Kogaion Gifted Academy</w:t>
      </w:r>
      <w:r>
        <w:rPr>
          <w:sz w:val="22"/>
          <w:szCs w:val="22"/>
        </w:rPr>
        <w:t xml:space="preserve"> și oferă-i contextul potrivit pentru a se dezvolta dintr-un consumator pasiv într-un antreprenor etic, asumat și impecabil articulat.</w:t>
      </w:r>
    </w:p>
    <w:p>
      <w:pPr>
        <w:spacing w:after="200"/>
      </w:pPr>
      <w:tab/>
      <w:r>
        <w:rPr>
          <w:b/>
          <w:bCs/>
          <w:sz w:val="22"/>
          <w:szCs w:val="22"/>
        </w:rPr>
        <w:t xml:space="preserve">Detalii Program ConectOM Advanced Learning:</w:t>
      </w:r>
    </w:p>
    <w:p>
      <w:pPr>
        <w:spacing w:after="100"/>
      </w:pPr>
      <w:tab/>
      <w:r>
        <w:rPr>
          <w:sz w:val="22"/>
          <w:szCs w:val="22"/>
        </w:rPr>
        <w:t xml:space="preserve">• </w:t>
      </w:r>
      <w:r>
        <w:rPr>
          <w:sz w:val="22"/>
          <w:szCs w:val="22"/>
        </w:rPr>
        <w:t xml:space="preserve">Când: 11–20 august 2026 (10 zile)</w:t>
      </w:r>
    </w:p>
    <w:p>
      <w:pPr>
        <w:spacing w:after="100"/>
      </w:pPr>
      <w:tab/>
      <w:r>
        <w:rPr>
          <w:sz w:val="22"/>
          <w:szCs w:val="22"/>
        </w:rPr>
        <w:t xml:space="preserve">• </w:t>
      </w:r>
      <w:r>
        <w:rPr>
          <w:sz w:val="22"/>
          <w:szCs w:val="22"/>
        </w:rPr>
        <w:t xml:space="preserve">Unde: Bran, Pensiunea Mama Cozonacilor</w:t>
      </w:r>
    </w:p>
    <w:p>
      <w:pPr>
        <w:spacing w:after="100"/>
      </w:pPr>
      <w:tab/>
      <w:r>
        <w:rPr>
          <w:sz w:val="22"/>
          <w:szCs w:val="22"/>
        </w:rPr>
        <w:t xml:space="preserve">• </w:t>
      </w:r>
      <w:r>
        <w:rPr>
          <w:sz w:val="22"/>
          <w:szCs w:val="22"/>
        </w:rPr>
        <w:t xml:space="preserve">Cine: Adolescenți 13 – 18 ani</w:t>
      </w:r>
    </w:p>
    <w:p>
      <w:pPr>
        <w:spacing w:after="100"/>
      </w:pPr>
      <w:tab/>
      <w:r>
        <w:rPr>
          <w:sz w:val="22"/>
          <w:szCs w:val="22"/>
        </w:rPr>
        <w:t xml:space="preserve">• </w:t>
      </w:r>
      <w:r>
        <w:rPr>
          <w:sz w:val="22"/>
          <w:szCs w:val="22"/>
        </w:rPr>
        <w:t xml:space="preserve">Website: </w:t>
      </w:r>
      <w:r>
        <w:rPr>
          <w:color w:val="0563C1"/>
          <w:sz w:val="22"/>
          <w:szCs w:val="22"/>
          <w:u w:val="single"/>
        </w:rPr>
        <w:t xml:space="preserve">www.kogaionacademy.ro/programe/conectom-advanced-learning-2/</w:t>
      </w:r>
    </w:p>
    <w:p>
      <w:pPr>
        <w:spacing w:after="100"/>
      </w:pPr>
      <w:tab/>
      <w:r>
        <w:rPr>
          <w:sz w:val="22"/>
          <w:szCs w:val="22"/>
        </w:rPr>
        <w:t xml:space="preserve">• </w:t>
      </w:r>
      <w:r>
        <w:rPr>
          <w:sz w:val="22"/>
          <w:szCs w:val="22"/>
        </w:rPr>
        <w:t xml:space="preserve">Telefon: 0720 529 398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Articol Kogaion Gifted Academy</dc:title>
  <dc:creator>Kogaion</dc:creator>
  <cp:lastModifiedBy>Un-named</cp:lastModifiedBy>
  <cp:revision>1</cp:revision>
  <dcterms:created xsi:type="dcterms:W3CDTF">2026-02-22T19:33:18.034Z</dcterms:created>
  <dcterms:modified xsi:type="dcterms:W3CDTF">2026-02-22T19:33:18.035Z</dcterms:modified>
</cp:coreProperties>
</file>

<file path=docProps/custom.xml><?xml version="1.0" encoding="utf-8"?>
<Properties xmlns="http://schemas.openxmlformats.org/officeDocument/2006/custom-properties" xmlns:vt="http://schemas.openxmlformats.org/officeDocument/2006/docPropsVTypes"/>
</file>