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jc w:val="center"/>
      </w:pPr>
      <w:r>
        <w:rPr>
          <w:b/>
          <w:bCs/>
          <w:sz w:val="28"/>
          <w:szCs w:val="28"/>
        </w:rPr>
        <w:t xml:space="preserve">Dincolo de note: Cum design thinking-ul și inovarea etică pregătesc tinerii pentru profesiile viitorului</w:t>
      </w:r>
    </w:p>
    <w:p>
      <w:pPr>
        <w:spacing w:after="200"/>
      </w:pPr>
      <w:tab/>
      <w:r>
        <w:rPr>
          <w:sz w:val="22"/>
          <w:szCs w:val="22"/>
        </w:rPr>
        <w:t xml:space="preserve">În preajma finalului fiecărui an școlar sau, mai exact, la intrarea în ciclul liceal, discuțiile dintre părinți și adolescenți încep să se învârtă obsesiv în jurul unui număr restrâns de subiecte: simulări, medii generale, profile atractive și goana după admisibilitate la universități prestigioase. Există o presiune socială sistemică de a "prinde o specializare bună", care să garanteze ulterior o carieră sigură. Ne îngrijorăm până la epuizare de note, uitând aproape complet o trezire dură la realitatea secolului în care trăim: acela că suntem chemați să ne pregătim copiii pentru profesii care, în prezent, pur și simplu nici măcar nu există încă. O mare parte din meseriile viitoarelor decenii nu se pot învăța încă dintr-un manual, deoarece așteaptă să fie inventate, reglementate și asimilate de societate.</w:t>
      </w:r>
    </w:p>
    <w:p>
      <w:pPr>
        <w:spacing w:after="200"/>
      </w:pPr>
      <w:tab/>
      <w:r>
        <w:rPr>
          <w:sz w:val="22"/>
          <w:szCs w:val="22"/>
        </w:rPr>
        <w:t xml:space="preserve">Într-un mediu dominat din ce în ce mai masiv de avansul exponențial al Inteligenței Artificiale și al algoritmilor de automatizare profundă, educația axată exclusiv pe testare standardizată și pe reproducerea mecanică a informației devine un răspuns periculos de limitat. Cum îi pregătim, de fapt, pe adolescenți pentru o eră a ambiguității totale? Soluția nu stă în memorarea a și mai multor definiții, ci în echiparea viitorilor adulți cu o identitate de nezdruncinat, cu reziliență intelectuală exersată și cu abiliatea de a genera valoare de acolo de unde mașinile ating o limită: empatia, creativitatea sistemică și spiritul etic.</w:t>
      </w:r>
    </w:p>
    <w:p>
      <w:pPr>
        <w:pStyle w:val="Heading2"/>
        <w:spacing w:before="240" w:after="120"/>
      </w:pPr>
      <w:r>
        <w:rPr>
          <w:b/>
          <w:bCs/>
          <w:sz w:val="24"/>
          <w:szCs w:val="24"/>
        </w:rPr>
        <w:t xml:space="preserve">Neuroplasticitatea: Baza biologică a adaptabilității în fața ambiguității</w:t>
      </w:r>
    </w:p>
    <w:p>
      <w:pPr>
        <w:spacing w:after="200"/>
      </w:pPr>
      <w:tab/>
      <w:r>
        <w:rPr>
          <w:sz w:val="22"/>
          <w:szCs w:val="22"/>
        </w:rPr>
        <w:t xml:space="preserve">Pentru a înțelege exact cum să intervenim educativ în anii adolescenței (perioada specifică de 13-18 ani), trebuie să privim mai întâi prin lentila neuroștiințelor. Această etapă a dezvoltării înseamnă infinit mai mult decât avalanșa hormonală și provocările clasice ale pubertății. Din punct de vedere arhitectural cerebral, este momentul unei ferestre absolut spectaculoase de neuroplasticitate – a doua ca intensitate după primii ani de viață. Tiparele cognitive, sinapsele și obiceiurile mentale cultivate intens acum au o șansă imensă să remodeleze pre-cortexul frontal și să dicteze structura minții pentru tot restul vieții de adult. Aceasta este "Fereastra de Oportunitate" pe care niciun părinte nu dorește să o rateze și care explică urgența cu care ar trebui să intervenim calitativ.</w:t>
      </w:r>
    </w:p>
    <w:p>
      <w:pPr>
        <w:spacing w:after="200"/>
      </w:pPr>
      <w:tab/>
      <w:r>
        <w:rPr>
          <w:sz w:val="22"/>
          <w:szCs w:val="22"/>
        </w:rPr>
        <w:t xml:space="preserve">Dacă învățarea se rezumă exclusiv la o binaritate restrictivă – o singură întrebare cu o singură opțiune corectă – creierul adolescentin se va decabla de la complexitate. Adaptabilitatea sa în fața un sistem incert va rămâne subdezvoltată. Aici intervine o nouă abordare pedagogică. La </w:t>
      </w:r>
      <w:r>
        <w:rPr>
          <w:b/>
          <w:bCs/>
          <w:sz w:val="22"/>
          <w:szCs w:val="22"/>
        </w:rPr>
        <w:t xml:space="preserve">Kogaion Gifted Academy</w:t>
      </w:r>
      <w:r>
        <w:rPr>
          <w:sz w:val="22"/>
          <w:szCs w:val="22"/>
        </w:rPr>
        <w:t xml:space="preserve">, adresăm exact această vulnerabilitate biologică și educațională prin abordarea structurii intensive </w:t>
      </w:r>
      <w:r>
        <w:rPr>
          <w:i/>
          <w:iCs/>
          <w:sz w:val="22"/>
          <w:szCs w:val="22"/>
        </w:rPr>
        <w:t xml:space="preserve">ConectOM Advanced Learning</w:t>
      </w:r>
      <w:r>
        <w:rPr>
          <w:sz w:val="22"/>
          <w:szCs w:val="22"/>
        </w:rPr>
        <w:t xml:space="preserve">. Acest faimos incubator de maturitate nu pune pe masă doar o culegere extinsă de cunoștințe sterile, ci provoacă o schimbare uluitoare și radicală de paradigmă: trecerea de la memorarea liniară la gândirea sistemică și transdisciplinară, fundamentate etic.</w:t>
      </w:r>
    </w:p>
    <w:p>
      <w:pPr>
        <w:pStyle w:val="Heading2"/>
        <w:spacing w:before="240" w:after="120"/>
      </w:pPr>
      <w:r>
        <w:rPr>
          <w:b/>
          <w:bCs/>
          <w:sz w:val="24"/>
          <w:szCs w:val="24"/>
        </w:rPr>
        <w:t xml:space="preserve">Arhitectura inovației: De la design thinking la crearea de soluții reale</w:t>
      </w:r>
    </w:p>
    <w:p>
      <w:pPr>
        <w:spacing w:after="200"/>
      </w:pPr>
      <w:tab/>
      <w:r>
        <w:rPr>
          <w:sz w:val="22"/>
          <w:szCs w:val="22"/>
        </w:rPr>
        <w:t xml:space="preserve">În tabăra de excelență dedicată adolescenților supradotați și celor cu aptitudini superioare, conceptele teoretice dure se transformă rapid în instrumente de arhitectură aplicată a inovației. Introducându-i într-o formă extrem de meticuloasă a </w:t>
      </w:r>
      <w:r>
        <w:rPr>
          <w:i/>
          <w:iCs/>
          <w:sz w:val="22"/>
          <w:szCs w:val="22"/>
        </w:rPr>
        <w:t xml:space="preserve">design thinking-ului</w:t>
      </w:r>
      <w:r>
        <w:rPr>
          <w:sz w:val="22"/>
          <w:szCs w:val="22"/>
        </w:rPr>
        <w:t xml:space="preserve">, participanții descoperă că o problemă bine pusă conține deja jumătate din soluția sa. Prima etapă a acestei metode, și poate cea mai provocatoare pentru adolescenți obișnuiți să primească răspunsuri clare, este </w:t>
      </w:r>
      <w:r>
        <w:rPr>
          <w:i/>
          <w:iCs/>
          <w:sz w:val="22"/>
          <w:szCs w:val="22"/>
        </w:rPr>
        <w:t xml:space="preserve">problem framing-ul</w:t>
      </w:r>
      <w:r>
        <w:rPr>
          <w:sz w:val="22"/>
          <w:szCs w:val="22"/>
        </w:rPr>
        <w:t xml:space="preserve"> (formularea sau re-formularea riguroasă a problemei dintr-o perspectivă nouă, adesea bazată masiv pe empatie).</w:t>
      </w:r>
    </w:p>
    <w:p>
      <w:pPr>
        <w:spacing w:after="200"/>
      </w:pPr>
      <w:tab/>
      <w:r>
        <w:rPr>
          <w:sz w:val="22"/>
          <w:szCs w:val="22"/>
        </w:rPr>
        <w:t xml:space="preserve">Spre exemplu, un grup de tineri ar putea analiza o criză legată de sustenabilitate sau de managementul e-waste-ului (deșeurile electronice tehnologice) dintr-un ecosistem urban. În loc să scrie un eseu general și irelevant, ei aplică științele complexității. Urmărind buclele de feedback și înțelegând teoriile non-liniare predate de specialiștii din program, tinerii trec la crearea de machete de soluții și, ulterior, chiar la elaborarea unui prototip low-fi funcțional.</w:t>
      </w:r>
    </w:p>
    <w:p>
      <w:pPr>
        <w:spacing w:after="200"/>
      </w:pPr>
      <w:tab/>
      <w:r>
        <w:rPr>
          <w:sz w:val="22"/>
          <w:szCs w:val="22"/>
        </w:rPr>
        <w:t xml:space="preserve">Astfel de procese nu doar că dezvoltă abilități analitice superioare de tip ingineresc, dar activează ceea ce manualele scolare nu pot activa: entuziasmul unei soluții născute din propriul sistem de valori al tânărului, care descoperă brusc un rost pentru matematica și științele naturii, mult dincolo de catalogul școlar. Procesul trece organic de la faza de </w:t>
      </w:r>
      <w:r>
        <w:rPr>
          <w:i/>
          <w:iCs/>
          <w:sz w:val="22"/>
          <w:szCs w:val="22"/>
        </w:rPr>
        <w:t xml:space="preserve">ideate</w:t>
      </w:r>
      <w:r>
        <w:rPr>
          <w:sz w:val="22"/>
          <w:szCs w:val="22"/>
        </w:rPr>
        <w:t xml:space="preserve"> spre </w:t>
      </w:r>
      <w:r>
        <w:rPr>
          <w:i/>
          <w:iCs/>
          <w:sz w:val="22"/>
          <w:szCs w:val="22"/>
        </w:rPr>
        <w:t xml:space="preserve">prototype</w:t>
      </w:r>
      <w:r>
        <w:rPr>
          <w:sz w:val="22"/>
          <w:szCs w:val="22"/>
        </w:rPr>
        <w:t xml:space="preserve">, testând concepte la propriu, iterativ, spulberând teama de eșec și consolidând o atitudine de explorator rezilient.</w:t>
      </w:r>
    </w:p>
    <w:p>
      <w:pPr>
        <w:pStyle w:val="Heading2"/>
        <w:spacing w:before="240" w:after="120"/>
      </w:pPr>
      <w:r>
        <w:rPr>
          <w:b/>
          <w:bCs/>
          <w:sz w:val="24"/>
          <w:szCs w:val="24"/>
        </w:rPr>
        <w:t xml:space="preserve">Inovarea etică: Busola umană a liderului conectat la viitor</w:t>
      </w:r>
    </w:p>
    <w:p>
      <w:pPr>
        <w:spacing w:after="200"/>
      </w:pPr>
      <w:tab/>
      <w:r>
        <w:rPr>
          <w:sz w:val="22"/>
          <w:szCs w:val="22"/>
        </w:rPr>
        <w:t xml:space="preserve">Ce aduce însă cu adevărat inedit </w:t>
      </w:r>
      <w:r>
        <w:rPr>
          <w:i/>
          <w:iCs/>
          <w:sz w:val="22"/>
          <w:szCs w:val="22"/>
        </w:rPr>
        <w:t xml:space="preserve">ConectOM Advanced Learning</w:t>
      </w:r>
      <w:r>
        <w:rPr>
          <w:sz w:val="22"/>
          <w:szCs w:val="22"/>
        </w:rPr>
        <w:t xml:space="preserve"> față de simplele ateliere de programare robotică sau IT? Este vorba despre factorul masiv de "inovare etică". Să reții cum se construiește un anumit model algaritmic sau cum funcționează o bază de date nu mai este un avantaj suficient în era modernă. Un antreprenor sau un om de știință valoros al viitorului este în primul rând un arhitect al eticii umane.</w:t>
      </w:r>
    </w:p>
    <w:p>
      <w:pPr>
        <w:spacing w:after="200"/>
      </w:pPr>
      <w:tab/>
      <w:r>
        <w:rPr>
          <w:sz w:val="22"/>
          <w:szCs w:val="22"/>
        </w:rPr>
        <w:t xml:space="preserve">Mentorii Kogaion îi scot pe adolescenți din zona confortului tehnic și le adresează cele mai dificile obstacole morale care însoțesc orice demers tehnologic. Ei lansează debateri viguroase pe subiecte controversate, cerându-le elevilor curselor de inovație să treacă ideile printr-un filtru etic și sociologic detaliat: </w:t>
      </w:r>
      <w:r>
        <w:rPr>
          <w:i/>
          <w:iCs/>
          <w:sz w:val="22"/>
          <w:szCs w:val="22"/>
        </w:rPr>
        <w:t xml:space="preserve">Acest produs nou accentuează sau micșorează inechitatea socială? Amprenta sa ecologică justifică scalarea lui? Ne transformă într-o civilizație mai înțeleaptă sau doar mai superficială?</w:t>
      </w:r>
      <w:r>
        <w:rPr>
          <w:sz w:val="22"/>
          <w:szCs w:val="22"/>
        </w:rPr>
        <w:t xml:space="preserve"> Acest mod hibrid de a conecta pragmatismul științelor exacte (STEM) la latura profund filozofică asamblează o capacitate formidabilă de discernământ pe care angajatorii de calibru, investitorii și mari universități o caută asiduu în selecția elitelor la nivel internațional.</w:t>
      </w:r>
    </w:p>
    <w:p>
      <w:pPr>
        <w:pStyle w:val="Heading2"/>
        <w:spacing w:before="240" w:after="120"/>
      </w:pPr>
      <w:r>
        <w:rPr>
          <w:b/>
          <w:bCs/>
          <w:sz w:val="24"/>
          <w:szCs w:val="24"/>
        </w:rPr>
        <w:t xml:space="preserve">Fuziunea perfectă: Inteligenta colectivă într-un cadru natural remarcabil</w:t>
      </w:r>
    </w:p>
    <w:p>
      <w:pPr>
        <w:spacing w:after="200"/>
      </w:pPr>
      <w:tab/>
      <w:r>
        <w:rPr>
          <w:sz w:val="22"/>
          <w:szCs w:val="22"/>
        </w:rPr>
        <w:t xml:space="preserve">Întreg acest parcurs de reinventare accelerată nu ar putea avea loc între pereți de beton și tablă. Mediul imersiv al taberei este amplasat strategic în inima munților, departe de ritmul sufocant al poluării fonice și vizuale urbane. Complexul Pensiunii Mama Cozonacilor din inima naturii, de la Bran, furnizează infrastructura liniștitoare ideală. Știința dovedește, de foarte mulți ani, că un mediu curat bogat în repere estetice naturale absoarbe dramatic stresul oxidativ al metropolelor, scade cortizolul direct și relaxează sistemul nervos parasimpatic. Când adolescenții sunt astfel reglați fiziologic, ei sunt apți, liniștiți și curioși cu adevărat – dispuși nu la concurență toxică, ci la consolidarea unui trib bazat strict pe respect și creație.</w:t>
      </w:r>
    </w:p>
    <w:p>
      <w:pPr>
        <w:spacing w:after="200"/>
      </w:pPr>
      <w:tab/>
      <w:r>
        <w:rPr>
          <w:sz w:val="22"/>
          <w:szCs w:val="22"/>
        </w:rPr>
        <w:t xml:space="preserve">Aici intervine de fapt și forța spectaculoasă a </w:t>
      </w:r>
      <w:r>
        <w:rPr>
          <w:i/>
          <w:iCs/>
          <w:sz w:val="22"/>
          <w:szCs w:val="22"/>
        </w:rPr>
        <w:t xml:space="preserve">inteligenței colective</w:t>
      </w:r>
      <w:r>
        <w:rPr>
          <w:sz w:val="22"/>
          <w:szCs w:val="22"/>
        </w:rPr>
        <w:t xml:space="preserve"> orchestrată magistral prin sesiuni ample de </w:t>
      </w:r>
      <w:r>
        <w:rPr>
          <w:i/>
          <w:iCs/>
          <w:sz w:val="22"/>
          <w:szCs w:val="22"/>
        </w:rPr>
        <w:t xml:space="preserve">peer learning</w:t>
      </w:r>
      <w:r>
        <w:rPr>
          <w:sz w:val="22"/>
          <w:szCs w:val="22"/>
        </w:rPr>
        <w:t xml:space="preserve">. Spre deosebire de tradiționala bancă de școală care încurajează competiția individuală în izolament, viitorul muncii se sprijină colosal pe leadership colaborativ. Când un grup de tineri cu un IQ de nivel ridicat, un potențial înalt sau aflați în tabăra de top Kogaion sunt ghidați eficient, apare miracolul unui trib unitar. Ei se descoperă integrându-se impecabil prin exerciții asertive, unii aducând în grup spiritul de vizionar, unii rigoarea facilitatorului calm, în timp ce alții preiau mantia de analist dedicat, realizând că cel mai mare progres nu pornește de la geniul ascuns într-o cameră sumbră, ci din scânteia produsă de geniul conectat la o varietate diversificată și unificată de creiere în tandem.</w:t>
      </w:r>
    </w:p>
    <w:p>
      <w:pPr>
        <w:pStyle w:val="Heading2"/>
        <w:spacing w:before="240" w:after="120"/>
      </w:pPr>
      <w:r>
        <w:rPr>
          <w:b/>
          <w:bCs/>
          <w:sz w:val="24"/>
          <w:szCs w:val="24"/>
        </w:rPr>
        <w:t xml:space="preserve">Pitch-ul Public și ancorarea unei veritabile voce profesionale</w:t>
      </w:r>
    </w:p>
    <w:p>
      <w:pPr>
        <w:spacing w:after="200"/>
      </w:pPr>
      <w:tab/>
      <w:r>
        <w:rPr>
          <w:sz w:val="22"/>
          <w:szCs w:val="22"/>
        </w:rPr>
        <w:t xml:space="preserve">Ciclul educațional complex generat în program are nevoie de un apogeu catartic, o poartă transformatoare prin care ei să devină adulți în fața propriilor temeri. Acesta este reprezentat de </w:t>
      </w:r>
      <w:r>
        <w:rPr>
          <w:i/>
          <w:iCs/>
          <w:sz w:val="22"/>
          <w:szCs w:val="22"/>
        </w:rPr>
        <w:t xml:space="preserve">Pitch-ul Public</w:t>
      </w:r>
      <w:r>
        <w:rPr>
          <w:sz w:val="22"/>
          <w:szCs w:val="22"/>
        </w:rPr>
        <w:t xml:space="preserve"> din finalul celor zece zile de efort susținut. După ce proiectul, din fază protoipată empiric a capătat rigurozitate funcțională pe masa juriului format din experți Kogaion și profesioniști distinși, adolecenți preiau discursul. Ei învață structuri fine de discurs, tehnici imbatabile de public speaking, cadrarea cuvintelor, adaptarea tonalității emoționale la complexitatea mesajului exact – aspecte aduse frecvent pe agenda tineretului universitar doar în mod eronat sub pretext de materii plictisitoare teoretice. Acum ele capătă valoare de utilizare reală!</w:t>
      </w:r>
    </w:p>
    <w:p>
      <w:pPr>
        <w:spacing w:after="200"/>
      </w:pPr>
      <w:tab/>
      <w:r>
        <w:rPr>
          <w:sz w:val="22"/>
          <w:szCs w:val="22"/>
        </w:rPr>
        <w:t xml:space="preserve">Elevii, închegând prezentări convingătoare, conștientizează cum un mesaj bine așezat pe buze poate impulsiona direct schimbarea așteptată. Un adolescent ieșit proaspăt dintr-un ciclu de </w:t>
      </w:r>
      <w:r>
        <w:rPr>
          <w:i/>
          <w:iCs/>
          <w:sz w:val="22"/>
          <w:szCs w:val="22"/>
        </w:rPr>
        <w:t xml:space="preserve">ConectOM Advanced Learning</w:t>
      </w:r>
      <w:r>
        <w:rPr>
          <w:sz w:val="22"/>
          <w:szCs w:val="22"/>
        </w:rPr>
        <w:t xml:space="preserve"> nu termină doar o banală "tabără de vară" în plus; părăsește mediul înarmat dincolo de bariere, lăsând teama unui simplu examen scris în urmă, echipat durabil ca un comunicator autentic capabil de un impact colosal profesional asupra realității adesea dezarticulate din societate.</w:t>
      </w:r>
    </w:p>
    <w:p>
      <w:pPr>
        <w:spacing w:after="200"/>
      </w:pPr>
      <w:tab/>
      <w:r>
        <w:rPr>
          <w:sz w:val="22"/>
          <w:szCs w:val="22"/>
        </w:rPr>
        <w:t xml:space="preserve">Dacă ai citit până aici, înseamnă că știi deja că adolescentul tău are un potențial uriaș, iar notele școlii tradiționale nu redau nici măcar umbra capacității sale complete. Oferă-i instrumentarul indispensabil de leadership transdisciplinar ce face diferența peste puțini ani. Descoperă programele </w:t>
      </w:r>
      <w:r>
        <w:rPr>
          <w:b/>
          <w:bCs/>
          <w:sz w:val="22"/>
          <w:szCs w:val="22"/>
        </w:rPr>
        <w:t xml:space="preserve">Kogaion Gifted Academy</w:t>
      </w:r>
      <w:r>
        <w:rPr>
          <w:sz w:val="22"/>
          <w:szCs w:val="22"/>
        </w:rPr>
        <w:t xml:space="preserve"> și oferă-i contextul potrivit pentru a se dezvolta dintr-un simplu privitor al unui sistem de punctare într-un inovator robust orientat ferm pe rezultatul etic.</w:t>
      </w:r>
    </w:p>
    <w:p>
      <w:pPr>
        <w:spacing w:after="200"/>
      </w:pPr>
      <w:tab/>
      <w:r>
        <w:rPr>
          <w:b/>
          <w:bCs/>
          <w:sz w:val="22"/>
          <w:szCs w:val="22"/>
        </w:rPr>
        <w:t xml:space="preserve">Detalii Program ConectOM Advanced Learning:</w:t>
      </w:r>
    </w:p>
    <w:p>
      <w:pPr>
        <w:spacing w:after="100"/>
      </w:pPr>
      <w:tab/>
      <w:r>
        <w:rPr>
          <w:sz w:val="22"/>
          <w:szCs w:val="22"/>
        </w:rPr>
        <w:t xml:space="preserve">• </w:t>
      </w:r>
      <w:r>
        <w:rPr>
          <w:sz w:val="22"/>
          <w:szCs w:val="22"/>
        </w:rPr>
        <w:t xml:space="preserve">Când: 11–20 august 2026 (10 zile)</w:t>
      </w:r>
    </w:p>
    <w:p>
      <w:pPr>
        <w:spacing w:after="100"/>
      </w:pPr>
      <w:tab/>
      <w:r>
        <w:rPr>
          <w:sz w:val="22"/>
          <w:szCs w:val="22"/>
        </w:rPr>
        <w:t xml:space="preserve">• </w:t>
      </w:r>
      <w:r>
        <w:rPr>
          <w:sz w:val="22"/>
          <w:szCs w:val="22"/>
        </w:rPr>
        <w:t xml:space="preserve">Unde: Bran, Pensiunea Mama Cozonacilor</w:t>
      </w:r>
    </w:p>
    <w:p>
      <w:pPr>
        <w:spacing w:after="100"/>
      </w:pPr>
      <w:tab/>
      <w:r>
        <w:rPr>
          <w:sz w:val="22"/>
          <w:szCs w:val="22"/>
        </w:rPr>
        <w:t xml:space="preserve">• </w:t>
      </w:r>
      <w:r>
        <w:rPr>
          <w:sz w:val="22"/>
          <w:szCs w:val="22"/>
        </w:rPr>
        <w:t xml:space="preserve">Cine: Adolescenți 13 – 18 ani</w:t>
      </w:r>
    </w:p>
    <w:p>
      <w:pPr>
        <w:spacing w:after="100"/>
      </w:pPr>
      <w:tab/>
      <w:r>
        <w:rPr>
          <w:sz w:val="22"/>
          <w:szCs w:val="22"/>
        </w:rPr>
        <w:t xml:space="preserve">• </w:t>
      </w:r>
      <w:r>
        <w:rPr>
          <w:sz w:val="22"/>
          <w:szCs w:val="22"/>
        </w:rPr>
        <w:t xml:space="preserve">Website: </w:t>
      </w:r>
      <w:r>
        <w:rPr>
          <w:color w:val="0563C1"/>
          <w:sz w:val="22"/>
          <w:szCs w:val="22"/>
          <w:u w:val="single"/>
        </w:rPr>
        <w:t xml:space="preserve">www.kogaionacademy.ro/programe/conectom-advanced-learning-2/</w:t>
      </w:r>
    </w:p>
    <w:p>
      <w:pPr>
        <w:spacing w:after="100"/>
      </w:pPr>
      <w:tab/>
      <w:r>
        <w:rPr>
          <w:sz w:val="22"/>
          <w:szCs w:val="22"/>
        </w:rPr>
        <w:t xml:space="preserve">• </w:t>
      </w:r>
      <w:r>
        <w:rPr>
          <w:sz w:val="22"/>
          <w:szCs w:val="22"/>
        </w:rPr>
        <w:t xml:space="preserve">Telefon: 0720 529 398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Articol Kogaion Gifted Academy</dc:title>
  <dc:creator>Kogaion</dc:creator>
  <cp:lastModifiedBy>Un-named</cp:lastModifiedBy>
  <cp:revision>1</cp:revision>
  <dcterms:created xsi:type="dcterms:W3CDTF">2026-02-22T19:33:20.736Z</dcterms:created>
  <dcterms:modified xsi:type="dcterms:W3CDTF">2026-02-22T19:33:20.736Z</dcterms:modified>
</cp:coreProperties>
</file>

<file path=docProps/custom.xml><?xml version="1.0" encoding="utf-8"?>
<Properties xmlns="http://schemas.openxmlformats.org/officeDocument/2006/custom-properties" xmlns:vt="http://schemas.openxmlformats.org/officeDocument/2006/docPropsVTypes"/>
</file>