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Exercícios de fixação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1.Em que ano o modelo relacional de banco de dados foi desenvolvido?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década de 1970.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2.Quem é considerado o "pai dos bancos de dados relacionais?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Edgar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3.Explique a diferença de um Banco de Dados, um Sistema Gerenciador de Banco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Dados e um Sistema de Banco de Dados.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4.Quais são as principais características de um banco de dados?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Armazena dados, escalabilidade, integridade, padronização e segurança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5.Quais são os diferentes níveis de abstração em um banco de dados.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6.Liste as vantagens de usar um banco de dados.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