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Morgan Ellis</w:t>
      </w:r>
    </w:p>
    <w:p>
      <w:r>
        <w:t xml:space="preserve">Halifax, NS | (555) 010-5582 | morgan.ellis@example.com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96%</w:t>
            </w:r>
          </w:p>
        </w:tc>
        <w:tc>
          <w:p>
            <w:r>
              <w:t xml:space="preserve">4.8/5</w:t>
            </w:r>
          </w:p>
        </w:tc>
      </w:tr>
      <w:tr>
        <w:tc>
          <w:p>
            <w:r>
              <w:t xml:space="preserve">CUSTOMER SATISFACTION SCORE</w:t>
            </w:r>
          </w:p>
        </w:tc>
        <w:tc>
          <w:p>
            <w:r>
              <w:t xml:space="preserve">AVERAGE CLIENT RATING</w:t>
            </w:r>
          </w:p>
        </w:tc>
      </w:tr>
    </w:tbl>
    <w:p>
      <w:pPr>
        <w:pStyle w:val="Heading1"/>
      </w:pPr>
      <w:r>
        <w:t xml:space="preserve">Summary</w:t>
      </w:r>
    </w:p>
    <w:p>
      <w:r>
        <w:t xml:space="preserve">Results-driven professional with a track record of measurable, disclosed impact across cross-functional teams.</w:t>
      </w:r>
    </w:p>
    <w:p>
      <w:pPr>
        <w:pStyle w:val="Heading1"/>
      </w:pPr>
      <w:r>
        <w:t xml:space="preserve">Experience</w:t>
      </w:r>
    </w:p>
    <w:p>
      <w:r>
        <w:t xml:space="preserve">Program Lead, Northbridge Collective, Halifax — 2021 to Present</w:t>
      </w:r>
    </w:p>
    <w:p>
      <w:r>
        <w:t xml:space="preserve">• Led planning and delivery for multiple concurrent initiatives.</w:t>
      </w:r>
    </w:p>
    <w:p>
      <w:r>
        <w:t xml:space="preserve">• Partnered with stakeholders across finance, operations, and community outreach.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2026-08-05T10:32:12.620Z</dcterms:created>
  <dcterms:modified xsi:type="dcterms:W3CDTF">2026-08-05T10:32:12.620Z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