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61709" w14:textId="565ED7AC" w:rsidR="0023232D" w:rsidRDefault="0023232D" w:rsidP="006D1872">
      <w:pPr>
        <w:pStyle w:val="Heading2"/>
      </w:pPr>
      <w:r>
        <w:t>What is Traffic Shaping?</w:t>
      </w:r>
    </w:p>
    <w:p w14:paraId="31534C27" w14:textId="77777777" w:rsidR="0023232D" w:rsidRPr="0023232D" w:rsidRDefault="0023232D" w:rsidP="0023232D">
      <w:pPr>
        <w:pStyle w:val="NormalWeb"/>
        <w:spacing w:before="0" w:beforeAutospacing="0"/>
        <w:jc w:val="both"/>
        <w:rPr>
          <w:rFonts w:asciiTheme="minorHAnsi" w:hAnsiTheme="minorHAnsi" w:cstheme="minorHAnsi"/>
          <w:color w:val="000000"/>
        </w:rPr>
      </w:pPr>
      <w:r w:rsidRPr="0023232D">
        <w:rPr>
          <w:rFonts w:asciiTheme="minorHAnsi" w:hAnsiTheme="minorHAnsi" w:cstheme="minorHAnsi"/>
          <w:color w:val="000000"/>
        </w:rPr>
        <w:t>Traffic shaping (also known as packet shaping) is bandwidth management technique that delays the flow of certain types of network packets in order to ensure network performance for higher priority applications. Traffic shaping essentially limits the amount of bandwidth that can be consumed by certain types of applications. It is primarily used to ensure a high quality of service for business-related network traffic.</w:t>
      </w:r>
    </w:p>
    <w:p w14:paraId="60428D6D" w14:textId="37DD149D" w:rsidR="0023232D" w:rsidRDefault="0023232D" w:rsidP="006A4AE3">
      <w:pPr>
        <w:pStyle w:val="NormalWeb"/>
        <w:jc w:val="both"/>
        <w:rPr>
          <w:rFonts w:asciiTheme="minorHAnsi" w:hAnsiTheme="minorHAnsi" w:cstheme="minorHAnsi"/>
          <w:color w:val="000000"/>
        </w:rPr>
      </w:pPr>
      <w:r w:rsidRPr="0023232D">
        <w:rPr>
          <w:rFonts w:asciiTheme="minorHAnsi" w:hAnsiTheme="minorHAnsi" w:cstheme="minorHAnsi"/>
          <w:color w:val="000000"/>
        </w:rPr>
        <w:t>The most common type of traffic shaping is application-based traffic shaping. Fingerprinting tools are first used to identify the application associated with a data packet. Based on this, specific traffic shaping policies are applied. For example, you might want to use application-based traffic-shaping to throttle peer-to-peer file sharing, while giving maximum bandwidth to a business-critical application such as Voice-over-IP (VoIP), which is especially sensitive to latency.</w:t>
      </w:r>
    </w:p>
    <w:p w14:paraId="2F2554CF" w14:textId="77777777" w:rsidR="00637815" w:rsidRPr="00637815" w:rsidRDefault="00637815" w:rsidP="00637815">
      <w:pPr>
        <w:pStyle w:val="Heading3"/>
        <w:rPr>
          <w:rFonts w:asciiTheme="minorHAnsi" w:hAnsiTheme="minorHAnsi" w:cstheme="minorHAnsi"/>
          <w:color w:val="000000"/>
        </w:rPr>
      </w:pPr>
      <w:r w:rsidRPr="00637815">
        <w:rPr>
          <w:rFonts w:asciiTheme="minorHAnsi" w:hAnsiTheme="minorHAnsi" w:cstheme="minorHAnsi"/>
          <w:b/>
          <w:bCs/>
          <w:color w:val="000000"/>
        </w:rPr>
        <w:t>Why Traffic Shaping is Important</w:t>
      </w:r>
    </w:p>
    <w:p w14:paraId="342A1B3F" w14:textId="1BC87D32" w:rsidR="00637815" w:rsidRDefault="00637815" w:rsidP="00637815">
      <w:pPr>
        <w:rPr>
          <w:rFonts w:cstheme="minorHAnsi"/>
          <w:color w:val="000000"/>
          <w:sz w:val="24"/>
          <w:szCs w:val="24"/>
        </w:rPr>
      </w:pPr>
      <w:r w:rsidRPr="00637815">
        <w:rPr>
          <w:rFonts w:cstheme="minorHAnsi"/>
          <w:color w:val="000000"/>
          <w:sz w:val="24"/>
          <w:szCs w:val="24"/>
        </w:rPr>
        <w:t>Limited network resources make bandwidth prioritization a necessity. Traffic shaping is the one of the most important techniques to ensure a high quality of service for business applications and data. It is an essential requirement for a network firewall.</w:t>
      </w:r>
    </w:p>
    <w:p w14:paraId="6B6A52CE" w14:textId="77777777" w:rsidR="008916E4" w:rsidRPr="008916E4" w:rsidRDefault="008916E4" w:rsidP="00637815">
      <w:pPr>
        <w:rPr>
          <w:rFonts w:cstheme="minorHAnsi"/>
          <w:color w:val="000000"/>
          <w:sz w:val="24"/>
          <w:szCs w:val="24"/>
          <w:u w:val="single"/>
        </w:rPr>
      </w:pPr>
      <w:r w:rsidRPr="008916E4">
        <w:rPr>
          <w:rFonts w:cstheme="minorHAnsi"/>
          <w:color w:val="000000"/>
          <w:sz w:val="24"/>
          <w:szCs w:val="24"/>
          <w:u w:val="single"/>
        </w:rPr>
        <w:t xml:space="preserve">Other info: </w:t>
      </w:r>
    </w:p>
    <w:p w14:paraId="319AB252" w14:textId="440ABFBB" w:rsidR="008916E4" w:rsidRDefault="008916E4" w:rsidP="00637815">
      <w:r w:rsidRPr="008916E4">
        <w:rPr>
          <w:rFonts w:cstheme="minorHAnsi"/>
          <w:color w:val="000000"/>
          <w:sz w:val="24"/>
          <w:szCs w:val="24"/>
        </w:rPr>
        <w:t>https://www.techtarget.com/searchnetworking/definition/traffic-shaping</w:t>
      </w:r>
    </w:p>
    <w:p w14:paraId="08009568" w14:textId="77777777" w:rsidR="006D1872" w:rsidRDefault="006D1872" w:rsidP="00A73F26"/>
    <w:p w14:paraId="5E1185CA" w14:textId="00A2FE40" w:rsidR="00A73F26" w:rsidRDefault="00A73F26" w:rsidP="00A73F26">
      <w:r>
        <w:t>Traffic Shaping: -</w:t>
      </w:r>
    </w:p>
    <w:p w14:paraId="61468FB1" w14:textId="1BC8C43E" w:rsidR="00A73F26" w:rsidRDefault="00A73F26" w:rsidP="00A73F26">
      <w:r>
        <w:rPr>
          <w:rStyle w:val="fontstyle01"/>
        </w:rPr>
        <w:t>The bandwidth for each channel is controlled by the priorities and settings of the Traffic Scheduler.</w:t>
      </w:r>
    </w:p>
    <w:p w14:paraId="7F95CB34" w14:textId="77777777" w:rsidR="00583396" w:rsidRDefault="00583396"/>
    <w:p w14:paraId="2C33CC57" w14:textId="77777777" w:rsidR="00404DA1" w:rsidRDefault="00404DA1">
      <w:pPr>
        <w:rPr>
          <w:rFonts w:asciiTheme="majorHAnsi" w:eastAsiaTheme="majorEastAsia" w:hAnsiTheme="majorHAnsi" w:cstheme="majorBidi"/>
          <w:color w:val="2F5496" w:themeColor="accent1" w:themeShade="BF"/>
          <w:sz w:val="26"/>
          <w:szCs w:val="26"/>
        </w:rPr>
      </w:pPr>
      <w:r>
        <w:br w:type="page"/>
      </w:r>
    </w:p>
    <w:p w14:paraId="2B173BF9" w14:textId="6725B23D" w:rsidR="009F7373" w:rsidRDefault="009F7373" w:rsidP="009F7373">
      <w:pPr>
        <w:pStyle w:val="Heading2"/>
      </w:pPr>
      <w:r w:rsidRPr="009F7373">
        <w:lastRenderedPageBreak/>
        <w:t>Credit-Based Traffic Shaping Algorithm</w:t>
      </w:r>
    </w:p>
    <w:p w14:paraId="181CBDFA" w14:textId="21ABE0EB" w:rsidR="00A52994" w:rsidRDefault="00000000" w:rsidP="009F7373">
      <w:hyperlink r:id="rId5" w:history="1">
        <w:r w:rsidR="00E92294" w:rsidRPr="00244955">
          <w:rPr>
            <w:rStyle w:val="Hyperlink"/>
          </w:rPr>
          <w:t>https://docs.amd.com/r/en-US/pg051-tri-mode-eth-mac/Credit-Based-Traffic-Shaping-Algorithm</w:t>
        </w:r>
      </w:hyperlink>
    </w:p>
    <w:p w14:paraId="02D52D9A" w14:textId="77777777" w:rsidR="00E92294" w:rsidRDefault="00E92294" w:rsidP="009F7373"/>
    <w:p w14:paraId="0D0BB3DA" w14:textId="22E180E2" w:rsidR="00E92294" w:rsidRDefault="00E92294" w:rsidP="009F7373">
      <w:r w:rsidRPr="00E92294">
        <w:rPr>
          <w:noProof/>
        </w:rPr>
        <w:drawing>
          <wp:inline distT="0" distB="0" distL="0" distR="0" wp14:anchorId="401A171F" wp14:editId="08BE1727">
            <wp:extent cx="5943600" cy="4044461"/>
            <wp:effectExtent l="0" t="0" r="0" b="0"/>
            <wp:docPr id="1123083734"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83734" name="Picture 1" descr="A diagram of a computer network&#10;&#10;Description automatically generated"/>
                    <pic:cNvPicPr/>
                  </pic:nvPicPr>
                  <pic:blipFill>
                    <a:blip r:embed="rId6"/>
                    <a:stretch>
                      <a:fillRect/>
                    </a:stretch>
                  </pic:blipFill>
                  <pic:spPr>
                    <a:xfrm>
                      <a:off x="0" y="0"/>
                      <a:ext cx="5945140" cy="4045509"/>
                    </a:xfrm>
                    <a:prstGeom prst="rect">
                      <a:avLst/>
                    </a:prstGeom>
                  </pic:spPr>
                </pic:pic>
              </a:graphicData>
            </a:graphic>
          </wp:inline>
        </w:drawing>
      </w:r>
    </w:p>
    <w:p w14:paraId="1E940B94" w14:textId="51755B0D" w:rsidR="00E92294" w:rsidRDefault="00E92294" w:rsidP="00E92294">
      <w:pPr>
        <w:pStyle w:val="p"/>
        <w:shd w:val="clear" w:color="auto" w:fill="FFFFFF"/>
        <w:spacing w:before="240" w:beforeAutospacing="0"/>
        <w:rPr>
          <w:rFonts w:ascii="Roboto" w:hAnsi="Roboto"/>
          <w:color w:val="444444"/>
        </w:rPr>
      </w:pPr>
      <w:r>
        <w:rPr>
          <w:rFonts w:ascii="Roboto" w:hAnsi="Roboto"/>
          <w:color w:val="444444"/>
        </w:rPr>
        <w:t>As shown in above figure, data for transmission over an AVB network can be obtained from three types of sources.</w:t>
      </w:r>
    </w:p>
    <w:p w14:paraId="308CEEB4" w14:textId="77777777" w:rsidR="00E92294" w:rsidRDefault="00E92294" w:rsidP="00E92294">
      <w:pPr>
        <w:pStyle w:val="p"/>
        <w:shd w:val="clear" w:color="auto" w:fill="FFFFFF"/>
        <w:spacing w:before="240" w:beforeAutospacing="0"/>
        <w:rPr>
          <w:rFonts w:ascii="Roboto" w:hAnsi="Roboto"/>
          <w:color w:val="444444"/>
        </w:rPr>
      </w:pPr>
      <w:r>
        <w:rPr>
          <w:rFonts w:ascii="Roboto" w:hAnsi="Roboto"/>
          <w:color w:val="444444"/>
        </w:rPr>
        <w:t>The transmitter (TX) arbiter selects from these three sources in the following manner:</w:t>
      </w:r>
    </w:p>
    <w:p w14:paraId="29AE433D" w14:textId="77777777" w:rsidR="00E92294" w:rsidRDefault="00E92294" w:rsidP="00E92294">
      <w:pPr>
        <w:pStyle w:val="li"/>
        <w:numPr>
          <w:ilvl w:val="0"/>
          <w:numId w:val="2"/>
        </w:numPr>
        <w:shd w:val="clear" w:color="auto" w:fill="FFFFFF"/>
        <w:spacing w:line="336" w:lineRule="atLeast"/>
        <w:rPr>
          <w:rFonts w:ascii="Roboto" w:hAnsi="Roboto"/>
          <w:color w:val="444444"/>
        </w:rPr>
      </w:pPr>
      <w:r>
        <w:rPr>
          <w:rFonts w:ascii="Roboto" w:hAnsi="Roboto"/>
          <w:color w:val="444444"/>
        </w:rPr>
        <w:t>If there is AV data available and the programmed AV bandwidth limitation is not exceeded, then the AV packet is transmitted</w:t>
      </w:r>
    </w:p>
    <w:p w14:paraId="1D563874" w14:textId="77777777" w:rsidR="00E92294" w:rsidRDefault="00E92294" w:rsidP="00E92294">
      <w:pPr>
        <w:pStyle w:val="li"/>
        <w:numPr>
          <w:ilvl w:val="0"/>
          <w:numId w:val="2"/>
        </w:numPr>
        <w:shd w:val="clear" w:color="auto" w:fill="FFFFFF"/>
        <w:spacing w:line="336" w:lineRule="atLeast"/>
        <w:rPr>
          <w:rFonts w:ascii="Roboto" w:hAnsi="Roboto"/>
          <w:color w:val="444444"/>
        </w:rPr>
      </w:pPr>
      <w:r>
        <w:rPr>
          <w:rFonts w:ascii="Roboto" w:hAnsi="Roboto"/>
          <w:color w:val="444444"/>
        </w:rPr>
        <w:t>otherwise, the TX arbiter checks to see if there are any PTP packets to be transmitted</w:t>
      </w:r>
    </w:p>
    <w:p w14:paraId="0FC083F3" w14:textId="77777777" w:rsidR="00E92294" w:rsidRDefault="00E92294" w:rsidP="00E92294">
      <w:pPr>
        <w:pStyle w:val="li"/>
        <w:numPr>
          <w:ilvl w:val="0"/>
          <w:numId w:val="2"/>
        </w:numPr>
        <w:shd w:val="clear" w:color="auto" w:fill="FFFFFF"/>
        <w:spacing w:line="336" w:lineRule="atLeast"/>
        <w:rPr>
          <w:rFonts w:ascii="Roboto" w:hAnsi="Roboto"/>
          <w:color w:val="444444"/>
        </w:rPr>
      </w:pPr>
      <w:r>
        <w:rPr>
          <w:rFonts w:ascii="Roboto" w:hAnsi="Roboto"/>
          <w:color w:val="444444"/>
        </w:rPr>
        <w:t>otherwise, if there is an available legacy packet, this is transmitted.</w:t>
      </w:r>
    </w:p>
    <w:p w14:paraId="1052D820" w14:textId="77777777" w:rsidR="00D27984" w:rsidRPr="00D27984" w:rsidRDefault="00D27984" w:rsidP="00D27984">
      <w:pPr>
        <w:pStyle w:val="p"/>
        <w:shd w:val="clear" w:color="auto" w:fill="FFFFFF"/>
        <w:spacing w:before="240" w:beforeAutospacing="0"/>
        <w:rPr>
          <w:rFonts w:asciiTheme="minorHAnsi" w:hAnsiTheme="minorHAnsi" w:cstheme="minorHAnsi"/>
          <w:color w:val="444444"/>
        </w:rPr>
      </w:pPr>
      <w:r w:rsidRPr="00D27984">
        <w:rPr>
          <w:rFonts w:asciiTheme="minorHAnsi" w:hAnsiTheme="minorHAnsi" w:cstheme="minorHAnsi"/>
          <w:color w:val="444444"/>
        </w:rPr>
        <w:t xml:space="preserve">The Ethernet AVB Endpoint uses configuration registers to set up the percentage of available Ethernet bandwidth reserved for AV traffic. To comply with the IEEE802.1Q specification these should not be configured to exceed 75%. The arbiter then polices this bandwidth restriction for the AV traffic and ensures that on average, it is never exceeded. Consequently, despite the AV </w:t>
      </w:r>
      <w:r w:rsidRPr="00D27984">
        <w:rPr>
          <w:rFonts w:asciiTheme="minorHAnsi" w:hAnsiTheme="minorHAnsi" w:cstheme="minorHAnsi"/>
          <w:color w:val="444444"/>
        </w:rPr>
        <w:lastRenderedPageBreak/>
        <w:t>traffic having a higher priority than the legacy traffic, there is always remaining bandwidth available to schedule legacy traffic.</w:t>
      </w:r>
    </w:p>
    <w:p w14:paraId="553A0AA8" w14:textId="77777777" w:rsidR="00D27984" w:rsidRPr="00D27984" w:rsidRDefault="00D27984" w:rsidP="00D27984">
      <w:pPr>
        <w:pStyle w:val="p"/>
        <w:shd w:val="clear" w:color="auto" w:fill="FFFFFF"/>
        <w:spacing w:before="240" w:beforeAutospacing="0"/>
        <w:rPr>
          <w:rFonts w:asciiTheme="minorHAnsi" w:hAnsiTheme="minorHAnsi" w:cstheme="minorHAnsi"/>
          <w:color w:val="444444"/>
        </w:rPr>
      </w:pPr>
      <w:r w:rsidRPr="00D27984">
        <w:rPr>
          <w:rFonts w:asciiTheme="minorHAnsi" w:hAnsiTheme="minorHAnsi" w:cstheme="minorHAnsi"/>
          <w:color w:val="444444"/>
        </w:rPr>
        <w:t>The relevant configuration registers for programming the bandwidth percentage dedicated to AV traffic are defined in</w:t>
      </w:r>
      <w:r w:rsidRPr="00D27984">
        <w:rPr>
          <w:rFonts w:asciiTheme="minorHAnsi" w:hAnsiTheme="minorHAnsi" w:cstheme="minorHAnsi"/>
        </w:rPr>
        <w:t> </w:t>
      </w:r>
      <w:hyperlink r:id="rId7" w:history="1">
        <w:r w:rsidRPr="00D27984">
          <w:rPr>
            <w:rStyle w:val="Hyperlink"/>
            <w:rFonts w:asciiTheme="minorHAnsi" w:eastAsiaTheme="majorEastAsia" w:hAnsiTheme="minorHAnsi" w:cstheme="minorHAnsi"/>
            <w:color w:val="auto"/>
            <w:u w:val="none"/>
          </w:rPr>
          <w:t>Configuration and Status</w:t>
        </w:r>
      </w:hyperlink>
      <w:r w:rsidRPr="00D27984">
        <w:rPr>
          <w:rFonts w:asciiTheme="minorHAnsi" w:hAnsiTheme="minorHAnsi" w:cstheme="minorHAnsi"/>
          <w:color w:val="444444"/>
        </w:rPr>
        <w:t> and are:</w:t>
      </w:r>
    </w:p>
    <w:p w14:paraId="2EB7B05D" w14:textId="77777777" w:rsidR="00D27984" w:rsidRPr="00D27984" w:rsidRDefault="00000000" w:rsidP="00D27984">
      <w:pPr>
        <w:pStyle w:val="li"/>
        <w:numPr>
          <w:ilvl w:val="0"/>
          <w:numId w:val="3"/>
        </w:numPr>
        <w:shd w:val="clear" w:color="auto" w:fill="FFFFFF"/>
        <w:spacing w:line="336" w:lineRule="atLeast"/>
        <w:rPr>
          <w:rFonts w:asciiTheme="minorHAnsi" w:hAnsiTheme="minorHAnsi" w:cstheme="minorHAnsi"/>
          <w:u w:val="single"/>
        </w:rPr>
      </w:pPr>
      <w:hyperlink r:id="rId8" w:history="1">
        <w:r w:rsidR="00D27984" w:rsidRPr="00D27984">
          <w:rPr>
            <w:rStyle w:val="Hyperlink"/>
            <w:rFonts w:asciiTheme="minorHAnsi" w:eastAsiaTheme="majorEastAsia" w:hAnsiTheme="minorHAnsi" w:cstheme="minorHAnsi"/>
            <w:color w:val="auto"/>
          </w:rPr>
          <w:t>TX Arbiter Send Slope Control Register</w:t>
        </w:r>
      </w:hyperlink>
    </w:p>
    <w:p w14:paraId="57F5B7C0" w14:textId="77777777" w:rsidR="00D27984" w:rsidRDefault="00000000" w:rsidP="00D27984">
      <w:pPr>
        <w:pStyle w:val="li"/>
        <w:numPr>
          <w:ilvl w:val="0"/>
          <w:numId w:val="3"/>
        </w:numPr>
        <w:shd w:val="clear" w:color="auto" w:fill="FFFFFF"/>
        <w:spacing w:line="336" w:lineRule="atLeast"/>
        <w:rPr>
          <w:rFonts w:asciiTheme="minorHAnsi" w:hAnsiTheme="minorHAnsi" w:cstheme="minorHAnsi"/>
          <w:u w:val="single"/>
        </w:rPr>
      </w:pPr>
      <w:hyperlink r:id="rId9" w:history="1">
        <w:r w:rsidR="00D27984" w:rsidRPr="00D27984">
          <w:rPr>
            <w:rStyle w:val="Hyperlink"/>
            <w:rFonts w:asciiTheme="minorHAnsi" w:eastAsiaTheme="majorEastAsia" w:hAnsiTheme="minorHAnsi" w:cstheme="minorHAnsi"/>
            <w:color w:val="auto"/>
          </w:rPr>
          <w:t>TX Arbiter Idle Slope Control Register</w:t>
        </w:r>
      </w:hyperlink>
    </w:p>
    <w:p w14:paraId="428A8B21" w14:textId="31C33464" w:rsidR="00E92294" w:rsidRDefault="00EC5C90" w:rsidP="009F7373">
      <w:pPr>
        <w:rPr>
          <w:rFonts w:ascii="Roboto" w:hAnsi="Roboto"/>
          <w:color w:val="444444"/>
          <w:shd w:val="clear" w:color="auto" w:fill="FFFFFF"/>
        </w:rPr>
      </w:pPr>
      <w:r>
        <w:rPr>
          <w:rFonts w:ascii="Roboto" w:hAnsi="Roboto"/>
          <w:color w:val="444444"/>
          <w:shd w:val="clear" w:color="auto" w:fill="FFFFFF"/>
        </w:rPr>
        <w:t>To enforce the bandwidth policing of the AV Traffic, a credit-based shaper algorithm is implemented in the TX Arbiter. The following figure illustrates the basic operation of the algorithm and indicates how the TX Arbiter decides which Ethernet frame to transmit.</w:t>
      </w:r>
    </w:p>
    <w:p w14:paraId="470C98DE" w14:textId="77777777" w:rsidR="00404DA1" w:rsidRPr="00404DA1" w:rsidRDefault="00404DA1" w:rsidP="00404DA1">
      <w:pPr>
        <w:pStyle w:val="Heading2"/>
      </w:pPr>
      <w:r w:rsidRPr="00404DA1">
        <w:rPr>
          <w:rStyle w:val="mw-page-title-main"/>
        </w:rPr>
        <w:t>Credit-based fair queuing</w:t>
      </w:r>
    </w:p>
    <w:p w14:paraId="1CA56BCF" w14:textId="77777777" w:rsidR="008311A0" w:rsidRDefault="00404DA1" w:rsidP="008311A0">
      <w:pPr>
        <w:spacing w:after="0"/>
        <w:rPr>
          <w:rFonts w:cstheme="minorHAnsi"/>
          <w:color w:val="202122"/>
          <w:sz w:val="24"/>
          <w:szCs w:val="24"/>
          <w:shd w:val="clear" w:color="auto" w:fill="FFFFFF"/>
        </w:rPr>
      </w:pPr>
      <w:r w:rsidRPr="00404DA1">
        <w:rPr>
          <w:rFonts w:cstheme="minorHAnsi"/>
          <w:b/>
          <w:bCs/>
          <w:color w:val="202122"/>
          <w:sz w:val="24"/>
          <w:szCs w:val="24"/>
          <w:shd w:val="clear" w:color="auto" w:fill="FFFFFF"/>
        </w:rPr>
        <w:t>Credit-based fair queuing</w:t>
      </w:r>
      <w:r w:rsidRPr="00404DA1">
        <w:rPr>
          <w:rFonts w:cstheme="minorHAnsi"/>
          <w:color w:val="202122"/>
          <w:sz w:val="24"/>
          <w:szCs w:val="24"/>
          <w:shd w:val="clear" w:color="auto" w:fill="FFFFFF"/>
        </w:rPr>
        <w:t> is a computationally efficient alternative to </w:t>
      </w:r>
      <w:hyperlink r:id="rId10" w:tooltip="Fair queueing" w:history="1">
        <w:r w:rsidRPr="00404DA1">
          <w:rPr>
            <w:rStyle w:val="Hyperlink"/>
            <w:rFonts w:cstheme="minorHAnsi"/>
            <w:color w:val="3366CC"/>
            <w:sz w:val="24"/>
            <w:szCs w:val="24"/>
            <w:shd w:val="clear" w:color="auto" w:fill="FFFFFF"/>
          </w:rPr>
          <w:t>fair queueing</w:t>
        </w:r>
      </w:hyperlink>
      <w:r w:rsidRPr="00404DA1">
        <w:rPr>
          <w:rFonts w:cstheme="minorHAnsi"/>
          <w:color w:val="202122"/>
          <w:sz w:val="24"/>
          <w:szCs w:val="24"/>
          <w:shd w:val="clear" w:color="auto" w:fill="FFFFFF"/>
        </w:rPr>
        <w:t xml:space="preserve">. </w:t>
      </w:r>
    </w:p>
    <w:p w14:paraId="0F7CD115" w14:textId="4CEC3476" w:rsidR="00404DA1" w:rsidRDefault="00404DA1" w:rsidP="008311A0">
      <w:pPr>
        <w:spacing w:after="0"/>
        <w:rPr>
          <w:rFonts w:cstheme="minorHAnsi"/>
          <w:color w:val="202122"/>
          <w:sz w:val="24"/>
          <w:szCs w:val="24"/>
          <w:shd w:val="clear" w:color="auto" w:fill="FFFFFF"/>
        </w:rPr>
      </w:pPr>
      <w:r w:rsidRPr="008311A0">
        <w:rPr>
          <w:rFonts w:cstheme="minorHAnsi"/>
          <w:color w:val="0070C0"/>
          <w:sz w:val="24"/>
          <w:szCs w:val="24"/>
          <w:shd w:val="clear" w:color="auto" w:fill="FFFFFF"/>
        </w:rPr>
        <w:t>Credit is accumulated to queues as they wait for service</w:t>
      </w:r>
      <w:r w:rsidRPr="00404DA1">
        <w:rPr>
          <w:rFonts w:cstheme="minorHAnsi"/>
          <w:color w:val="202122"/>
          <w:sz w:val="24"/>
          <w:szCs w:val="24"/>
          <w:shd w:val="clear" w:color="auto" w:fill="FFFFFF"/>
        </w:rPr>
        <w:t>. Credit is spent by queues while they are being serviced. Queues with positive credit are eligible for service. The rate of credit accumulation and release can be adjusted on a queue-by-queue basis to produce a weighted queuing behavior.</w:t>
      </w:r>
    </w:p>
    <w:p w14:paraId="4DAF7C04" w14:textId="77777777" w:rsidR="000624FA" w:rsidRDefault="000624FA" w:rsidP="008311A0">
      <w:pPr>
        <w:spacing w:after="0"/>
        <w:rPr>
          <w:rFonts w:cstheme="minorHAnsi"/>
          <w:color w:val="202122"/>
          <w:sz w:val="24"/>
          <w:szCs w:val="24"/>
          <w:shd w:val="clear" w:color="auto" w:fill="FFFFFF"/>
        </w:rPr>
      </w:pPr>
    </w:p>
    <w:p w14:paraId="01B15748" w14:textId="74931D11" w:rsidR="000624FA" w:rsidRDefault="000624FA" w:rsidP="000624FA">
      <w:pPr>
        <w:spacing w:after="0"/>
        <w:jc w:val="center"/>
        <w:rPr>
          <w:rFonts w:cstheme="minorHAnsi"/>
          <w:sz w:val="24"/>
          <w:szCs w:val="24"/>
        </w:rPr>
      </w:pPr>
      <w:r w:rsidRPr="000624FA">
        <w:rPr>
          <w:rFonts w:cstheme="minorHAnsi"/>
          <w:noProof/>
          <w:sz w:val="24"/>
          <w:szCs w:val="24"/>
        </w:rPr>
        <w:drawing>
          <wp:inline distT="0" distB="0" distL="0" distR="0" wp14:anchorId="4ACEFC20" wp14:editId="2ACD6E17">
            <wp:extent cx="5019152" cy="3340735"/>
            <wp:effectExtent l="0" t="0" r="0" b="0"/>
            <wp:docPr id="1156090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090920" name=""/>
                    <pic:cNvPicPr/>
                  </pic:nvPicPr>
                  <pic:blipFill>
                    <a:blip r:embed="rId11"/>
                    <a:stretch>
                      <a:fillRect/>
                    </a:stretch>
                  </pic:blipFill>
                  <pic:spPr>
                    <a:xfrm>
                      <a:off x="0" y="0"/>
                      <a:ext cx="5026868" cy="3345871"/>
                    </a:xfrm>
                    <a:prstGeom prst="rect">
                      <a:avLst/>
                    </a:prstGeom>
                  </pic:spPr>
                </pic:pic>
              </a:graphicData>
            </a:graphic>
          </wp:inline>
        </w:drawing>
      </w:r>
    </w:p>
    <w:p w14:paraId="31173D5E" w14:textId="77777777" w:rsidR="000624FA" w:rsidRDefault="000624FA" w:rsidP="000624FA">
      <w:pPr>
        <w:spacing w:after="0"/>
        <w:jc w:val="center"/>
        <w:rPr>
          <w:rFonts w:cstheme="minorHAnsi"/>
          <w:sz w:val="24"/>
          <w:szCs w:val="24"/>
        </w:rPr>
      </w:pPr>
    </w:p>
    <w:p w14:paraId="253147F6" w14:textId="77777777" w:rsidR="000624FA" w:rsidRPr="00404DA1" w:rsidRDefault="000624FA" w:rsidP="000624FA">
      <w:pPr>
        <w:spacing w:after="0"/>
        <w:rPr>
          <w:rFonts w:cstheme="minorHAnsi"/>
          <w:sz w:val="24"/>
          <w:szCs w:val="24"/>
        </w:rPr>
      </w:pPr>
    </w:p>
    <w:sectPr w:rsidR="000624FA" w:rsidRPr="00404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Antiqua">
    <w:altName w:val="Cambria"/>
    <w:panose1 w:val="00000000000000000000"/>
    <w:charset w:val="00"/>
    <w:family w:val="roman"/>
    <w:notTrueType/>
    <w:pitch w:val="default"/>
  </w:font>
  <w:font w:name="BookAntiqua-Italic">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43C2D"/>
    <w:multiLevelType w:val="multilevel"/>
    <w:tmpl w:val="9180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D76BA"/>
    <w:multiLevelType w:val="multilevel"/>
    <w:tmpl w:val="34CE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94AD7"/>
    <w:multiLevelType w:val="hybridMultilevel"/>
    <w:tmpl w:val="E766C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647865">
    <w:abstractNumId w:val="2"/>
  </w:num>
  <w:num w:numId="2" w16cid:durableId="1447776771">
    <w:abstractNumId w:val="1"/>
  </w:num>
  <w:num w:numId="3" w16cid:durableId="951009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2DA"/>
    <w:rsid w:val="000624FA"/>
    <w:rsid w:val="001572DA"/>
    <w:rsid w:val="0023232D"/>
    <w:rsid w:val="0031382D"/>
    <w:rsid w:val="00404DA1"/>
    <w:rsid w:val="00463578"/>
    <w:rsid w:val="004E13E4"/>
    <w:rsid w:val="00583396"/>
    <w:rsid w:val="005E397F"/>
    <w:rsid w:val="00637815"/>
    <w:rsid w:val="006A4AE3"/>
    <w:rsid w:val="006D1872"/>
    <w:rsid w:val="007C4444"/>
    <w:rsid w:val="008311A0"/>
    <w:rsid w:val="008916E4"/>
    <w:rsid w:val="009F7373"/>
    <w:rsid w:val="00A52994"/>
    <w:rsid w:val="00A73F26"/>
    <w:rsid w:val="00D27984"/>
    <w:rsid w:val="00E92294"/>
    <w:rsid w:val="00EC5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CED0D"/>
  <w15:chartTrackingRefBased/>
  <w15:docId w15:val="{814B71E9-62AC-4DD1-94B4-C35A50DB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F26"/>
    <w:rPr>
      <w:kern w:val="0"/>
      <w14:ligatures w14:val="none"/>
    </w:rPr>
  </w:style>
  <w:style w:type="paragraph" w:styleId="Heading1">
    <w:name w:val="heading 1"/>
    <w:basedOn w:val="Normal"/>
    <w:link w:val="Heading1Char"/>
    <w:uiPriority w:val="9"/>
    <w:qFormat/>
    <w:rsid w:val="006D18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D1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78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73F26"/>
    <w:rPr>
      <w:rFonts w:ascii="BookAntiqua" w:hAnsi="BookAntiqua" w:hint="default"/>
      <w:b w:val="0"/>
      <w:bCs w:val="0"/>
      <w:i w:val="0"/>
      <w:iCs w:val="0"/>
      <w:color w:val="000000"/>
      <w:sz w:val="22"/>
      <w:szCs w:val="22"/>
    </w:rPr>
  </w:style>
  <w:style w:type="character" w:customStyle="1" w:styleId="Heading1Char">
    <w:name w:val="Heading 1 Char"/>
    <w:basedOn w:val="DefaultParagraphFont"/>
    <w:link w:val="Heading1"/>
    <w:uiPriority w:val="9"/>
    <w:rsid w:val="006D187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D1872"/>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463578"/>
    <w:pPr>
      <w:ind w:left="720"/>
      <w:contextualSpacing/>
    </w:pPr>
  </w:style>
  <w:style w:type="character" w:customStyle="1" w:styleId="fontstyle21">
    <w:name w:val="fontstyle21"/>
    <w:basedOn w:val="DefaultParagraphFont"/>
    <w:rsid w:val="004E13E4"/>
    <w:rPr>
      <w:rFonts w:ascii="BookAntiqua" w:hAnsi="BookAntiqua" w:hint="default"/>
      <w:b w:val="0"/>
      <w:bCs w:val="0"/>
      <w:i w:val="0"/>
      <w:iCs w:val="0"/>
      <w:color w:val="000000"/>
      <w:sz w:val="22"/>
      <w:szCs w:val="22"/>
    </w:rPr>
  </w:style>
  <w:style w:type="character" w:customStyle="1" w:styleId="fontstyle31">
    <w:name w:val="fontstyle31"/>
    <w:basedOn w:val="DefaultParagraphFont"/>
    <w:rsid w:val="004E13E4"/>
    <w:rPr>
      <w:rFonts w:ascii="BookAntiqua-Italic" w:hAnsi="BookAntiqua-Italic" w:hint="default"/>
      <w:b w:val="0"/>
      <w:bCs w:val="0"/>
      <w:i/>
      <w:iCs/>
      <w:color w:val="000000"/>
      <w:sz w:val="22"/>
      <w:szCs w:val="22"/>
    </w:rPr>
  </w:style>
  <w:style w:type="character" w:styleId="Hyperlink">
    <w:name w:val="Hyperlink"/>
    <w:basedOn w:val="DefaultParagraphFont"/>
    <w:uiPriority w:val="99"/>
    <w:unhideWhenUsed/>
    <w:rsid w:val="00A52994"/>
    <w:rPr>
      <w:color w:val="0563C1" w:themeColor="hyperlink"/>
      <w:u w:val="single"/>
    </w:rPr>
  </w:style>
  <w:style w:type="character" w:styleId="UnresolvedMention">
    <w:name w:val="Unresolved Mention"/>
    <w:basedOn w:val="DefaultParagraphFont"/>
    <w:uiPriority w:val="99"/>
    <w:semiHidden/>
    <w:unhideWhenUsed/>
    <w:rsid w:val="00A52994"/>
    <w:rPr>
      <w:color w:val="605E5C"/>
      <w:shd w:val="clear" w:color="auto" w:fill="E1DFDD"/>
    </w:rPr>
  </w:style>
  <w:style w:type="paragraph" w:customStyle="1" w:styleId="p">
    <w:name w:val="p"/>
    <w:basedOn w:val="Normal"/>
    <w:rsid w:val="00E922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
    <w:name w:val="li"/>
    <w:basedOn w:val="Normal"/>
    <w:rsid w:val="00E9229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2323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37815"/>
    <w:rPr>
      <w:rFonts w:asciiTheme="majorHAnsi" w:eastAsiaTheme="majorEastAsia" w:hAnsiTheme="majorHAnsi" w:cstheme="majorBidi"/>
      <w:color w:val="1F3763" w:themeColor="accent1" w:themeShade="7F"/>
      <w:kern w:val="0"/>
      <w:sz w:val="24"/>
      <w:szCs w:val="24"/>
      <w14:ligatures w14:val="none"/>
    </w:rPr>
  </w:style>
  <w:style w:type="character" w:customStyle="1" w:styleId="mw-page-title-main">
    <w:name w:val="mw-page-title-main"/>
    <w:basedOn w:val="DefaultParagraphFont"/>
    <w:rsid w:val="00404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146420">
      <w:bodyDiv w:val="1"/>
      <w:marLeft w:val="0"/>
      <w:marRight w:val="0"/>
      <w:marTop w:val="0"/>
      <w:marBottom w:val="0"/>
      <w:divBdr>
        <w:top w:val="none" w:sz="0" w:space="0" w:color="auto"/>
        <w:left w:val="none" w:sz="0" w:space="0" w:color="auto"/>
        <w:bottom w:val="none" w:sz="0" w:space="0" w:color="auto"/>
        <w:right w:val="none" w:sz="0" w:space="0" w:color="auto"/>
      </w:divBdr>
    </w:div>
    <w:div w:id="673073143">
      <w:bodyDiv w:val="1"/>
      <w:marLeft w:val="0"/>
      <w:marRight w:val="0"/>
      <w:marTop w:val="0"/>
      <w:marBottom w:val="0"/>
      <w:divBdr>
        <w:top w:val="none" w:sz="0" w:space="0" w:color="auto"/>
        <w:left w:val="none" w:sz="0" w:space="0" w:color="auto"/>
        <w:bottom w:val="none" w:sz="0" w:space="0" w:color="auto"/>
        <w:right w:val="none" w:sz="0" w:space="0" w:color="auto"/>
      </w:divBdr>
    </w:div>
    <w:div w:id="719478930">
      <w:bodyDiv w:val="1"/>
      <w:marLeft w:val="0"/>
      <w:marRight w:val="0"/>
      <w:marTop w:val="0"/>
      <w:marBottom w:val="0"/>
      <w:divBdr>
        <w:top w:val="none" w:sz="0" w:space="0" w:color="auto"/>
        <w:left w:val="none" w:sz="0" w:space="0" w:color="auto"/>
        <w:bottom w:val="none" w:sz="0" w:space="0" w:color="auto"/>
        <w:right w:val="none" w:sz="0" w:space="0" w:color="auto"/>
      </w:divBdr>
    </w:div>
    <w:div w:id="1970553205">
      <w:bodyDiv w:val="1"/>
      <w:marLeft w:val="0"/>
      <w:marRight w:val="0"/>
      <w:marTop w:val="0"/>
      <w:marBottom w:val="0"/>
      <w:divBdr>
        <w:top w:val="none" w:sz="0" w:space="0" w:color="auto"/>
        <w:left w:val="none" w:sz="0" w:space="0" w:color="auto"/>
        <w:bottom w:val="none" w:sz="0" w:space="0" w:color="auto"/>
        <w:right w:val="none" w:sz="0" w:space="0" w:color="auto"/>
      </w:divBdr>
    </w:div>
    <w:div w:id="2015184344">
      <w:bodyDiv w:val="1"/>
      <w:marLeft w:val="0"/>
      <w:marRight w:val="0"/>
      <w:marTop w:val="0"/>
      <w:marBottom w:val="0"/>
      <w:divBdr>
        <w:top w:val="none" w:sz="0" w:space="0" w:color="auto"/>
        <w:left w:val="none" w:sz="0" w:space="0" w:color="auto"/>
        <w:bottom w:val="none" w:sz="0" w:space="0" w:color="auto"/>
        <w:right w:val="none" w:sz="0" w:space="0" w:color="auto"/>
      </w:divBdr>
    </w:div>
    <w:div w:id="2101024157">
      <w:bodyDiv w:val="1"/>
      <w:marLeft w:val="0"/>
      <w:marRight w:val="0"/>
      <w:marTop w:val="0"/>
      <w:marBottom w:val="0"/>
      <w:divBdr>
        <w:top w:val="none" w:sz="0" w:space="0" w:color="auto"/>
        <w:left w:val="none" w:sz="0" w:space="0" w:color="auto"/>
        <w:bottom w:val="none" w:sz="0" w:space="0" w:color="auto"/>
        <w:right w:val="none" w:sz="0" w:space="0" w:color="auto"/>
      </w:divBdr>
      <w:divsChild>
        <w:div w:id="124587312">
          <w:marLeft w:val="0"/>
          <w:marRight w:val="0"/>
          <w:marTop w:val="0"/>
          <w:marBottom w:val="0"/>
          <w:divBdr>
            <w:top w:val="none" w:sz="0" w:space="0" w:color="auto"/>
            <w:left w:val="none" w:sz="0" w:space="0" w:color="auto"/>
            <w:bottom w:val="none" w:sz="0" w:space="0" w:color="auto"/>
            <w:right w:val="none" w:sz="0" w:space="0" w:color="auto"/>
          </w:divBdr>
          <w:divsChild>
            <w:div w:id="450323400">
              <w:marLeft w:val="0"/>
              <w:marRight w:val="0"/>
              <w:marTop w:val="0"/>
              <w:marBottom w:val="0"/>
              <w:divBdr>
                <w:top w:val="none" w:sz="0" w:space="0" w:color="auto"/>
                <w:left w:val="none" w:sz="0" w:space="0" w:color="auto"/>
                <w:bottom w:val="none" w:sz="0" w:space="0" w:color="auto"/>
                <w:right w:val="none" w:sz="0" w:space="0" w:color="auto"/>
              </w:divBdr>
              <w:divsChild>
                <w:div w:id="912085262">
                  <w:marLeft w:val="0"/>
                  <w:marRight w:val="0"/>
                  <w:marTop w:val="0"/>
                  <w:marBottom w:val="0"/>
                  <w:divBdr>
                    <w:top w:val="none" w:sz="0" w:space="0" w:color="auto"/>
                    <w:left w:val="none" w:sz="0" w:space="0" w:color="auto"/>
                    <w:bottom w:val="none" w:sz="0" w:space="0" w:color="auto"/>
                    <w:right w:val="none" w:sz="0" w:space="0" w:color="auto"/>
                  </w:divBdr>
                  <w:divsChild>
                    <w:div w:id="1326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md.com/r/aHIVLD3sFpYD~dvBT3HAYg/M2sCmEbtQ8axk10QCYTbI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amd.com/r/aHIVLD3sFpYD~dvBT3HAYg/QesZINEPkT68pJrXdGy9U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docs.amd.com/r/en-US/pg051-tri-mode-eth-mac/Credit-Based-Traffic-Shaping-Algorithm" TargetMode="External"/><Relationship Id="rId10" Type="http://schemas.openxmlformats.org/officeDocument/2006/relationships/hyperlink" Target="https://en.wikipedia.org/wiki/Fair_queueing" TargetMode="External"/><Relationship Id="rId4" Type="http://schemas.openxmlformats.org/officeDocument/2006/relationships/webSettings" Target="webSettings.xml"/><Relationship Id="rId9" Type="http://schemas.openxmlformats.org/officeDocument/2006/relationships/hyperlink" Target="https://docs.amd.com/r/aHIVLD3sFpYD~dvBT3HAYg/4nd_FStvaWZ0w~zx~Lsxc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Harman International</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Mir</dc:creator>
  <cp:keywords/>
  <dc:description/>
  <cp:lastModifiedBy>Faisal, Mir</cp:lastModifiedBy>
  <cp:revision>2</cp:revision>
  <dcterms:created xsi:type="dcterms:W3CDTF">2024-04-17T06:35:00Z</dcterms:created>
  <dcterms:modified xsi:type="dcterms:W3CDTF">2024-04-17T06:35:00Z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215d82-5bf5-4d07-af41-65de05a9c87a_Enabled">
    <vt:lpwstr>true</vt:lpwstr>
  </property>
  <property fmtid="{D5CDD505-2E9C-101B-9397-08002B2CF9AE}" pid="3" name="MSIP_Label_9c215d82-5bf5-4d07-af41-65de05a9c87a_SetDate">
    <vt:lpwstr>2024-04-08T10:36:41Z</vt:lpwstr>
  </property>
  <property fmtid="{D5CDD505-2E9C-101B-9397-08002B2CF9AE}" pid="4" name="MSIP_Label_9c215d82-5bf5-4d07-af41-65de05a9c87a_Method">
    <vt:lpwstr>Standard</vt:lpwstr>
  </property>
  <property fmtid="{D5CDD505-2E9C-101B-9397-08002B2CF9AE}" pid="5" name="MSIP_Label_9c215d82-5bf5-4d07-af41-65de05a9c87a_Name">
    <vt:lpwstr>Amber</vt:lpwstr>
  </property>
  <property fmtid="{D5CDD505-2E9C-101B-9397-08002B2CF9AE}" pid="6" name="MSIP_Label_9c215d82-5bf5-4d07-af41-65de05a9c87a_SiteId">
    <vt:lpwstr>f66b6bd3-ebc2-4f54-8769-d22858de97c5</vt:lpwstr>
  </property>
  <property fmtid="{D5CDD505-2E9C-101B-9397-08002B2CF9AE}" pid="7" name="MSIP_Label_9c215d82-5bf5-4d07-af41-65de05a9c87a_ActionId">
    <vt:lpwstr>d386730e-5546-4ede-add8-d61525e0ac8f</vt:lpwstr>
  </property>
  <property fmtid="{D5CDD505-2E9C-101B-9397-08002B2CF9AE}" pid="8" name="MSIP_Label_9c215d82-5bf5-4d07-af41-65de05a9c87a_ContentBits">
    <vt:lpwstr>0</vt:lpwstr>
  </property>
</Properties>
</file>