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46716417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29D7FF47" w14:textId="0C0CCDF2" w:rsidR="00F47E3C" w:rsidRDefault="00F47E3C">
          <w:pPr>
            <w:pStyle w:val="TOCHeading"/>
          </w:pPr>
          <w:r>
            <w:t>Contents</w:t>
          </w:r>
        </w:p>
        <w:p w14:paraId="0C46BE52" w14:textId="2A1B2055" w:rsidR="00F47E3C" w:rsidRDefault="00F47E3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2260302" w:history="1">
            <w:r w:rsidRPr="008A100E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8A100E">
              <w:rPr>
                <w:rStyle w:val="Hyperlink"/>
                <w:noProof/>
              </w:rPr>
              <w:t>PCI Configuration Space: -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_Toc122260302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000EA8" w14:textId="25C9AF5B" w:rsidR="00F47E3C" w:rsidRDefault="00F47E3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2260303" w:history="1">
            <w:r w:rsidRPr="008A100E">
              <w:rPr>
                <w:rStyle w:val="Hyperlink"/>
                <w:noProof/>
              </w:rPr>
              <w:t>1.1.</w:t>
            </w:r>
            <w:r>
              <w:rPr>
                <w:rFonts w:eastAsiaTheme="minorEastAsia"/>
                <w:noProof/>
              </w:rPr>
              <w:tab/>
            </w:r>
            <w:r w:rsidRPr="008A100E">
              <w:rPr>
                <w:rStyle w:val="Hyperlink"/>
                <w:noProof/>
                <w:shd w:val="clear" w:color="auto" w:fill="FFFFFF"/>
              </w:rPr>
              <w:t>Configuration header: -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_Toc122260303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3F05B8" w14:textId="7204A470" w:rsidR="00F47E3C" w:rsidRDefault="00F47E3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2260304" w:history="1">
            <w:r w:rsidRPr="008A100E">
              <w:rPr>
                <w:rStyle w:val="Hyperlink"/>
                <w:noProof/>
              </w:rPr>
              <w:t>1.2.</w:t>
            </w:r>
            <w:r>
              <w:rPr>
                <w:rFonts w:eastAsiaTheme="minorEastAsia"/>
                <w:noProof/>
              </w:rPr>
              <w:tab/>
            </w:r>
            <w:r w:rsidRPr="008A100E">
              <w:rPr>
                <w:rStyle w:val="Hyperlink"/>
                <w:noProof/>
                <w:shd w:val="clear" w:color="auto" w:fill="FFFFFF"/>
              </w:rPr>
              <w:t>192 bytes (40h – FFh):-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_Toc122260304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CB30A5" w14:textId="07AA60A3" w:rsidR="00F47E3C" w:rsidRDefault="00F47E3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22260305" w:history="1">
            <w:r w:rsidRPr="008A100E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8A100E">
              <w:rPr>
                <w:rStyle w:val="Hyperlink"/>
                <w:noProof/>
                <w:shd w:val="clear" w:color="auto" w:fill="FFFFFF"/>
              </w:rPr>
              <w:t>Permits Plug-And-Play: -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_Toc122260305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690030" w14:textId="04160AC1" w:rsidR="00F47E3C" w:rsidRDefault="00F47E3C">
          <w:r>
            <w:rPr>
              <w:b/>
              <w:bCs/>
              <w:noProof/>
            </w:rPr>
            <w:fldChar w:fldCharType="end"/>
          </w:r>
        </w:p>
      </w:sdtContent>
    </w:sdt>
    <w:p w14:paraId="38219F8B" w14:textId="76C81671" w:rsidR="006675F0" w:rsidRDefault="006675F0"/>
    <w:p w14:paraId="7511E502" w14:textId="58956AAA" w:rsidR="00DD3FD0" w:rsidRDefault="00DD3FD0" w:rsidP="00DD3FD0">
      <w:pPr>
        <w:pStyle w:val="Heading1"/>
        <w:numPr>
          <w:ilvl w:val="0"/>
          <w:numId w:val="1"/>
        </w:numPr>
      </w:pPr>
      <w:bookmarkStart w:id="0" w:name="_Toc122260302"/>
      <w:r>
        <w:t>PCI Configuration Space: -</w:t>
      </w:r>
      <w:bookmarkEnd w:id="0"/>
    </w:p>
    <w:p w14:paraId="4320A228" w14:textId="0E70FEC2" w:rsidR="00DD3FD0" w:rsidRDefault="00DD3FD0" w:rsidP="00503A2A">
      <w:pPr>
        <w:spacing w:after="0"/>
        <w:rPr>
          <w:rFonts w:cstheme="minorHAnsi"/>
          <w:color w:val="202122"/>
          <w:sz w:val="24"/>
          <w:szCs w:val="24"/>
          <w:shd w:val="clear" w:color="auto" w:fill="FFFFFF"/>
        </w:rPr>
      </w:pPr>
      <w:r w:rsidRPr="00DD3FD0">
        <w:rPr>
          <w:rFonts w:cstheme="minorHAnsi"/>
          <w:color w:val="202122"/>
          <w:sz w:val="24"/>
          <w:szCs w:val="24"/>
          <w:shd w:val="clear" w:color="auto" w:fill="FFFFFF"/>
        </w:rPr>
        <w:t xml:space="preserve">PCI devices have a set of registers referred to as configuration space. </w:t>
      </w:r>
      <w:r w:rsidR="00503A2A" w:rsidRPr="00503A2A">
        <w:rPr>
          <w:rFonts w:cstheme="minorHAnsi"/>
          <w:color w:val="202122"/>
          <w:sz w:val="24"/>
          <w:szCs w:val="24"/>
          <w:shd w:val="clear" w:color="auto" w:fill="FFFFFF"/>
        </w:rPr>
        <w:t>These registers are then mapped to memory locations such as the I/O Address Space of the CPU.</w:t>
      </w:r>
      <w:r w:rsidR="00503A2A">
        <w:rPr>
          <w:rFonts w:cstheme="minorHAnsi"/>
          <w:color w:val="202122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color w:val="202122"/>
          <w:sz w:val="24"/>
          <w:szCs w:val="24"/>
          <w:shd w:val="clear" w:color="auto" w:fill="FFFFFF"/>
        </w:rPr>
        <w:t xml:space="preserve">On PCI Express buses, </w:t>
      </w:r>
      <w:r w:rsidRPr="00DD3FD0">
        <w:rPr>
          <w:rFonts w:cstheme="minorHAnsi"/>
          <w:color w:val="202122"/>
          <w:sz w:val="24"/>
          <w:szCs w:val="24"/>
          <w:shd w:val="clear" w:color="auto" w:fill="FFFFFF"/>
        </w:rPr>
        <w:t>this configuration space may be referred to as the the Extended Configuration Space. Every PCI device in the system, including the PCI-PCI bridges has a configuration space.</w:t>
      </w:r>
    </w:p>
    <w:p w14:paraId="1FEA1386" w14:textId="71FBB43F" w:rsidR="002744A6" w:rsidRDefault="002744A6" w:rsidP="00503A2A">
      <w:pPr>
        <w:spacing w:after="0"/>
        <w:rPr>
          <w:rFonts w:cstheme="minorHAnsi"/>
          <w:color w:val="202122"/>
          <w:sz w:val="24"/>
          <w:szCs w:val="24"/>
          <w:shd w:val="clear" w:color="auto" w:fill="FFFFFF"/>
        </w:rPr>
      </w:pPr>
    </w:p>
    <w:p w14:paraId="603EDA68" w14:textId="7A5FBB15" w:rsidR="002744A6" w:rsidRDefault="002744A6" w:rsidP="00503A2A">
      <w:pPr>
        <w:spacing w:after="0"/>
        <w:rPr>
          <w:rFonts w:cstheme="minorHAnsi"/>
          <w:color w:val="202122"/>
          <w:sz w:val="24"/>
          <w:szCs w:val="24"/>
          <w:shd w:val="clear" w:color="auto" w:fill="FFFFFF"/>
        </w:rPr>
      </w:pPr>
      <w:r>
        <w:rPr>
          <w:rFonts w:cstheme="minorHAnsi"/>
          <w:color w:val="202122"/>
          <w:sz w:val="24"/>
          <w:szCs w:val="24"/>
          <w:shd w:val="clear" w:color="auto" w:fill="FFFFFF"/>
        </w:rPr>
        <w:t>Size of configuration space in PCI – 256 bytes</w:t>
      </w:r>
    </w:p>
    <w:p w14:paraId="3996D17D" w14:textId="2E4A1453" w:rsidR="002744A6" w:rsidRDefault="002744A6" w:rsidP="00503A2A">
      <w:pPr>
        <w:spacing w:after="0"/>
        <w:rPr>
          <w:rFonts w:cstheme="minorHAnsi"/>
          <w:color w:val="202122"/>
          <w:sz w:val="24"/>
          <w:szCs w:val="24"/>
          <w:shd w:val="clear" w:color="auto" w:fill="FFFFFF"/>
        </w:rPr>
      </w:pPr>
      <w:r>
        <w:rPr>
          <w:rFonts w:cstheme="minorHAnsi"/>
          <w:color w:val="202122"/>
          <w:sz w:val="24"/>
          <w:szCs w:val="24"/>
          <w:shd w:val="clear" w:color="auto" w:fill="FFFFFF"/>
        </w:rPr>
        <w:t>Size of configuration space in PCIe – 2048 bytes</w:t>
      </w:r>
    </w:p>
    <w:p w14:paraId="6AFA7616" w14:textId="004560C1" w:rsidR="00F47E3C" w:rsidRDefault="00F47E3C" w:rsidP="00503A2A">
      <w:pPr>
        <w:spacing w:after="0"/>
        <w:rPr>
          <w:rFonts w:cstheme="minorHAnsi"/>
          <w:color w:val="202122"/>
          <w:sz w:val="24"/>
          <w:szCs w:val="24"/>
          <w:shd w:val="clear" w:color="auto" w:fill="FFFFFF"/>
        </w:rPr>
      </w:pPr>
    </w:p>
    <w:p w14:paraId="009D7840" w14:textId="77A238EE" w:rsidR="00F47E3C" w:rsidRDefault="00F47E3C" w:rsidP="00503A2A">
      <w:pPr>
        <w:spacing w:after="0"/>
        <w:rPr>
          <w:rFonts w:cstheme="minorHAnsi"/>
          <w:color w:val="202122"/>
          <w:sz w:val="24"/>
          <w:szCs w:val="24"/>
          <w:shd w:val="clear" w:color="auto" w:fill="FFFFFF"/>
        </w:rPr>
      </w:pPr>
      <w:r>
        <w:rPr>
          <w:rFonts w:cstheme="minorHAnsi"/>
          <w:color w:val="202122"/>
          <w:sz w:val="24"/>
          <w:szCs w:val="24"/>
          <w:shd w:val="clear" w:color="auto" w:fill="FFFFFF"/>
        </w:rPr>
        <w:t xml:space="preserve">Out of 4096 bytes, the first 256 bytes of configuration space will have general information of the device, remaining bytes are used for class specific information. </w:t>
      </w:r>
    </w:p>
    <w:p w14:paraId="41DF7537" w14:textId="34A08557" w:rsidR="00DD02FD" w:rsidRDefault="00DD02FD" w:rsidP="00503A2A">
      <w:pPr>
        <w:spacing w:after="0"/>
        <w:rPr>
          <w:rFonts w:cstheme="minorHAnsi"/>
          <w:color w:val="202122"/>
          <w:sz w:val="24"/>
          <w:szCs w:val="24"/>
          <w:shd w:val="clear" w:color="auto" w:fill="FFFFFF"/>
        </w:rPr>
      </w:pPr>
    </w:p>
    <w:p w14:paraId="0D282397" w14:textId="7C40A394" w:rsidR="00DD02FD" w:rsidRDefault="00DD02FD" w:rsidP="00503A2A">
      <w:pPr>
        <w:spacing w:after="0"/>
        <w:rPr>
          <w:rFonts w:cstheme="minorHAnsi"/>
          <w:color w:val="202122"/>
          <w:sz w:val="24"/>
          <w:szCs w:val="24"/>
          <w:shd w:val="clear" w:color="auto" w:fill="FFFFFF"/>
        </w:rPr>
      </w:pPr>
      <w:r>
        <w:rPr>
          <w:rFonts w:cstheme="minorHAnsi"/>
          <w:color w:val="202122"/>
          <w:sz w:val="24"/>
          <w:szCs w:val="24"/>
          <w:shd w:val="clear" w:color="auto" w:fill="FFFFFF"/>
        </w:rPr>
        <w:t xml:space="preserve">In PCI, configuration space of 256 bytes </w:t>
      </w:r>
      <w:r w:rsidR="009A65C0">
        <w:rPr>
          <w:rFonts w:cstheme="minorHAnsi"/>
          <w:color w:val="202122"/>
          <w:sz w:val="24"/>
          <w:szCs w:val="24"/>
          <w:shd w:val="clear" w:color="auto" w:fill="FFFFFF"/>
        </w:rPr>
        <w:t>is</w:t>
      </w:r>
      <w:r>
        <w:rPr>
          <w:rFonts w:cstheme="minorHAnsi"/>
          <w:color w:val="202122"/>
          <w:sz w:val="24"/>
          <w:szCs w:val="24"/>
          <w:shd w:val="clear" w:color="auto" w:fill="FFFFFF"/>
        </w:rPr>
        <w:t xml:space="preserve"> addressed by using 8-bit PCI bus, 5-bit device and 3-bit function numbers for the device, it is commonly known as bus/device/funtion or BDF. </w:t>
      </w:r>
    </w:p>
    <w:p w14:paraId="62620BB5" w14:textId="2ABB3410" w:rsidR="009A65C0" w:rsidRDefault="00F47E3C" w:rsidP="00503A2A">
      <w:pPr>
        <w:spacing w:after="0"/>
        <w:rPr>
          <w:rFonts w:cstheme="minorHAnsi"/>
          <w:color w:val="202122"/>
          <w:sz w:val="24"/>
          <w:szCs w:val="24"/>
          <w:shd w:val="clear" w:color="auto" w:fill="FFFFFF"/>
        </w:rPr>
      </w:pPr>
      <w:r>
        <w:rPr>
          <w:rFonts w:cstheme="minorHAnsi"/>
          <w:color w:val="202122"/>
          <w:sz w:val="24"/>
          <w:szCs w:val="24"/>
          <w:shd w:val="clear" w:color="auto" w:fill="FFFFFF"/>
        </w:rPr>
        <w:t xml:space="preserve"> </w:t>
      </w:r>
    </w:p>
    <w:p w14:paraId="6AC91D94" w14:textId="0E663BA2" w:rsidR="00F47E3C" w:rsidRDefault="00F47E3C" w:rsidP="00503A2A">
      <w:pPr>
        <w:spacing w:after="0"/>
        <w:rPr>
          <w:rFonts w:cstheme="minorHAnsi"/>
          <w:color w:val="202122"/>
          <w:sz w:val="24"/>
          <w:szCs w:val="24"/>
          <w:shd w:val="clear" w:color="auto" w:fill="FFFFFF"/>
        </w:rPr>
      </w:pPr>
      <w:r>
        <w:rPr>
          <w:rFonts w:cstheme="minorHAnsi"/>
          <w:color w:val="202122"/>
          <w:sz w:val="24"/>
          <w:szCs w:val="24"/>
          <w:shd w:val="clear" w:color="auto" w:fill="FFFFFF"/>
        </w:rPr>
        <w:t>Again these 256 bytes have two sub-categories: -</w:t>
      </w:r>
    </w:p>
    <w:p w14:paraId="078F682E" w14:textId="23C415FB" w:rsidR="00F47E3C" w:rsidRDefault="00F47E3C" w:rsidP="00F47E3C">
      <w:pPr>
        <w:pStyle w:val="ListParagraph"/>
        <w:numPr>
          <w:ilvl w:val="0"/>
          <w:numId w:val="5"/>
        </w:numPr>
        <w:spacing w:after="0"/>
        <w:rPr>
          <w:rFonts w:cstheme="minorHAnsi"/>
          <w:color w:val="202122"/>
          <w:sz w:val="24"/>
          <w:szCs w:val="24"/>
          <w:shd w:val="clear" w:color="auto" w:fill="FFFFFF"/>
        </w:rPr>
      </w:pPr>
      <w:r>
        <w:rPr>
          <w:rFonts w:cstheme="minorHAnsi"/>
          <w:color w:val="202122"/>
          <w:sz w:val="24"/>
          <w:szCs w:val="24"/>
          <w:shd w:val="clear" w:color="auto" w:fill="FFFFFF"/>
        </w:rPr>
        <w:t>First 64 bytes (00h – 3Fh) is called Standard Configuration Header. I had PCI ID i.e., Vendor ID and Product ID registers, to identify device.</w:t>
      </w:r>
    </w:p>
    <w:p w14:paraId="348C163A" w14:textId="182996DB" w:rsidR="00F47E3C" w:rsidRPr="00F47E3C" w:rsidRDefault="00F47E3C" w:rsidP="00F47E3C">
      <w:pPr>
        <w:pStyle w:val="ListParagraph"/>
        <w:numPr>
          <w:ilvl w:val="0"/>
          <w:numId w:val="5"/>
        </w:numPr>
        <w:spacing w:after="0"/>
        <w:rPr>
          <w:rFonts w:cstheme="minorHAnsi"/>
          <w:color w:val="202122"/>
          <w:sz w:val="24"/>
          <w:szCs w:val="24"/>
          <w:shd w:val="clear" w:color="auto" w:fill="FFFFFF"/>
        </w:rPr>
      </w:pPr>
      <w:r>
        <w:rPr>
          <w:rFonts w:cstheme="minorHAnsi"/>
          <w:color w:val="202122"/>
          <w:sz w:val="24"/>
          <w:szCs w:val="24"/>
          <w:shd w:val="clear" w:color="auto" w:fill="FFFFFF"/>
        </w:rPr>
        <w:t>Remaining 192 byes ( 40h – FFh) represent user-definable configuration space, such as information specifi</w:t>
      </w:r>
      <w:r w:rsidR="00B86D61">
        <w:rPr>
          <w:rFonts w:cstheme="minorHAnsi"/>
          <w:color w:val="202122"/>
          <w:sz w:val="24"/>
          <w:szCs w:val="24"/>
          <w:shd w:val="clear" w:color="auto" w:fill="FFFFFF"/>
        </w:rPr>
        <w:t>c</w:t>
      </w:r>
      <w:r>
        <w:rPr>
          <w:rFonts w:cstheme="minorHAnsi"/>
          <w:color w:val="202122"/>
          <w:sz w:val="24"/>
          <w:szCs w:val="24"/>
          <w:shd w:val="clear" w:color="auto" w:fill="FFFFFF"/>
        </w:rPr>
        <w:t xml:space="preserve"> to a PC card.</w:t>
      </w:r>
      <w:r w:rsidR="00B86D61">
        <w:rPr>
          <w:rFonts w:cstheme="minorHAnsi"/>
          <w:color w:val="202122"/>
          <w:sz w:val="24"/>
          <w:szCs w:val="24"/>
          <w:shd w:val="clear" w:color="auto" w:fill="FFFFFF"/>
        </w:rPr>
        <w:t xml:space="preserve"> I also </w:t>
      </w:r>
      <w:proofErr w:type="gramStart"/>
      <w:r w:rsidR="00B86D61">
        <w:rPr>
          <w:rFonts w:cstheme="minorHAnsi"/>
          <w:color w:val="202122"/>
          <w:sz w:val="24"/>
          <w:szCs w:val="24"/>
          <w:shd w:val="clear" w:color="auto" w:fill="FFFFFF"/>
        </w:rPr>
        <w:t>has</w:t>
      </w:r>
      <w:proofErr w:type="gramEnd"/>
      <w:r w:rsidR="00B86D61">
        <w:rPr>
          <w:rFonts w:cstheme="minorHAnsi"/>
          <w:color w:val="202122"/>
          <w:sz w:val="24"/>
          <w:szCs w:val="24"/>
          <w:shd w:val="clear" w:color="auto" w:fill="FFFFFF"/>
        </w:rPr>
        <w:t xml:space="preserve"> capabilities supported by device.</w:t>
      </w:r>
    </w:p>
    <w:p w14:paraId="3E9EA68C" w14:textId="03B429DD" w:rsidR="009A65C0" w:rsidRDefault="009A65C0" w:rsidP="00503A2A">
      <w:pPr>
        <w:spacing w:after="0"/>
        <w:rPr>
          <w:rFonts w:cstheme="minorHAnsi"/>
          <w:color w:val="202122"/>
          <w:sz w:val="24"/>
          <w:szCs w:val="24"/>
          <w:shd w:val="clear" w:color="auto" w:fill="FFFFFF"/>
        </w:rPr>
      </w:pPr>
      <w:r w:rsidRPr="009A65C0">
        <w:rPr>
          <w:rFonts w:cstheme="minorHAnsi"/>
          <w:noProof/>
          <w:color w:val="202122"/>
          <w:sz w:val="24"/>
          <w:szCs w:val="24"/>
          <w:shd w:val="clear" w:color="auto" w:fill="FFFFFF"/>
        </w:rPr>
        <w:lastRenderedPageBreak/>
        <w:drawing>
          <wp:inline distT="0" distB="0" distL="0" distR="0" wp14:anchorId="3B6933B4" wp14:editId="78F9014F">
            <wp:extent cx="5943600" cy="419144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7768" cy="4194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6C7FF" w14:textId="1B0CA94D" w:rsidR="009A65C0" w:rsidRDefault="009A65C0" w:rsidP="009A65C0">
      <w:pPr>
        <w:spacing w:after="0"/>
        <w:jc w:val="center"/>
        <w:rPr>
          <w:rFonts w:cstheme="minorHAnsi"/>
          <w:color w:val="202122"/>
          <w:sz w:val="24"/>
          <w:szCs w:val="24"/>
          <w:shd w:val="clear" w:color="auto" w:fill="FFFFFF"/>
        </w:rPr>
      </w:pPr>
      <w:r>
        <w:rPr>
          <w:rFonts w:cstheme="minorHAnsi"/>
          <w:color w:val="202122"/>
          <w:sz w:val="24"/>
          <w:szCs w:val="24"/>
          <w:shd w:val="clear" w:color="auto" w:fill="FFFFFF"/>
        </w:rPr>
        <w:t>Figure – 1</w:t>
      </w:r>
    </w:p>
    <w:p w14:paraId="2C690FFC" w14:textId="4FC7AB97" w:rsidR="009A65C0" w:rsidRDefault="009A65C0" w:rsidP="009A65C0">
      <w:pPr>
        <w:spacing w:after="0"/>
        <w:jc w:val="center"/>
        <w:rPr>
          <w:rFonts w:cstheme="minorHAnsi"/>
          <w:color w:val="202122"/>
          <w:sz w:val="24"/>
          <w:szCs w:val="24"/>
          <w:shd w:val="clear" w:color="auto" w:fill="FFFFFF"/>
        </w:rPr>
      </w:pPr>
    </w:p>
    <w:p w14:paraId="3A0E97AC" w14:textId="5CDD76D4" w:rsidR="009A65C0" w:rsidRDefault="009A65C0" w:rsidP="009A65C0">
      <w:pPr>
        <w:spacing w:after="0"/>
        <w:jc w:val="center"/>
        <w:rPr>
          <w:rFonts w:cstheme="minorHAnsi"/>
          <w:color w:val="202122"/>
          <w:sz w:val="24"/>
          <w:szCs w:val="24"/>
          <w:shd w:val="clear" w:color="auto" w:fill="FFFFFF"/>
        </w:rPr>
      </w:pPr>
    </w:p>
    <w:p w14:paraId="4C6B2459" w14:textId="77777777" w:rsidR="002970C3" w:rsidRDefault="002970C3" w:rsidP="009A65C0">
      <w:pPr>
        <w:spacing w:after="0"/>
        <w:rPr>
          <w:rFonts w:cstheme="minorHAnsi"/>
          <w:color w:val="202122"/>
          <w:sz w:val="24"/>
          <w:szCs w:val="24"/>
          <w:shd w:val="clear" w:color="auto" w:fill="FFFFFF"/>
        </w:rPr>
      </w:pPr>
    </w:p>
    <w:p w14:paraId="4A88A348" w14:textId="77777777" w:rsidR="002970C3" w:rsidRDefault="002970C3" w:rsidP="009A65C0">
      <w:pPr>
        <w:spacing w:after="0"/>
        <w:rPr>
          <w:rFonts w:cstheme="minorHAnsi"/>
          <w:color w:val="202122"/>
          <w:sz w:val="24"/>
          <w:szCs w:val="24"/>
          <w:shd w:val="clear" w:color="auto" w:fill="FFFFFF"/>
        </w:rPr>
      </w:pPr>
    </w:p>
    <w:p w14:paraId="76F9418C" w14:textId="77777777" w:rsidR="002970C3" w:rsidRDefault="002970C3" w:rsidP="009A65C0">
      <w:pPr>
        <w:spacing w:after="0"/>
        <w:rPr>
          <w:rFonts w:cstheme="minorHAnsi"/>
          <w:color w:val="202122"/>
          <w:sz w:val="24"/>
          <w:szCs w:val="24"/>
          <w:shd w:val="clear" w:color="auto" w:fill="FFFFFF"/>
        </w:rPr>
      </w:pPr>
    </w:p>
    <w:p w14:paraId="5968512E" w14:textId="0940EA70" w:rsidR="002970C3" w:rsidRDefault="002970C3" w:rsidP="002970C3">
      <w:pPr>
        <w:pStyle w:val="Heading2"/>
        <w:numPr>
          <w:ilvl w:val="1"/>
          <w:numId w:val="1"/>
        </w:numPr>
        <w:rPr>
          <w:shd w:val="clear" w:color="auto" w:fill="FFFFFF"/>
        </w:rPr>
      </w:pPr>
      <w:bookmarkStart w:id="1" w:name="_Toc122260303"/>
      <w:r>
        <w:rPr>
          <w:shd w:val="clear" w:color="auto" w:fill="FFFFFF"/>
        </w:rPr>
        <w:t>Configuration header: -</w:t>
      </w:r>
      <w:bookmarkEnd w:id="1"/>
    </w:p>
    <w:p w14:paraId="349048DF" w14:textId="69252DDB" w:rsidR="002970C3" w:rsidRDefault="002970C3" w:rsidP="002970C3">
      <w:pPr>
        <w:spacing w:after="0"/>
        <w:rPr>
          <w:rFonts w:cstheme="minorHAnsi"/>
          <w:color w:val="202122"/>
          <w:sz w:val="24"/>
          <w:szCs w:val="24"/>
          <w:shd w:val="clear" w:color="auto" w:fill="FFFFFF"/>
        </w:rPr>
      </w:pPr>
      <w:r>
        <w:rPr>
          <w:rFonts w:cstheme="minorHAnsi"/>
          <w:color w:val="202122"/>
          <w:sz w:val="24"/>
          <w:szCs w:val="24"/>
          <w:shd w:val="clear" w:color="auto" w:fill="FFFFFF"/>
        </w:rPr>
        <w:t>Out of 256 bytes configuration space, first 64 bytes (00h – 3Fh) of configuration space are standardized, also called as “Configuration Header”.</w:t>
      </w:r>
    </w:p>
    <w:p w14:paraId="6F65EF0A" w14:textId="77777777" w:rsidR="002970C3" w:rsidRDefault="002970C3" w:rsidP="009A65C0">
      <w:pPr>
        <w:spacing w:after="0"/>
        <w:rPr>
          <w:rFonts w:cstheme="minorHAnsi"/>
          <w:color w:val="202122"/>
          <w:sz w:val="24"/>
          <w:szCs w:val="24"/>
          <w:shd w:val="clear" w:color="auto" w:fill="FFFFFF"/>
        </w:rPr>
      </w:pPr>
    </w:p>
    <w:p w14:paraId="37247896" w14:textId="33CA914D" w:rsidR="009A65C0" w:rsidRDefault="009A65C0" w:rsidP="009A65C0">
      <w:pPr>
        <w:spacing w:after="0"/>
        <w:rPr>
          <w:rFonts w:cstheme="minorHAnsi"/>
          <w:color w:val="202122"/>
          <w:sz w:val="24"/>
          <w:szCs w:val="24"/>
          <w:shd w:val="clear" w:color="auto" w:fill="FFFFFF"/>
        </w:rPr>
      </w:pPr>
      <w:r>
        <w:rPr>
          <w:rFonts w:cstheme="minorHAnsi"/>
          <w:color w:val="202122"/>
          <w:sz w:val="24"/>
          <w:szCs w:val="24"/>
          <w:shd w:val="clear" w:color="auto" w:fill="FFFFFF"/>
        </w:rPr>
        <w:t>In figure – 1, in 64 bytes configuration header, the black ones are read</w:t>
      </w:r>
      <w:r w:rsidR="00FE7BE9">
        <w:rPr>
          <w:rFonts w:cstheme="minorHAnsi"/>
          <w:color w:val="202122"/>
          <w:sz w:val="24"/>
          <w:szCs w:val="24"/>
          <w:shd w:val="clear" w:color="auto" w:fill="FFFFFF"/>
        </w:rPr>
        <w:t xml:space="preserve"> </w:t>
      </w:r>
      <w:proofErr w:type="gramStart"/>
      <w:r>
        <w:rPr>
          <w:rFonts w:cstheme="minorHAnsi"/>
          <w:color w:val="202122"/>
          <w:sz w:val="24"/>
          <w:szCs w:val="24"/>
          <w:shd w:val="clear" w:color="auto" w:fill="FFFFFF"/>
        </w:rPr>
        <w:t>only</w:t>
      </w:r>
      <w:proofErr w:type="gramEnd"/>
      <w:r>
        <w:rPr>
          <w:rFonts w:cstheme="minorHAnsi"/>
          <w:color w:val="202122"/>
          <w:sz w:val="24"/>
          <w:szCs w:val="24"/>
          <w:shd w:val="clear" w:color="auto" w:fill="FFFFFF"/>
        </w:rPr>
        <w:t xml:space="preserve"> and white ones are writable registers where the BSP code writes down the address details, configure this device and map it to a particular address space. </w:t>
      </w:r>
      <w:r w:rsidR="002970C3">
        <w:rPr>
          <w:rFonts w:cstheme="minorHAnsi"/>
          <w:color w:val="202122"/>
          <w:sz w:val="24"/>
          <w:szCs w:val="24"/>
          <w:shd w:val="clear" w:color="auto" w:fill="FFFFFF"/>
        </w:rPr>
        <w:t xml:space="preserve"> </w:t>
      </w:r>
      <w:r w:rsidR="00940906">
        <w:rPr>
          <w:rFonts w:cstheme="minorHAnsi"/>
          <w:color w:val="202122"/>
          <w:sz w:val="24"/>
          <w:szCs w:val="24"/>
          <w:shd w:val="clear" w:color="auto" w:fill="FFFFFF"/>
        </w:rPr>
        <w:t>Address ranges are assigned at boot time.</w:t>
      </w:r>
    </w:p>
    <w:p w14:paraId="3722FE3E" w14:textId="28D2737F" w:rsidR="002970C3" w:rsidRDefault="002970C3" w:rsidP="009A65C0">
      <w:pPr>
        <w:spacing w:after="0"/>
        <w:rPr>
          <w:rFonts w:cstheme="minorHAnsi"/>
          <w:color w:val="202122"/>
          <w:sz w:val="24"/>
          <w:szCs w:val="24"/>
          <w:shd w:val="clear" w:color="auto" w:fill="FFFFFF"/>
        </w:rPr>
      </w:pPr>
      <w:r>
        <w:rPr>
          <w:rFonts w:cstheme="minorHAnsi"/>
          <w:color w:val="202122"/>
          <w:sz w:val="24"/>
          <w:szCs w:val="24"/>
          <w:shd w:val="clear" w:color="auto" w:fill="FFFFFF"/>
        </w:rPr>
        <w:t>We can in 64 bytes configuration header, there resides PCI ID i.e., Vendor ID and Device ID registers, to identify the device.</w:t>
      </w:r>
    </w:p>
    <w:p w14:paraId="7040CD41" w14:textId="7CCACE78" w:rsidR="00FE7BE9" w:rsidRDefault="00FE7BE9" w:rsidP="009A65C0">
      <w:pPr>
        <w:spacing w:after="0"/>
        <w:rPr>
          <w:rFonts w:cstheme="minorHAnsi"/>
          <w:color w:val="202122"/>
          <w:sz w:val="24"/>
          <w:szCs w:val="24"/>
          <w:shd w:val="clear" w:color="auto" w:fill="FFFFFF"/>
        </w:rPr>
      </w:pPr>
      <w:r>
        <w:rPr>
          <w:rFonts w:cstheme="minorHAnsi"/>
          <w:color w:val="202122"/>
          <w:sz w:val="24"/>
          <w:szCs w:val="24"/>
          <w:shd w:val="clear" w:color="auto" w:fill="FFFFFF"/>
        </w:rPr>
        <w:t xml:space="preserve">If an Endpoint has 7 functionalities for example, then there will be </w:t>
      </w:r>
      <w:r w:rsidR="009817EF">
        <w:rPr>
          <w:rFonts w:cstheme="minorHAnsi"/>
          <w:color w:val="202122"/>
          <w:sz w:val="24"/>
          <w:szCs w:val="24"/>
          <w:shd w:val="clear" w:color="auto" w:fill="FFFFFF"/>
        </w:rPr>
        <w:t>seven</w:t>
      </w:r>
      <w:r>
        <w:rPr>
          <w:rFonts w:cstheme="minorHAnsi"/>
          <w:color w:val="202122"/>
          <w:sz w:val="24"/>
          <w:szCs w:val="24"/>
          <w:shd w:val="clear" w:color="auto" w:fill="FFFFFF"/>
        </w:rPr>
        <w:t xml:space="preserve"> </w:t>
      </w:r>
      <w:r w:rsidR="009817EF">
        <w:rPr>
          <w:rFonts w:cstheme="minorHAnsi"/>
          <w:color w:val="202122"/>
          <w:sz w:val="24"/>
          <w:szCs w:val="24"/>
          <w:shd w:val="clear" w:color="auto" w:fill="FFFFFF"/>
        </w:rPr>
        <w:t xml:space="preserve">256 bytes </w:t>
      </w:r>
      <w:r w:rsidR="00805CB3">
        <w:rPr>
          <w:rFonts w:cstheme="minorHAnsi"/>
          <w:color w:val="202122"/>
          <w:sz w:val="24"/>
          <w:szCs w:val="24"/>
          <w:shd w:val="clear" w:color="auto" w:fill="FFFFFF"/>
        </w:rPr>
        <w:t xml:space="preserve">configuration space </w:t>
      </w:r>
      <w:r w:rsidR="009817EF">
        <w:rPr>
          <w:rFonts w:cstheme="minorHAnsi"/>
          <w:color w:val="202122"/>
          <w:sz w:val="24"/>
          <w:szCs w:val="24"/>
          <w:shd w:val="clear" w:color="auto" w:fill="FFFFFF"/>
        </w:rPr>
        <w:t>regions.</w:t>
      </w:r>
    </w:p>
    <w:p w14:paraId="4E717DA0" w14:textId="3E16C531" w:rsidR="009A65C0" w:rsidRDefault="009A65C0" w:rsidP="00503A2A">
      <w:pPr>
        <w:spacing w:after="0"/>
        <w:rPr>
          <w:rFonts w:cstheme="minorHAnsi"/>
          <w:color w:val="202122"/>
          <w:sz w:val="24"/>
          <w:szCs w:val="24"/>
          <w:shd w:val="clear" w:color="auto" w:fill="FFFFFF"/>
        </w:rPr>
      </w:pPr>
    </w:p>
    <w:p w14:paraId="0A97C7BD" w14:textId="72130442" w:rsidR="002970C3" w:rsidRDefault="002970C3" w:rsidP="002970C3">
      <w:pPr>
        <w:pStyle w:val="Heading2"/>
        <w:numPr>
          <w:ilvl w:val="1"/>
          <w:numId w:val="1"/>
        </w:numPr>
        <w:rPr>
          <w:shd w:val="clear" w:color="auto" w:fill="FFFFFF"/>
        </w:rPr>
      </w:pPr>
      <w:bookmarkStart w:id="2" w:name="_Toc122260304"/>
      <w:r>
        <w:rPr>
          <w:shd w:val="clear" w:color="auto" w:fill="FFFFFF"/>
        </w:rPr>
        <w:lastRenderedPageBreak/>
        <w:t>192 bytes (40h – FFh):-</w:t>
      </w:r>
      <w:bookmarkEnd w:id="2"/>
      <w:r>
        <w:rPr>
          <w:shd w:val="clear" w:color="auto" w:fill="FFFFFF"/>
        </w:rPr>
        <w:t xml:space="preserve"> </w:t>
      </w:r>
    </w:p>
    <w:p w14:paraId="127C5F14" w14:textId="02448DC8" w:rsidR="009A65C0" w:rsidRDefault="002970C3" w:rsidP="002970C3">
      <w:pPr>
        <w:rPr>
          <w:rFonts w:cstheme="minorHAnsi"/>
          <w:color w:val="202122"/>
          <w:sz w:val="24"/>
          <w:szCs w:val="24"/>
          <w:shd w:val="clear" w:color="auto" w:fill="FFFFFF"/>
        </w:rPr>
      </w:pPr>
      <w:r>
        <w:t xml:space="preserve">The remaining 192 bytes (40h – FFh)  out of 256 bytes represent user-definable configuration space, such as the information specific to PC card for use by its accompanying software. </w:t>
      </w:r>
    </w:p>
    <w:p w14:paraId="3209697A" w14:textId="38340B48" w:rsidR="002970C3" w:rsidRDefault="002970C3" w:rsidP="002970C3">
      <w:pPr>
        <w:pStyle w:val="Heading1"/>
        <w:numPr>
          <w:ilvl w:val="0"/>
          <w:numId w:val="1"/>
        </w:numPr>
        <w:rPr>
          <w:shd w:val="clear" w:color="auto" w:fill="FFFFFF"/>
        </w:rPr>
      </w:pPr>
      <w:bookmarkStart w:id="3" w:name="_Toc122260305"/>
      <w:r>
        <w:rPr>
          <w:shd w:val="clear" w:color="auto" w:fill="FFFFFF"/>
        </w:rPr>
        <w:t>Permits Plug-And-Play: -</w:t>
      </w:r>
      <w:bookmarkEnd w:id="3"/>
    </w:p>
    <w:p w14:paraId="3106ECA0" w14:textId="1A165C9B" w:rsidR="002970C3" w:rsidRDefault="002970C3" w:rsidP="002970C3">
      <w:pPr>
        <w:pStyle w:val="ListParagraph"/>
        <w:numPr>
          <w:ilvl w:val="0"/>
          <w:numId w:val="3"/>
        </w:numPr>
        <w:spacing w:after="0"/>
        <w:rPr>
          <w:rFonts w:cstheme="minorHAnsi"/>
          <w:color w:val="202122"/>
          <w:sz w:val="24"/>
          <w:szCs w:val="24"/>
          <w:shd w:val="clear" w:color="auto" w:fill="FFFFFF"/>
        </w:rPr>
      </w:pPr>
      <w:r w:rsidRPr="002970C3">
        <w:rPr>
          <w:rFonts w:cstheme="minorHAnsi"/>
          <w:color w:val="202122"/>
          <w:sz w:val="24"/>
          <w:szCs w:val="24"/>
          <w:shd w:val="clear" w:color="auto" w:fill="FFFFFF"/>
        </w:rPr>
        <w:t xml:space="preserve">Base address registers allow </w:t>
      </w:r>
      <w:r>
        <w:rPr>
          <w:rFonts w:cstheme="minorHAnsi"/>
          <w:color w:val="202122"/>
          <w:sz w:val="24"/>
          <w:szCs w:val="24"/>
          <w:shd w:val="clear" w:color="auto" w:fill="FFFFFF"/>
        </w:rPr>
        <w:t>an agent to be mapped dynamically into memory or I/O space.</w:t>
      </w:r>
    </w:p>
    <w:p w14:paraId="66EB6F36" w14:textId="76D8CF06" w:rsidR="002970C3" w:rsidRDefault="002970C3" w:rsidP="002970C3">
      <w:pPr>
        <w:pStyle w:val="ListParagraph"/>
        <w:numPr>
          <w:ilvl w:val="0"/>
          <w:numId w:val="3"/>
        </w:numPr>
        <w:spacing w:after="0"/>
        <w:rPr>
          <w:rFonts w:cstheme="minorHAnsi"/>
          <w:color w:val="202122"/>
          <w:sz w:val="24"/>
          <w:szCs w:val="24"/>
          <w:shd w:val="clear" w:color="auto" w:fill="FFFFFF"/>
        </w:rPr>
      </w:pPr>
      <w:r>
        <w:rPr>
          <w:rFonts w:cstheme="minorHAnsi"/>
          <w:color w:val="202122"/>
          <w:sz w:val="24"/>
          <w:szCs w:val="24"/>
          <w:shd w:val="clear" w:color="auto" w:fill="FFFFFF"/>
        </w:rPr>
        <w:t>A programmable interrupt-line setting allows a software driver to program a PC card with an IRQ upon power up.</w:t>
      </w:r>
    </w:p>
    <w:p w14:paraId="768B1DCD" w14:textId="36D97E82" w:rsidR="002C0F92" w:rsidRDefault="002C0F92" w:rsidP="002C0F92">
      <w:pPr>
        <w:spacing w:after="0"/>
        <w:rPr>
          <w:rFonts w:cstheme="minorHAnsi"/>
          <w:color w:val="202122"/>
          <w:sz w:val="24"/>
          <w:szCs w:val="24"/>
          <w:shd w:val="clear" w:color="auto" w:fill="FFFFFF"/>
        </w:rPr>
      </w:pPr>
    </w:p>
    <w:p w14:paraId="50D7064F" w14:textId="74E0B5ED" w:rsidR="002C0F92" w:rsidRPr="002C0F92" w:rsidRDefault="002C0F92" w:rsidP="002C0F92">
      <w:pPr>
        <w:spacing w:after="0"/>
        <w:rPr>
          <w:rFonts w:cstheme="minorHAnsi"/>
          <w:color w:val="202122"/>
          <w:sz w:val="24"/>
          <w:szCs w:val="24"/>
          <w:shd w:val="clear" w:color="auto" w:fill="FFFFFF"/>
        </w:rPr>
      </w:pPr>
      <w:r>
        <w:rPr>
          <w:rFonts w:cstheme="minorHAnsi"/>
          <w:color w:val="202122"/>
          <w:sz w:val="24"/>
          <w:szCs w:val="24"/>
          <w:shd w:val="clear" w:color="auto" w:fill="FFFFFF"/>
        </w:rPr>
        <w:t>[13-11-2021, 1:00:00]</w:t>
      </w:r>
    </w:p>
    <w:sectPr w:rsidR="002C0F92" w:rsidRPr="002C0F92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BB4D90" w14:textId="77777777" w:rsidR="00A0692C" w:rsidRDefault="00A0692C" w:rsidP="00DD3FD0">
      <w:pPr>
        <w:spacing w:after="0" w:line="240" w:lineRule="auto"/>
      </w:pPr>
      <w:r>
        <w:separator/>
      </w:r>
    </w:p>
  </w:endnote>
  <w:endnote w:type="continuationSeparator" w:id="0">
    <w:p w14:paraId="651E5A53" w14:textId="77777777" w:rsidR="00A0692C" w:rsidRDefault="00A0692C" w:rsidP="00DD3F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34279482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324C8C13" w14:textId="38772F70" w:rsidR="00DD3FD0" w:rsidRDefault="00DD3FD0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8C4A9CD" w14:textId="77777777" w:rsidR="00DD3FD0" w:rsidRDefault="00DD3F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C91B44" w14:textId="77777777" w:rsidR="00A0692C" w:rsidRDefault="00A0692C" w:rsidP="00DD3FD0">
      <w:pPr>
        <w:spacing w:after="0" w:line="240" w:lineRule="auto"/>
      </w:pPr>
      <w:r>
        <w:separator/>
      </w:r>
    </w:p>
  </w:footnote>
  <w:footnote w:type="continuationSeparator" w:id="0">
    <w:p w14:paraId="6D685085" w14:textId="77777777" w:rsidR="00A0692C" w:rsidRDefault="00A0692C" w:rsidP="00DD3F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A35EF1" w14:textId="30701953" w:rsidR="00DD3FD0" w:rsidRDefault="00DD3FD0" w:rsidP="00DD3FD0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3A94662" wp14:editId="4FFDE349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11FF6A69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  <w:sz w:val="20"/>
        <w:szCs w:val="20"/>
      </w:rPr>
      <w:t>PCI Configuration Space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84EC1"/>
    <w:multiLevelType w:val="hybridMultilevel"/>
    <w:tmpl w:val="0CD6CB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9673DA"/>
    <w:multiLevelType w:val="hybridMultilevel"/>
    <w:tmpl w:val="6F64EB32"/>
    <w:lvl w:ilvl="0" w:tplc="9920DA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D95DE1"/>
    <w:multiLevelType w:val="hybridMultilevel"/>
    <w:tmpl w:val="AECC5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102D5F"/>
    <w:multiLevelType w:val="multilevel"/>
    <w:tmpl w:val="9C82A5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760E5B4D"/>
    <w:multiLevelType w:val="hybridMultilevel"/>
    <w:tmpl w:val="B81A521A"/>
    <w:lvl w:ilvl="0" w:tplc="B09E240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7218403">
    <w:abstractNumId w:val="3"/>
  </w:num>
  <w:num w:numId="2" w16cid:durableId="1784493133">
    <w:abstractNumId w:val="2"/>
  </w:num>
  <w:num w:numId="3" w16cid:durableId="790053261">
    <w:abstractNumId w:val="0"/>
  </w:num>
  <w:num w:numId="4" w16cid:durableId="622806742">
    <w:abstractNumId w:val="1"/>
  </w:num>
  <w:num w:numId="5" w16cid:durableId="5865757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A4E"/>
    <w:rsid w:val="00067CE0"/>
    <w:rsid w:val="002744A6"/>
    <w:rsid w:val="002970C3"/>
    <w:rsid w:val="002C0F92"/>
    <w:rsid w:val="00503A2A"/>
    <w:rsid w:val="006675F0"/>
    <w:rsid w:val="00805CB3"/>
    <w:rsid w:val="00940906"/>
    <w:rsid w:val="009817EF"/>
    <w:rsid w:val="009A65C0"/>
    <w:rsid w:val="00A0692C"/>
    <w:rsid w:val="00B86D61"/>
    <w:rsid w:val="00DD02FD"/>
    <w:rsid w:val="00DD3FD0"/>
    <w:rsid w:val="00F17A4E"/>
    <w:rsid w:val="00F47E3C"/>
    <w:rsid w:val="00FE7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3642E1"/>
  <w15:chartTrackingRefBased/>
  <w15:docId w15:val="{700777B3-6248-431F-8204-6503A3CB6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3F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70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3F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3FD0"/>
  </w:style>
  <w:style w:type="paragraph" w:styleId="Footer">
    <w:name w:val="footer"/>
    <w:basedOn w:val="Normal"/>
    <w:link w:val="FooterChar"/>
    <w:uiPriority w:val="99"/>
    <w:unhideWhenUsed/>
    <w:rsid w:val="00DD3F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3FD0"/>
  </w:style>
  <w:style w:type="character" w:customStyle="1" w:styleId="Heading1Char">
    <w:name w:val="Heading 1 Char"/>
    <w:basedOn w:val="DefaultParagraphFont"/>
    <w:link w:val="Heading1"/>
    <w:uiPriority w:val="9"/>
    <w:rsid w:val="00DD3F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970C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970C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F47E3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47E3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47E3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47E3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0DD496-7ABF-48C9-B131-58C07613AE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3</Pages>
  <Words>414</Words>
  <Characters>2365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Harman International</Company>
  <LinksUpToDate>false</LinksUpToDate>
  <CharactersWithSpaces>2774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Faisal, Mir</dc:creator>
  <cp:keywords/>
  <dc:description/>
  <cp:lastModifiedBy>Faisal, Mir</cp:lastModifiedBy>
  <cp:revision>10</cp:revision>
  <dcterms:created xsi:type="dcterms:W3CDTF">2022-12-17T16:42:00Z</dcterms:created>
  <dcterms:modified xsi:type="dcterms:W3CDTF">2022-12-18T08:03:00Z</dcterms:modified>
</cp:coreProperties>
</file>