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FEDB" w14:textId="4E427F3E" w:rsidR="00A40C2B" w:rsidRPr="0078386C" w:rsidRDefault="00A40C2B">
      <w:pPr>
        <w:rPr>
          <w:b/>
          <w:bCs/>
          <w:sz w:val="24"/>
          <w:szCs w:val="24"/>
          <w:u w:val="single"/>
        </w:rPr>
      </w:pPr>
      <w:r w:rsidRPr="0078386C">
        <w:rPr>
          <w:b/>
          <w:bCs/>
          <w:sz w:val="24"/>
          <w:szCs w:val="24"/>
          <w:u w:val="single"/>
        </w:rPr>
        <w:t>PCIe Host Hardware family: -</w:t>
      </w:r>
    </w:p>
    <w:p w14:paraId="44285BFA" w14:textId="77777777" w:rsidR="00A40C2B" w:rsidRDefault="00A40C2B"/>
    <w:p w14:paraId="3E3CAF05" w14:textId="27D8D321" w:rsidR="002D5EF8" w:rsidRDefault="00A40C2B">
      <w:r w:rsidRPr="00A40C2B">
        <w:rPr>
          <w:noProof/>
        </w:rPr>
        <w:drawing>
          <wp:inline distT="0" distB="0" distL="0" distR="0" wp14:anchorId="2168BECD" wp14:editId="22D40D0D">
            <wp:extent cx="5942766" cy="2730172"/>
            <wp:effectExtent l="0" t="0" r="127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50" cy="27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1427" w14:textId="77777777" w:rsidR="00A40C2B" w:rsidRDefault="00A40C2B"/>
    <w:p w14:paraId="603C233F" w14:textId="7E210877" w:rsidR="00A40C2B" w:rsidRDefault="00A40C2B"/>
    <w:p w14:paraId="544EC29A" w14:textId="3C2AFBD5" w:rsidR="00A40C2B" w:rsidRPr="0078386C" w:rsidRDefault="00A40C2B">
      <w:pPr>
        <w:rPr>
          <w:sz w:val="24"/>
          <w:szCs w:val="24"/>
        </w:rPr>
      </w:pPr>
      <w:r w:rsidRPr="0078386C">
        <w:rPr>
          <w:sz w:val="24"/>
          <w:szCs w:val="24"/>
        </w:rPr>
        <w:t xml:space="preserve">PCI host hardware can be either of below two categories: </w:t>
      </w:r>
    </w:p>
    <w:p w14:paraId="580BE562" w14:textId="63F345BE" w:rsidR="00A40C2B" w:rsidRPr="0078386C" w:rsidRDefault="00A40C2B" w:rsidP="00A40C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86C">
        <w:rPr>
          <w:sz w:val="24"/>
          <w:szCs w:val="24"/>
        </w:rPr>
        <w:t>PCIe Cadence Host</w:t>
      </w:r>
    </w:p>
    <w:p w14:paraId="06C77553" w14:textId="61203D89" w:rsidR="00A40C2B" w:rsidRDefault="00A40C2B" w:rsidP="00A40C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86C">
        <w:rPr>
          <w:sz w:val="24"/>
          <w:szCs w:val="24"/>
        </w:rPr>
        <w:t>PCIe Designware Host</w:t>
      </w:r>
    </w:p>
    <w:p w14:paraId="2CE5A117" w14:textId="36D6AAF8" w:rsidR="00EB6EDA" w:rsidRPr="0078386C" w:rsidRDefault="00EB6EDA" w:rsidP="00A40C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86C">
        <w:rPr>
          <w:sz w:val="24"/>
          <w:szCs w:val="24"/>
        </w:rPr>
        <w:t xml:space="preserve">PCIe </w:t>
      </w:r>
      <w:r w:rsidRPr="00EB6EDA">
        <w:rPr>
          <w:sz w:val="24"/>
          <w:szCs w:val="24"/>
        </w:rPr>
        <w:t>Mobiveil</w:t>
      </w:r>
      <w:r>
        <w:rPr>
          <w:sz w:val="24"/>
          <w:szCs w:val="24"/>
        </w:rPr>
        <w:t xml:space="preserve"> </w:t>
      </w:r>
      <w:r w:rsidRPr="0078386C">
        <w:rPr>
          <w:sz w:val="24"/>
          <w:szCs w:val="24"/>
        </w:rPr>
        <w:t>Host</w:t>
      </w:r>
    </w:p>
    <w:p w14:paraId="1E04AE46" w14:textId="159007E2" w:rsidR="0078386C" w:rsidRPr="0078386C" w:rsidRDefault="0078386C" w:rsidP="0078386C">
      <w:pPr>
        <w:shd w:val="clear" w:color="auto" w:fill="FCFCFC"/>
        <w:spacing w:before="100" w:beforeAutospacing="1" w:after="100" w:afterAutospacing="1" w:line="360" w:lineRule="atLeast"/>
        <w:rPr>
          <w:sz w:val="24"/>
          <w:szCs w:val="24"/>
        </w:rPr>
      </w:pPr>
      <w:r w:rsidRPr="0078386C">
        <w:rPr>
          <w:sz w:val="24"/>
          <w:szCs w:val="24"/>
        </w:rPr>
        <w:t xml:space="preserve">The bottom-most layer consists of the PCIe platform drivers like pcie-cadence, pcie-designware, etc. </w:t>
      </w:r>
      <w:r>
        <w:rPr>
          <w:sz w:val="24"/>
          <w:szCs w:val="24"/>
        </w:rPr>
        <w:t>“</w:t>
      </w:r>
      <w:r w:rsidRPr="0078386C">
        <w:rPr>
          <w:sz w:val="24"/>
          <w:szCs w:val="24"/>
        </w:rPr>
        <w:t>driver</w:t>
      </w:r>
      <w:r>
        <w:rPr>
          <w:sz w:val="24"/>
          <w:szCs w:val="24"/>
        </w:rPr>
        <w:t>/</w:t>
      </w:r>
      <w:r w:rsidRPr="0078386C">
        <w:rPr>
          <w:sz w:val="24"/>
          <w:szCs w:val="24"/>
        </w:rPr>
        <w:t>pci</w:t>
      </w:r>
      <w:r>
        <w:rPr>
          <w:sz w:val="24"/>
          <w:szCs w:val="24"/>
        </w:rPr>
        <w:t>/</w:t>
      </w:r>
      <w:r w:rsidRPr="0078386C">
        <w:rPr>
          <w:sz w:val="24"/>
          <w:szCs w:val="24"/>
        </w:rPr>
        <w:t>controller</w:t>
      </w:r>
      <w:r>
        <w:rPr>
          <w:sz w:val="24"/>
          <w:szCs w:val="24"/>
        </w:rPr>
        <w:t>/</w:t>
      </w:r>
      <w:r w:rsidRPr="0078386C">
        <w:rPr>
          <w:sz w:val="24"/>
          <w:szCs w:val="24"/>
        </w:rPr>
        <w:t>dwc</w:t>
      </w:r>
      <w:r>
        <w:rPr>
          <w:sz w:val="24"/>
          <w:szCs w:val="24"/>
        </w:rPr>
        <w:t>/</w:t>
      </w:r>
      <w:r w:rsidRPr="0078386C">
        <w:rPr>
          <w:sz w:val="24"/>
          <w:szCs w:val="24"/>
        </w:rPr>
        <w:t>v920pcie-exynos-v920-rc-auto</w:t>
      </w:r>
      <w:r>
        <w:rPr>
          <w:sz w:val="24"/>
          <w:szCs w:val="24"/>
        </w:rPr>
        <w:t>.c” is Samsung’s</w:t>
      </w:r>
      <w:r w:rsidRPr="0078386C">
        <w:rPr>
          <w:sz w:val="24"/>
          <w:szCs w:val="24"/>
        </w:rPr>
        <w:t xml:space="preserve"> wrappers over these drivers. They configure platform-specific controllers and perform actual register writes.</w:t>
      </w:r>
    </w:p>
    <w:p w14:paraId="3269397B" w14:textId="77777777" w:rsidR="0078386C" w:rsidRDefault="0078386C" w:rsidP="0078386C"/>
    <w:sectPr w:rsidR="0078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5796" w14:textId="77777777" w:rsidR="00B7073B" w:rsidRDefault="00B7073B" w:rsidP="00A40C2B">
      <w:pPr>
        <w:spacing w:after="0" w:line="240" w:lineRule="auto"/>
      </w:pPr>
      <w:r>
        <w:separator/>
      </w:r>
    </w:p>
  </w:endnote>
  <w:endnote w:type="continuationSeparator" w:id="0">
    <w:p w14:paraId="3CC432F0" w14:textId="77777777" w:rsidR="00B7073B" w:rsidRDefault="00B7073B" w:rsidP="00A4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74B5" w14:textId="77777777" w:rsidR="00B7073B" w:rsidRDefault="00B7073B" w:rsidP="00A40C2B">
      <w:pPr>
        <w:spacing w:after="0" w:line="240" w:lineRule="auto"/>
      </w:pPr>
      <w:r>
        <w:separator/>
      </w:r>
    </w:p>
  </w:footnote>
  <w:footnote w:type="continuationSeparator" w:id="0">
    <w:p w14:paraId="088FAFCE" w14:textId="77777777" w:rsidR="00B7073B" w:rsidRDefault="00B7073B" w:rsidP="00A4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9E4"/>
    <w:multiLevelType w:val="hybridMultilevel"/>
    <w:tmpl w:val="67826F60"/>
    <w:lvl w:ilvl="0" w:tplc="2670E0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35A"/>
    <w:multiLevelType w:val="multilevel"/>
    <w:tmpl w:val="B2F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1494841">
    <w:abstractNumId w:val="0"/>
  </w:num>
  <w:num w:numId="2" w16cid:durableId="61599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2B"/>
    <w:rsid w:val="00002842"/>
    <w:rsid w:val="002D5EF8"/>
    <w:rsid w:val="0078386C"/>
    <w:rsid w:val="00A40C2B"/>
    <w:rsid w:val="00B7073B"/>
    <w:rsid w:val="00E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1B969"/>
  <w15:chartTrackingRefBased/>
  <w15:docId w15:val="{6EC3853C-D8D3-49BC-8577-E7843D25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2B"/>
  </w:style>
  <w:style w:type="paragraph" w:styleId="Footer">
    <w:name w:val="footer"/>
    <w:basedOn w:val="Normal"/>
    <w:link w:val="FooterChar"/>
    <w:uiPriority w:val="99"/>
    <w:unhideWhenUsed/>
    <w:rsid w:val="00A4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2023-02-19T11:54:00Z</dcterms:created>
  <dcterms:modified xsi:type="dcterms:W3CDTF">2023-02-20T04:10:00Z</dcterms:modified>
</cp:coreProperties>
</file>