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7F67" w14:textId="49EA2720" w:rsidR="00583396" w:rsidRPr="00726492" w:rsidRDefault="00726492" w:rsidP="00726492">
      <w:pPr>
        <w:pStyle w:val="ListParagraph"/>
        <w:numPr>
          <w:ilvl w:val="0"/>
          <w:numId w:val="1"/>
        </w:numPr>
        <w:rPr>
          <w:b/>
          <w:bCs/>
        </w:rPr>
      </w:pPr>
      <w:r w:rsidRPr="00726492">
        <w:rPr>
          <w:b/>
          <w:bCs/>
        </w:rPr>
        <w:t xml:space="preserve">PCI addressing: - </w:t>
      </w:r>
    </w:p>
    <w:p w14:paraId="114CE406" w14:textId="55957DFE" w:rsidR="00726492" w:rsidRDefault="00726492" w:rsidP="00726492">
      <w:pPr>
        <w:pStyle w:val="ListParagraph"/>
        <w:rPr>
          <w:rFonts w:cstheme="minorHAnsi"/>
          <w:color w:val="333333"/>
          <w:shd w:val="clear" w:color="auto" w:fill="FFFFFF"/>
        </w:rPr>
      </w:pPr>
      <w:r w:rsidRPr="00726492">
        <w:rPr>
          <w:rFonts w:cstheme="minorHAnsi"/>
          <w:color w:val="333333"/>
          <w:shd w:val="clear" w:color="auto" w:fill="FFFFFF"/>
        </w:rPr>
        <w:t>Each PCI peripheral is identified by a </w:t>
      </w:r>
      <w:r w:rsidRPr="00726492">
        <w:rPr>
          <w:rStyle w:val="Emphasis"/>
          <w:rFonts w:cstheme="minorHAnsi"/>
          <w:b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>bus</w:t>
      </w:r>
      <w:r w:rsidRPr="00726492">
        <w:rPr>
          <w:rFonts w:cstheme="minorHAnsi"/>
          <w:b/>
          <w:bCs/>
          <w:i/>
          <w:iCs/>
          <w:color w:val="333333"/>
          <w:shd w:val="clear" w:color="auto" w:fill="FFFFFF"/>
        </w:rPr>
        <w:t> number</w:t>
      </w:r>
      <w:r w:rsidRPr="00726492">
        <w:rPr>
          <w:rFonts w:cstheme="minorHAnsi"/>
          <w:color w:val="333333"/>
          <w:shd w:val="clear" w:color="auto" w:fill="FFFFFF"/>
        </w:rPr>
        <w:t>, a </w:t>
      </w:r>
      <w:r w:rsidRPr="00726492">
        <w:rPr>
          <w:rStyle w:val="Emphasis"/>
          <w:rFonts w:cstheme="minorHAnsi"/>
          <w:b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>device</w:t>
      </w:r>
      <w:r w:rsidRPr="00726492">
        <w:rPr>
          <w:rFonts w:cstheme="minorHAnsi"/>
          <w:b/>
          <w:bCs/>
          <w:i/>
          <w:iCs/>
          <w:color w:val="333333"/>
          <w:shd w:val="clear" w:color="auto" w:fill="FFFFFF"/>
        </w:rPr>
        <w:t> number</w:t>
      </w:r>
      <w:r w:rsidRPr="00726492">
        <w:rPr>
          <w:rFonts w:cstheme="minorHAnsi"/>
          <w:color w:val="333333"/>
          <w:shd w:val="clear" w:color="auto" w:fill="FFFFFF"/>
        </w:rPr>
        <w:t>, and a </w:t>
      </w:r>
      <w:r w:rsidRPr="00726492">
        <w:rPr>
          <w:rStyle w:val="Emphasis"/>
          <w:rFonts w:cstheme="minorHAnsi"/>
          <w:b/>
          <w:bCs/>
          <w:color w:val="333333"/>
          <w:bdr w:val="none" w:sz="0" w:space="0" w:color="auto" w:frame="1"/>
          <w:shd w:val="clear" w:color="auto" w:fill="FFFFFF"/>
        </w:rPr>
        <w:t>function</w:t>
      </w:r>
      <w:r w:rsidRPr="00726492">
        <w:rPr>
          <w:rFonts w:cstheme="minorHAnsi"/>
          <w:b/>
          <w:bCs/>
          <w:color w:val="333333"/>
          <w:shd w:val="clear" w:color="auto" w:fill="FFFFFF"/>
        </w:rPr>
        <w:t> number</w:t>
      </w:r>
      <w:r w:rsidRPr="00726492">
        <w:rPr>
          <w:rFonts w:cstheme="minorHAnsi"/>
          <w:color w:val="333333"/>
          <w:shd w:val="clear" w:color="auto" w:fill="FFFFFF"/>
        </w:rPr>
        <w:t>.</w:t>
      </w:r>
    </w:p>
    <w:p w14:paraId="61792C86" w14:textId="60319483" w:rsidR="00726492" w:rsidRDefault="00726492" w:rsidP="00726492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 single system can hpst up to 256 buses. Each bus hosts up to 32 devices, and each device can have a maximum of 8 functions.</w:t>
      </w:r>
    </w:p>
    <w:p w14:paraId="1816E547" w14:textId="5E00AEAA" w:rsidR="00726492" w:rsidRDefault="00726492" w:rsidP="00726492">
      <w:pPr>
        <w:pStyle w:val="ListParagraph"/>
        <w:rPr>
          <w:rFonts w:ascii="Helvetica" w:hAnsi="Helvetica"/>
          <w:color w:val="333333"/>
          <w:sz w:val="30"/>
          <w:szCs w:val="30"/>
          <w:shd w:val="clear" w:color="auto" w:fill="FFFFFF"/>
        </w:rPr>
      </w:pPr>
      <w:r>
        <w:rPr>
          <w:rFonts w:cstheme="minorHAnsi"/>
        </w:rPr>
        <w:t xml:space="preserve">Since 256 buses are not sufficient for many large systems, Linux now supports PCI </w:t>
      </w:r>
      <w:r w:rsidRPr="00726492">
        <w:rPr>
          <w:rFonts w:cstheme="minorHAnsi"/>
          <w:b/>
          <w:bCs/>
        </w:rPr>
        <w:t>address domains</w:t>
      </w:r>
      <w:r>
        <w:rPr>
          <w:rFonts w:cstheme="minorHAnsi"/>
        </w:rPr>
        <w:t>.</w:t>
      </w:r>
      <w:r w:rsidR="00DE3524">
        <w:rPr>
          <w:rFonts w:cstheme="minorHAnsi"/>
        </w:rPr>
        <w:t xml:space="preserve"> </w:t>
      </w:r>
      <w:r w:rsidR="00DE3524" w:rsidRPr="00DE3524">
        <w:rPr>
          <w:rFonts w:cstheme="minorHAnsi"/>
          <w:color w:val="333333"/>
          <w:shd w:val="clear" w:color="auto" w:fill="FFFFFF"/>
        </w:rPr>
        <w:t>Each PCI domain can host up to 256 buses.</w:t>
      </w:r>
      <w:r w:rsidR="00DE3524"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</w:p>
    <w:p w14:paraId="5016441F" w14:textId="77777777" w:rsidR="00DE3524" w:rsidRDefault="00DE3524" w:rsidP="00726492">
      <w:pPr>
        <w:pStyle w:val="ListParagraph"/>
        <w:rPr>
          <w:rFonts w:cstheme="minorHAnsi"/>
        </w:rPr>
      </w:pPr>
    </w:p>
    <w:p w14:paraId="1A4817D7" w14:textId="30AFD966" w:rsidR="00DE3524" w:rsidRDefault="007A6E83" w:rsidP="00726492">
      <w:pPr>
        <w:pStyle w:val="ListParagraph"/>
        <w:rPr>
          <w:rFonts w:cstheme="minorHAnsi"/>
        </w:rPr>
      </w:pPr>
      <w:r>
        <w:rPr>
          <w:rFonts w:cstheme="minorHAnsi"/>
        </w:rPr>
        <w:t>E</w:t>
      </w:r>
      <w:r w:rsidR="00DE3524">
        <w:rPr>
          <w:rFonts w:cstheme="minorHAnsi"/>
        </w:rPr>
        <w:t xml:space="preserve">xample: - </w:t>
      </w:r>
    </w:p>
    <w:p w14:paraId="1CFF52A5" w14:textId="239F7FFC" w:rsidR="00DE3524" w:rsidRDefault="00DE3524" w:rsidP="00726492">
      <w:pPr>
        <w:pStyle w:val="ListParagraph"/>
        <w:rPr>
          <w:rFonts w:cstheme="minorHAnsi"/>
        </w:rPr>
      </w:pPr>
      <w:r>
        <w:rPr>
          <w:rFonts w:cstheme="minorHAnsi"/>
        </w:rPr>
        <w:t>$ cat /proc/bus/pci/devices | cut -f1</w:t>
      </w:r>
    </w:p>
    <w:p w14:paraId="786317CD" w14:textId="140ED601" w:rsidR="00DE3524" w:rsidRDefault="00DE3524" w:rsidP="00726492">
      <w:pPr>
        <w:pStyle w:val="ListParagraph"/>
        <w:rPr>
          <w:rFonts w:cstheme="minorHAnsi"/>
        </w:rPr>
      </w:pPr>
      <w:r>
        <w:rPr>
          <w:rFonts w:cstheme="minorHAnsi"/>
        </w:rPr>
        <w:t xml:space="preserve">O/p – </w:t>
      </w:r>
    </w:p>
    <w:p w14:paraId="436E3597" w14:textId="2642135E" w:rsidR="00DE3524" w:rsidRDefault="00DE3524" w:rsidP="00726492">
      <w:pPr>
        <w:pStyle w:val="ListParagraph"/>
        <w:rPr>
          <w:rFonts w:cstheme="minorHAnsi"/>
        </w:rPr>
      </w:pPr>
      <w:r>
        <w:rPr>
          <w:rFonts w:cstheme="minorHAnsi"/>
        </w:rPr>
        <w:t>0000</w:t>
      </w:r>
    </w:p>
    <w:p w14:paraId="7155057A" w14:textId="4CEA27BA" w:rsidR="00DE3524" w:rsidRDefault="00DE3524" w:rsidP="00726492">
      <w:pPr>
        <w:pStyle w:val="ListParagraph"/>
        <w:rPr>
          <w:rFonts w:cstheme="minorHAnsi"/>
        </w:rPr>
      </w:pPr>
      <w:r>
        <w:rPr>
          <w:rFonts w:cstheme="minorHAnsi"/>
        </w:rPr>
        <w:t>0001</w:t>
      </w:r>
    </w:p>
    <w:p w14:paraId="5E49959A" w14:textId="4DCAF7C9" w:rsidR="00DE3524" w:rsidRDefault="00DE3524" w:rsidP="00726492">
      <w:pPr>
        <w:pStyle w:val="ListParagraph"/>
        <w:rPr>
          <w:rFonts w:cstheme="minorHAnsi"/>
        </w:rPr>
      </w:pPr>
      <w:r>
        <w:rPr>
          <w:rFonts w:cstheme="minorHAnsi"/>
        </w:rPr>
        <w:t>….</w:t>
      </w:r>
    </w:p>
    <w:p w14:paraId="0F0EDF15" w14:textId="42CB62A3" w:rsidR="00DE3524" w:rsidRDefault="00DE3524" w:rsidP="00726492">
      <w:pPr>
        <w:pStyle w:val="ListParagraph"/>
        <w:rPr>
          <w:rFonts w:cstheme="minorHAnsi"/>
        </w:rPr>
      </w:pPr>
      <w:r>
        <w:rPr>
          <w:rFonts w:cstheme="minorHAnsi"/>
        </w:rPr>
        <w:t>00a0</w:t>
      </w:r>
    </w:p>
    <w:p w14:paraId="35871AC5" w14:textId="77777777" w:rsidR="00DE3524" w:rsidRDefault="00DE3524" w:rsidP="00726492">
      <w:pPr>
        <w:pStyle w:val="ListParagraph"/>
        <w:rPr>
          <w:rFonts w:cstheme="minorHAnsi"/>
        </w:rPr>
      </w:pPr>
    </w:p>
    <w:p w14:paraId="05589E66" w14:textId="7A5A9D66" w:rsidR="00DE3524" w:rsidRPr="007A6E83" w:rsidRDefault="007A6E83" w:rsidP="00726492">
      <w:pPr>
        <w:pStyle w:val="ListParagraph"/>
        <w:rPr>
          <w:rFonts w:ascii="Calibri" w:hAnsi="Calibri" w:cs="Calibri"/>
        </w:rPr>
      </w:pPr>
      <w:r w:rsidRPr="007A6E83">
        <w:rPr>
          <w:rFonts w:ascii="Calibri" w:hAnsi="Calibri" w:cs="Calibri"/>
        </w:rPr>
        <w:t xml:space="preserve">Here, </w:t>
      </w:r>
      <w:r w:rsidRPr="007A6E83">
        <w:rPr>
          <w:rStyle w:val="HTMLCode"/>
          <w:rFonts w:ascii="Calibri" w:eastAsiaTheme="minorHAnsi" w:hAnsi="Calibri" w:cs="Calibri"/>
          <w:color w:val="333333"/>
          <w:sz w:val="22"/>
          <w:szCs w:val="22"/>
          <w:bdr w:val="none" w:sz="0" w:space="0" w:color="auto" w:frame="1"/>
          <w:shd w:val="clear" w:color="auto" w:fill="FFFFFF"/>
        </w:rPr>
        <w:t>0x00a0</w:t>
      </w:r>
      <w:r w:rsidRPr="007A6E83">
        <w:rPr>
          <w:rFonts w:ascii="Calibri" w:hAnsi="Calibri" w:cs="Calibri"/>
          <w:color w:val="333333"/>
          <w:shd w:val="clear" w:color="auto" w:fill="FFFFFF"/>
        </w:rPr>
        <w:t> can be decoded as </w:t>
      </w:r>
      <w:r w:rsidRPr="007A6E83">
        <w:rPr>
          <w:rStyle w:val="HTMLCode"/>
          <w:rFonts w:ascii="Calibri" w:eastAsiaTheme="minorHAnsi" w:hAnsi="Calibri" w:cs="Calibri"/>
          <w:color w:val="333333"/>
          <w:sz w:val="22"/>
          <w:szCs w:val="22"/>
          <w:bdr w:val="none" w:sz="0" w:space="0" w:color="auto" w:frame="1"/>
          <w:shd w:val="clear" w:color="auto" w:fill="FFFFFF"/>
        </w:rPr>
        <w:t>0000:00:14.0</w:t>
      </w:r>
      <w:r w:rsidRPr="007A6E83">
        <w:rPr>
          <w:rFonts w:ascii="Calibri" w:hAnsi="Calibri" w:cs="Calibri"/>
          <w:color w:val="333333"/>
          <w:shd w:val="clear" w:color="auto" w:fill="FFFFFF"/>
        </w:rPr>
        <w:t> when split into domain (16 bits), bus (8 bits), device (5 bits) and function (3 bits).</w:t>
      </w:r>
    </w:p>
    <w:p w14:paraId="59F63A17" w14:textId="77777777" w:rsidR="00726492" w:rsidRDefault="00726492" w:rsidP="00726492">
      <w:pPr>
        <w:pStyle w:val="ListParagraph"/>
        <w:rPr>
          <w:rFonts w:cstheme="minorHAnsi"/>
        </w:rPr>
      </w:pPr>
    </w:p>
    <w:p w14:paraId="21695121" w14:textId="36B9DFBA" w:rsidR="00726492" w:rsidRDefault="000A2616" w:rsidP="007264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PCI ATU(Address Translation Unit): -</w:t>
      </w:r>
    </w:p>
    <w:p w14:paraId="14C8F2A6" w14:textId="6A6A50AA" w:rsidR="000A2616" w:rsidRDefault="000A2616" w:rsidP="000A2616">
      <w:pPr>
        <w:pStyle w:val="ListParagraph"/>
        <w:rPr>
          <w:rStyle w:val="fontstyle01"/>
          <w:rFonts w:asciiTheme="minorHAnsi" w:hAnsiTheme="minorHAnsi" w:cstheme="minorHAnsi"/>
        </w:rPr>
      </w:pPr>
      <w:r w:rsidRPr="000A2616">
        <w:rPr>
          <w:rStyle w:val="fontstyle01"/>
          <w:rFonts w:asciiTheme="minorHAnsi" w:hAnsiTheme="minorHAnsi" w:cstheme="minorHAnsi"/>
        </w:rPr>
        <w:t>PCIe devices need to use PCIe addresses to send/receive packets over a PCIe link. The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Address Translation Unit (ATU) within the PCIe module translates the device internal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address into a PCIe address and vice versa. The PCIe address could be 32-bit or 64-bit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(legacy EP may not support 64-bit addresses).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For the outbound transaction, the outbound ATU translates the device internal address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into a PCIe address. The data with a PCIe address is transferred over the PCIe link to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the other device.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For the inbound transaction, the Base Address Register (BAR) in the PCIe module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accepts certain PCIe addresses and rejects the others. The data with an accepted PCIe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address goes through the inbound ATU and is transferred to the device internal</w:t>
      </w:r>
      <w:r w:rsidRPr="000A2616">
        <w:rPr>
          <w:rFonts w:cstheme="minorHAnsi"/>
          <w:color w:val="000000"/>
        </w:rPr>
        <w:br/>
      </w:r>
      <w:r w:rsidRPr="000A2616">
        <w:rPr>
          <w:rStyle w:val="fontstyle01"/>
          <w:rFonts w:asciiTheme="minorHAnsi" w:hAnsiTheme="minorHAnsi" w:cstheme="minorHAnsi"/>
        </w:rPr>
        <w:t>memory after address translation.</w:t>
      </w:r>
    </w:p>
    <w:p w14:paraId="79957F27" w14:textId="77777777" w:rsidR="000A2616" w:rsidRDefault="000A2616" w:rsidP="000A2616">
      <w:pPr>
        <w:pStyle w:val="ListParagraph"/>
        <w:rPr>
          <w:rStyle w:val="fontstyle01"/>
          <w:rFonts w:asciiTheme="minorHAnsi" w:hAnsiTheme="minorHAnsi" w:cstheme="minorHAnsi"/>
        </w:rPr>
      </w:pPr>
    </w:p>
    <w:p w14:paraId="54C52AA2" w14:textId="14ADE8C4" w:rsidR="000A2616" w:rsidRDefault="000A2616" w:rsidP="000A2616">
      <w:pPr>
        <w:pStyle w:val="ListParagraph"/>
        <w:jc w:val="center"/>
        <w:rPr>
          <w:rFonts w:cstheme="minorHAnsi"/>
        </w:rPr>
      </w:pPr>
      <w:r w:rsidRPr="000A2616">
        <w:rPr>
          <w:rFonts w:cstheme="minorHAnsi"/>
        </w:rPr>
        <w:lastRenderedPageBreak/>
        <w:drawing>
          <wp:inline distT="0" distB="0" distL="0" distR="0" wp14:anchorId="6EC7579B" wp14:editId="5CDCD0AD">
            <wp:extent cx="4146884" cy="2582545"/>
            <wp:effectExtent l="0" t="0" r="6350" b="8255"/>
            <wp:docPr id="2004442669" name="Picture 1" descr="A diagram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2669" name="Picture 1" descr="A diagram of a dev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962" cy="25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8A9F" w14:textId="3B583221" w:rsidR="000A2616" w:rsidRPr="000A2616" w:rsidRDefault="000A2616" w:rsidP="000A2616">
      <w:pPr>
        <w:pStyle w:val="ListParagraph"/>
        <w:rPr>
          <w:rFonts w:cstheme="minorHAnsi"/>
        </w:rPr>
      </w:pPr>
      <w:r>
        <w:rPr>
          <w:rFonts w:cstheme="minorHAnsi"/>
        </w:rPr>
        <w:t xml:space="preserve">Reference: - </w:t>
      </w:r>
      <w:hyperlink r:id="rId6" w:history="1">
        <w:r w:rsidRPr="000A2616">
          <w:rPr>
            <w:rStyle w:val="Hyperlink"/>
            <w:rFonts w:cstheme="minorHAnsi"/>
          </w:rPr>
          <w:t>PCIe_Docs\TI_sprabk8.pdf</w:t>
        </w:r>
      </w:hyperlink>
      <w:r>
        <w:rPr>
          <w:rFonts w:cstheme="minorHAnsi"/>
        </w:rPr>
        <w:t xml:space="preserve">  (Page 5)</w:t>
      </w:r>
    </w:p>
    <w:sectPr w:rsidR="000A2616" w:rsidRPr="000A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552"/>
    <w:multiLevelType w:val="hybridMultilevel"/>
    <w:tmpl w:val="2B82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50A"/>
    <w:rsid w:val="000A2616"/>
    <w:rsid w:val="00583396"/>
    <w:rsid w:val="00726492"/>
    <w:rsid w:val="007A6E83"/>
    <w:rsid w:val="00A578EB"/>
    <w:rsid w:val="00A6050A"/>
    <w:rsid w:val="00DE3524"/>
    <w:rsid w:val="00FE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E7B"/>
  <w15:docId w15:val="{B2233421-0533-4A2C-A97B-B55AAEFE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9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64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352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0A2616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2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CIe_Docs/TI_sprabk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</cp:revision>
  <dcterms:created xsi:type="dcterms:W3CDTF">2023-06-04T00:49:00Z</dcterms:created>
  <dcterms:modified xsi:type="dcterms:W3CDTF">2023-06-11T04:07:00Z</dcterms:modified>
</cp:coreProperties>
</file>