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Strategy Document</w:t>
      </w:r>
    </w:p>
    <w:p>
      <w:pPr>
        <w:jc w:val="center"/>
      </w:pPr>
      <w:r>
        <w:rPr>
          <w:b/>
        </w:rPr>
        <w:t>CS Software Testing — Assignment 03</w:t>
        <w:br/>
        <w:t>Mirha Aroob | 22F-3371 | Spring 2026</w:t>
      </w:r>
    </w:p>
    <w:p>
      <w:pPr>
        <w:pStyle w:val="Heading1"/>
      </w:pPr>
      <w:r>
        <w:t>1. System Under Test</w:t>
      </w:r>
    </w:p>
    <w:p>
      <w:r>
        <w:t>Banking Management System — 6 interacting Java classes.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BankAccount</w:t>
            </w:r>
          </w:p>
        </w:tc>
        <w:tc>
          <w:tcPr>
            <w:tcW w:type="dxa" w:w="4320"/>
          </w:tcPr>
          <w:p>
            <w:r>
              <w:t>Deposit, withdraw, transfer</w:t>
            </w:r>
          </w:p>
        </w:tc>
      </w:tr>
      <w:tr>
        <w:tc>
          <w:tcPr>
            <w:tcW w:type="dxa" w:w="4320"/>
          </w:tcPr>
          <w:p>
            <w:r>
              <w:t>UserService</w:t>
            </w:r>
          </w:p>
        </w:tc>
        <w:tc>
          <w:tcPr>
            <w:tcW w:type="dxa" w:w="4320"/>
          </w:tcPr>
          <w:p>
            <w:r>
              <w:t>Register, login, password management</w:t>
            </w:r>
          </w:p>
        </w:tc>
      </w:tr>
      <w:tr>
        <w:tc>
          <w:tcPr>
            <w:tcW w:type="dxa" w:w="4320"/>
          </w:tcPr>
          <w:p>
            <w:r>
              <w:t>LoanCalculator</w:t>
            </w:r>
          </w:p>
        </w:tc>
        <w:tc>
          <w:tcPr>
            <w:tcW w:type="dxa" w:w="4320"/>
          </w:tcPr>
          <w:p>
            <w:r>
              <w:t>EMI calculation, eligibility</w:t>
            </w:r>
          </w:p>
        </w:tc>
      </w:tr>
      <w:tr>
        <w:tc>
          <w:tcPr>
            <w:tcW w:type="dxa" w:w="4320"/>
          </w:tcPr>
          <w:p>
            <w:r>
              <w:t>TransactionHistory</w:t>
            </w:r>
          </w:p>
        </w:tc>
        <w:tc>
          <w:tcPr>
            <w:tcW w:type="dxa" w:w="4320"/>
          </w:tcPr>
          <w:p>
            <w:r>
              <w:t>Record, filter, summarize transactions</w:t>
            </w:r>
          </w:p>
        </w:tc>
      </w:tr>
      <w:tr>
        <w:tc>
          <w:tcPr>
            <w:tcW w:type="dxa" w:w="4320"/>
          </w:tcPr>
          <w:p>
            <w:r>
              <w:t>CurrencyConverter</w:t>
            </w:r>
          </w:p>
        </w:tc>
        <w:tc>
          <w:tcPr>
            <w:tcW w:type="dxa" w:w="4320"/>
          </w:tcPr>
          <w:p>
            <w:r>
              <w:t>Multi-currency conversion</w:t>
            </w:r>
          </w:p>
        </w:tc>
      </w:tr>
      <w:tr>
        <w:tc>
          <w:tcPr>
            <w:tcW w:type="dxa" w:w="4320"/>
          </w:tcPr>
          <w:p>
            <w:r>
              <w:t>PasswordValidator</w:t>
            </w:r>
          </w:p>
        </w:tc>
        <w:tc>
          <w:tcPr>
            <w:tcW w:type="dxa" w:w="4320"/>
          </w:tcPr>
          <w:p>
            <w:r>
              <w:t>Password strength and validation</w:t>
            </w:r>
          </w:p>
        </w:tc>
      </w:tr>
    </w:tbl>
    <w:p>
      <w:pPr>
        <w:pStyle w:val="Heading1"/>
      </w:pPr>
      <w:r>
        <w:t>2. Functional Areas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</w:tr>
      <w:tr>
        <w:tc>
          <w:tcPr>
            <w:tcW w:type="dxa" w:w="2880"/>
          </w:tcPr>
          <w:p>
            <w:r>
              <w:t>Account Management</w:t>
            </w:r>
          </w:p>
        </w:tc>
        <w:tc>
          <w:tcPr>
            <w:tcW w:type="dxa" w:w="2880"/>
          </w:tcPr>
          <w:p>
            <w:r>
              <w:t>Deposit, withdraw, transfer funds</w:t>
            </w:r>
          </w:p>
        </w:tc>
        <w:tc>
          <w:tcPr>
            <w:tcW w:type="dxa" w:w="2880"/>
          </w:tcPr>
          <w:p>
            <w:r>
              <w:t>BankAccount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Register, login, update password</w:t>
            </w:r>
          </w:p>
        </w:tc>
        <w:tc>
          <w:tcPr>
            <w:tcW w:type="dxa" w:w="2880"/>
          </w:tcPr>
          <w:p>
            <w:r>
              <w:t>UserService</w:t>
            </w:r>
          </w:p>
        </w:tc>
      </w:tr>
      <w:tr>
        <w:tc>
          <w:tcPr>
            <w:tcW w:type="dxa" w:w="2880"/>
          </w:tcPr>
          <w:p>
            <w:r>
              <w:t>Loan Processing</w:t>
            </w:r>
          </w:p>
        </w:tc>
        <w:tc>
          <w:tcPr>
            <w:tcW w:type="dxa" w:w="2880"/>
          </w:tcPr>
          <w:p>
            <w:r>
              <w:t>EMI calculation, eligibility</w:t>
            </w:r>
          </w:p>
        </w:tc>
        <w:tc>
          <w:tcPr>
            <w:tcW w:type="dxa" w:w="2880"/>
          </w:tcPr>
          <w:p>
            <w:r>
              <w:t>LoanCalculator</w:t>
            </w:r>
          </w:p>
        </w:tc>
      </w:tr>
      <w:tr>
        <w:tc>
          <w:tcPr>
            <w:tcW w:type="dxa" w:w="2880"/>
          </w:tcPr>
          <w:p>
            <w:r>
              <w:t>Transaction Ledger</w:t>
            </w:r>
          </w:p>
        </w:tc>
        <w:tc>
          <w:tcPr>
            <w:tcW w:type="dxa" w:w="2880"/>
          </w:tcPr>
          <w:p>
            <w:r>
              <w:t>Record, filter, summarize</w:t>
            </w:r>
          </w:p>
        </w:tc>
        <w:tc>
          <w:tcPr>
            <w:tcW w:type="dxa" w:w="2880"/>
          </w:tcPr>
          <w:p>
            <w:r>
              <w:t>TransactionHistory</w:t>
            </w:r>
          </w:p>
        </w:tc>
      </w:tr>
      <w:tr>
        <w:tc>
          <w:tcPr>
            <w:tcW w:type="dxa" w:w="2880"/>
          </w:tcPr>
          <w:p>
            <w:r>
              <w:t>Currency Exchange</w:t>
            </w:r>
          </w:p>
        </w:tc>
        <w:tc>
          <w:tcPr>
            <w:tcW w:type="dxa" w:w="2880"/>
          </w:tcPr>
          <w:p>
            <w:r>
              <w:t>Convert PKR/USD/EUR/GBP/SAR/AED</w:t>
            </w:r>
          </w:p>
        </w:tc>
        <w:tc>
          <w:tcPr>
            <w:tcW w:type="dxa" w:w="2880"/>
          </w:tcPr>
          <w:p>
            <w:r>
              <w:t>CurrencyConverter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Password validation and strength</w:t>
            </w:r>
          </w:p>
        </w:tc>
        <w:tc>
          <w:tcPr>
            <w:tcW w:type="dxa" w:w="2880"/>
          </w:tcPr>
          <w:p>
            <w:r>
              <w:t>PasswordValidator</w:t>
            </w:r>
          </w:p>
        </w:tc>
      </w:tr>
    </w:tbl>
    <w:p>
      <w:pPr>
        <w:pStyle w:val="Heading1"/>
      </w:pPr>
      <w:r>
        <w:t>3. Risk Zones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Overdraft without error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Boundary tests on withdraw() vs balance</w:t>
            </w:r>
          </w:p>
        </w:tc>
      </w:tr>
      <w:tr>
        <w:tc>
          <w:tcPr>
            <w:tcW w:type="dxa" w:w="2160"/>
          </w:tcPr>
          <w:p>
            <w:r>
              <w:t>Negative deposit accepted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Negative tests with amount &lt;= 0</w:t>
            </w:r>
          </w:p>
        </w:tc>
      </w:tr>
      <w:tr>
        <w:tc>
          <w:tcPr>
            <w:tcW w:type="dxa" w:w="2160"/>
          </w:tcPr>
          <w:p>
            <w:r>
              <w:t>EMI calculation drift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Tolerance-based assertions (±1.0 PKR)</w:t>
            </w:r>
          </w:p>
        </w:tc>
      </w:tr>
      <w:tr>
        <w:tc>
          <w:tcPr>
            <w:tcW w:type="dxa" w:w="2160"/>
          </w:tcPr>
          <w:p>
            <w:r>
              <w:t>Duplicate registration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Exception handling tests in UserService</w:t>
            </w:r>
          </w:p>
        </w:tc>
      </w:tr>
      <w:tr>
        <w:tc>
          <w:tcPr>
            <w:tcW w:type="dxa" w:w="2160"/>
          </w:tcPr>
          <w:p>
            <w:r>
              <w:t>Currency rate of zero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Validation in setRate()</w:t>
            </w:r>
          </w:p>
        </w:tc>
      </w:tr>
      <w:tr>
        <w:tc>
          <w:tcPr>
            <w:tcW w:type="dxa" w:w="2160"/>
          </w:tcPr>
          <w:p>
            <w:r>
              <w:t>Ops on closed account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State-based exception tests</w:t>
            </w:r>
          </w:p>
        </w:tc>
      </w:tr>
    </w:tbl>
    <w:p>
      <w:pPr>
        <w:pStyle w:val="Heading1"/>
      </w:pPr>
      <w:r>
        <w:t>4. 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Edge Case</w:t>
            </w:r>
          </w:p>
        </w:tc>
      </w:tr>
      <w:tr>
        <w:tc>
          <w:tcPr>
            <w:tcW w:type="dxa" w:w="4320"/>
          </w:tcPr>
          <w:p>
            <w:r>
              <w:t>BankAccount</w:t>
            </w:r>
          </w:p>
        </w:tc>
        <w:tc>
          <w:tcPr>
            <w:tcW w:type="dxa" w:w="4320"/>
          </w:tcPr>
          <w:p>
            <w:r>
              <w:t>Withdraw exactly equal to balance; deposit 0; max withdrawal limit</w:t>
            </w:r>
          </w:p>
        </w:tc>
      </w:tr>
      <w:tr>
        <w:tc>
          <w:tcPr>
            <w:tcW w:type="dxa" w:w="4320"/>
          </w:tcPr>
          <w:p>
            <w:r>
              <w:t>UserService</w:t>
            </w:r>
          </w:p>
        </w:tc>
        <w:tc>
          <w:tcPr>
            <w:tcW w:type="dxa" w:w="4320"/>
          </w:tcPr>
          <w:p>
            <w:r>
              <w:t>Case-insensitive email; null credentials; 8-char boundary password</w:t>
            </w:r>
          </w:p>
        </w:tc>
      </w:tr>
      <w:tr>
        <w:tc>
          <w:tcPr>
            <w:tcW w:type="dxa" w:w="4320"/>
          </w:tcPr>
          <w:p>
            <w:r>
              <w:t>LoanCalculator</w:t>
            </w:r>
          </w:p>
        </w:tc>
        <w:tc>
          <w:tcPr>
            <w:tcW w:type="dxa" w:w="4320"/>
          </w:tcPr>
          <w:p>
            <w:r>
              <w:t>Zero interest rate; max tenure (360 months); single-month loan</w:t>
            </w:r>
          </w:p>
        </w:tc>
      </w:tr>
      <w:tr>
        <w:tc>
          <w:tcPr>
            <w:tcW w:type="dxa" w:w="4320"/>
          </w:tcPr>
          <w:p>
            <w:r>
              <w:t>TransactionHistory</w:t>
            </w:r>
          </w:p>
        </w:tc>
        <w:tc>
          <w:tcPr>
            <w:tcW w:type="dxa" w:w="4320"/>
          </w:tcPr>
          <w:p>
            <w:r>
              <w:t>Empty history; clear + re-add; filter with no matches</w:t>
            </w:r>
          </w:p>
        </w:tc>
      </w:tr>
      <w:tr>
        <w:tc>
          <w:tcPr>
            <w:tcW w:type="dxa" w:w="4320"/>
          </w:tcPr>
          <w:p>
            <w:r>
              <w:t>CurrencyConverter</w:t>
            </w:r>
          </w:p>
        </w:tc>
        <w:tc>
          <w:tcPr>
            <w:tcW w:type="dxa" w:w="4320"/>
          </w:tcPr>
          <w:p>
            <w:r>
              <w:t>Same currency; unsupported code; rate = 0.0001</w:t>
            </w:r>
          </w:p>
        </w:tc>
      </w:tr>
      <w:tr>
        <w:tc>
          <w:tcPr>
            <w:tcW w:type="dxa" w:w="4320"/>
          </w:tcPr>
          <w:p>
            <w:r>
              <w:t>PasswordValidator</w:t>
            </w:r>
          </w:p>
        </w:tc>
        <w:tc>
          <w:tcPr>
            <w:tcW w:type="dxa" w:w="4320"/>
          </w:tcPr>
          <w:p>
            <w:r>
              <w:t>Null password; exactly at min length; all rule combinations</w:t>
            </w:r>
          </w:p>
        </w:tc>
      </w:tr>
    </w:tbl>
    <w:p>
      <w:pPr>
        <w:pStyle w:val="Heading1"/>
      </w:pPr>
      <w:r>
        <w:t>5. Test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Valid inputs, expected success</w:t>
            </w:r>
          </w:p>
        </w:tc>
        <w:tc>
          <w:tcPr>
            <w:tcW w:type="dxa" w:w="2880"/>
          </w:tcPr>
          <w:p>
            <w:r>
              <w:t>~5 per class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Invalid inputs, expected rejection</w:t>
            </w:r>
          </w:p>
        </w:tc>
        <w:tc>
          <w:tcPr>
            <w:tcW w:type="dxa" w:w="2880"/>
          </w:tcPr>
          <w:p>
            <w:r>
              <w:t>~3 per class</w:t>
            </w:r>
          </w:p>
        </w:tc>
      </w:tr>
      <w:tr>
        <w:tc>
          <w:tcPr>
            <w:tcW w:type="dxa" w:w="2880"/>
          </w:tcPr>
          <w:p>
            <w:r>
              <w:t>Boundary</w:t>
            </w:r>
          </w:p>
        </w:tc>
        <w:tc>
          <w:tcPr>
            <w:tcW w:type="dxa" w:w="2880"/>
          </w:tcPr>
          <w:p>
            <w:r>
              <w:t>Values at exact limits</w:t>
            </w:r>
          </w:p>
        </w:tc>
        <w:tc>
          <w:tcPr>
            <w:tcW w:type="dxa" w:w="2880"/>
          </w:tcPr>
          <w:p>
            <w:r>
              <w:t>~2 per class</w:t>
            </w:r>
          </w:p>
        </w:tc>
      </w:tr>
      <w:tr>
        <w:tc>
          <w:tcPr>
            <w:tcW w:type="dxa" w:w="2880"/>
          </w:tcPr>
          <w:p>
            <w:r>
              <w:t>Exception</w:t>
            </w:r>
          </w:p>
        </w:tc>
        <w:tc>
          <w:tcPr>
            <w:tcW w:type="dxa" w:w="2880"/>
          </w:tcPr>
          <w:p>
            <w:r>
              <w:t>Illegal state/argument exceptions</w:t>
            </w:r>
          </w:p>
        </w:tc>
        <w:tc>
          <w:tcPr>
            <w:tcW w:type="dxa" w:w="2880"/>
          </w:tcPr>
          <w:p>
            <w:r>
              <w:t>~2 per class</w:t>
            </w:r>
          </w:p>
        </w:tc>
      </w:tr>
    </w:tbl>
    <w:p>
      <w:pPr>
        <w:pStyle w:val="Heading1"/>
      </w:pPr>
      <w:r>
        <w:t>6. Data-Driven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Valid</w:t>
            </w:r>
          </w:p>
        </w:tc>
        <w:tc>
          <w:tcPr>
            <w:tcW w:type="dxa" w:w="2880"/>
          </w:tcPr>
          <w:p>
            <w:r>
              <w:t>Correct inputs, expected success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Invalid</w:t>
            </w:r>
          </w:p>
        </w:tc>
        <w:tc>
          <w:tcPr>
            <w:tcW w:type="dxa" w:w="2880"/>
          </w:tcPr>
          <w:p>
            <w:r>
              <w:t>Wrong inputs expecting rejection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Boundary values min/max/zero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Stress</w:t>
            </w:r>
          </w:p>
        </w:tc>
        <w:tc>
          <w:tcPr>
            <w:tcW w:type="dxa" w:w="2880"/>
          </w:tcPr>
          <w:p>
            <w:r>
              <w:t>Large/complex inputs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/>
    <w:p>
      <w:pPr>
        <w:pStyle w:val="ListBullet"/>
      </w:pPr>
      <w:r>
        <w:t>bank_test_data.csv — 20 deposit test rows</w:t>
      </w:r>
    </w:p>
    <w:p>
      <w:pPr>
        <w:pStyle w:val="ListBullet"/>
      </w:pPr>
      <w:r>
        <w:t>loan_test_data.csv — 20 EMI test rows</w:t>
      </w:r>
    </w:p>
    <w:p>
      <w:pPr>
        <w:pStyle w:val="ListBullet"/>
      </w:pPr>
      <w:r>
        <w:t>bank_test_data.xlsx — 40 rows (DepositTests + LoanTests sheets)</w:t>
      </w:r>
    </w:p>
    <w:p>
      <w:pPr>
        <w:pStyle w:val="Heading1"/>
      </w:pPr>
      <w:r>
        <w:t>7. Coverage Target</w:t>
      </w:r>
    </w:p>
    <w:p>
      <w:pPr>
        <w:pStyle w:val="ListBullet"/>
      </w:pPr>
      <w:r>
        <w:t>Line coverage: ≥ 70% (Achieved: 91%)</w:t>
      </w:r>
    </w:p>
    <w:p>
      <w:pPr>
        <w:pStyle w:val="ListBullet"/>
      </w:pPr>
      <w:r>
        <w:t>Branch coverage: ≥ 70% (Achieved: 80%)</w:t>
      </w:r>
    </w:p>
    <w:p>
      <w:pPr>
        <w:pStyle w:val="ListBullet"/>
      </w:pPr>
      <w:r>
        <w:t>Tool: JaCoCo 0.8.13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