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 de Renfe Atendo</w:t>
      </w:r>
    </w:p>
    <w:p>
      <w:pPr>
        <w:pStyle w:val="Author"/>
      </w:pPr>
      <w:r>
        <w:t xml:space="preserve">Míriam Montávez García</w:t>
      </w:r>
    </w:p>
    <w:p>
      <w:pPr>
        <w:pStyle w:val="Date"/>
      </w:pPr>
      <w:r>
        <w:t xml:space="preserve">2025-09-08</w:t>
      </w:r>
    </w:p>
    <w:bookmarkStart w:id="20" w:name="introducción"/>
    <w:p>
      <w:pPr>
        <w:pStyle w:val="Heading1"/>
      </w:pPr>
      <w:r>
        <w:t xml:space="preserve">Introducción</w:t>
      </w:r>
    </w:p>
    <w:p>
      <w:pPr>
        <w:pStyle w:val="FirstParagraph"/>
      </w:pPr>
      <w:r>
        <w:t xml:space="preserve">Este programa es el proyecto final del curso: Google Data Analytics Professional Certificate.</w:t>
      </w:r>
      <w:r>
        <w:t xml:space="preserve"> </w:t>
      </w:r>
      <w:r>
        <w:t xml:space="preserve">Durante el desarrollo del curso, se ha explorado el paso a paso del análisis de datos.</w:t>
      </w:r>
      <w:r>
        <w:t xml:space="preserve"> </w:t>
      </w:r>
      <w:r>
        <w:t xml:space="preserve">Para aplicar todo lo aprendido, se seguirán los siguientes pasos para este proyecto:</w:t>
      </w:r>
    </w:p>
    <w:p>
      <w:pPr>
        <w:pStyle w:val="Compact"/>
        <w:numPr>
          <w:ilvl w:val="0"/>
          <w:numId w:val="1001"/>
        </w:numPr>
      </w:pPr>
      <w:r>
        <w:t xml:space="preserve">Preguntar</w:t>
      </w:r>
    </w:p>
    <w:p>
      <w:pPr>
        <w:pStyle w:val="Compact"/>
        <w:numPr>
          <w:ilvl w:val="0"/>
          <w:numId w:val="1001"/>
        </w:numPr>
      </w:pPr>
      <w:r>
        <w:t xml:space="preserve">Preparar</w:t>
      </w:r>
    </w:p>
    <w:p>
      <w:pPr>
        <w:pStyle w:val="Compact"/>
        <w:numPr>
          <w:ilvl w:val="0"/>
          <w:numId w:val="1001"/>
        </w:numPr>
      </w:pPr>
      <w:r>
        <w:t xml:space="preserve">Procesar</w:t>
      </w:r>
    </w:p>
    <w:p>
      <w:pPr>
        <w:pStyle w:val="Compact"/>
        <w:numPr>
          <w:ilvl w:val="0"/>
          <w:numId w:val="1001"/>
        </w:numPr>
      </w:pPr>
      <w:r>
        <w:t xml:space="preserve">Analizar</w:t>
      </w:r>
    </w:p>
    <w:p>
      <w:pPr>
        <w:pStyle w:val="Compact"/>
        <w:numPr>
          <w:ilvl w:val="0"/>
          <w:numId w:val="1001"/>
        </w:numPr>
      </w:pPr>
      <w:r>
        <w:t xml:space="preserve">Compartir</w:t>
      </w:r>
    </w:p>
    <w:p>
      <w:pPr>
        <w:pStyle w:val="Compact"/>
        <w:numPr>
          <w:ilvl w:val="0"/>
          <w:numId w:val="1001"/>
        </w:numPr>
      </w:pPr>
      <w:r>
        <w:t xml:space="preserve">Actuar</w:t>
      </w:r>
    </w:p>
    <w:p>
      <w:pPr>
        <w:pStyle w:val="FirstParagraph"/>
      </w:pPr>
      <w:r>
        <w:t xml:space="preserve">La temática para este proyecto será del servicio Atendo de Renfe.</w:t>
      </w:r>
    </w:p>
    <w:bookmarkEnd w:id="20"/>
    <w:bookmarkStart w:id="26" w:name="preguntar"/>
    <w:p>
      <w:pPr>
        <w:pStyle w:val="Heading1"/>
      </w:pPr>
      <w:r>
        <w:t xml:space="preserve">1. Preguntar</w:t>
      </w:r>
    </w:p>
    <w:p>
      <w:pPr>
        <w:pStyle w:val="FirstParagraph"/>
      </w:pPr>
      <w:r>
        <w:t xml:space="preserve">Renfe (Red Nacional de Ferrocarriles Españoles) ofrece servicios de desplazamiento sobre raíles. Uno de sus servicios es Atendo. En este apartado, se responderán las siguientes preguntas:</w:t>
      </w:r>
    </w:p>
    <w:p>
      <w:pPr>
        <w:pStyle w:val="Compact"/>
        <w:numPr>
          <w:ilvl w:val="0"/>
          <w:numId w:val="1002"/>
        </w:numPr>
      </w:pPr>
      <w:r>
        <w:t xml:space="preserve">¿Qué es Atendo?</w:t>
      </w:r>
    </w:p>
    <w:p>
      <w:pPr>
        <w:pStyle w:val="Compact"/>
        <w:numPr>
          <w:ilvl w:val="0"/>
          <w:numId w:val="1002"/>
        </w:numPr>
      </w:pPr>
      <w:r>
        <w:t xml:space="preserve">¿Qué datos se emplearán?</w:t>
      </w:r>
    </w:p>
    <w:p>
      <w:pPr>
        <w:pStyle w:val="Compact"/>
        <w:numPr>
          <w:ilvl w:val="0"/>
          <w:numId w:val="1002"/>
        </w:numPr>
      </w:pPr>
      <w:r>
        <w:t xml:space="preserve">¿Qué preguntas se buscan responder con el análisis?</w:t>
      </w:r>
    </w:p>
    <w:bookmarkStart w:id="21" w:name="qué-es-atendo"/>
    <w:p>
      <w:pPr>
        <w:pStyle w:val="Heading2"/>
      </w:pPr>
      <w:r>
        <w:t xml:space="preserve">1.1. ¿Qué es Atendo?</w:t>
      </w:r>
    </w:p>
    <w:p>
      <w:pPr>
        <w:pStyle w:val="FirstParagraph"/>
      </w:pPr>
      <w:r>
        <w:t xml:space="preserve">Atendo es un servicio gratuito de atención y asistencia a personas con discapacidad o movilidad reducida.</w:t>
      </w:r>
      <w:r>
        <w:t xml:space="preserve"> </w:t>
      </w:r>
      <w:r>
        <w:t xml:space="preserve">Los servicios ofrecidos son los siguientes:</w:t>
      </w:r>
    </w:p>
    <w:p>
      <w:pPr>
        <w:pStyle w:val="Compact"/>
        <w:numPr>
          <w:ilvl w:val="0"/>
          <w:numId w:val="1003"/>
        </w:numPr>
      </w:pPr>
      <w:r>
        <w:t xml:space="preserve">Si vas en silla de ruedas y quieres viajar en tu asiento, tu silla de ruedas deberá ser pleglable; sin embargo, podrá viajar sin problema.</w:t>
      </w:r>
    </w:p>
    <w:p>
      <w:pPr>
        <w:pStyle w:val="Compact"/>
        <w:numPr>
          <w:ilvl w:val="0"/>
          <w:numId w:val="1003"/>
        </w:numPr>
      </w:pPr>
      <w:r>
        <w:t xml:space="preserve">Si tienes otras dificultades de movilidad, puedes solicitar una silla de ruedas para desplazarte por la estación y recibir asistencia para subir y bajar del tren.</w:t>
      </w:r>
    </w:p>
    <w:p>
      <w:pPr>
        <w:pStyle w:val="Compact"/>
        <w:numPr>
          <w:ilvl w:val="0"/>
          <w:numId w:val="1003"/>
        </w:numPr>
      </w:pPr>
      <w:r>
        <w:t xml:space="preserve">Si tienes una discapacidad auditiva, dispones de apoyos técnicos para una mejor comunicación.</w:t>
      </w:r>
    </w:p>
    <w:p>
      <w:pPr>
        <w:pStyle w:val="Compact"/>
        <w:numPr>
          <w:ilvl w:val="0"/>
          <w:numId w:val="1003"/>
        </w:numPr>
      </w:pPr>
      <w:r>
        <w:t xml:space="preserve">Si tienes una discapacidad visual, tendrás acompañamiento en tu desplazamiento por la estación y asistencia para subir y bajar del tren, así como para encontrar tu asiento.</w:t>
      </w:r>
    </w:p>
    <w:p>
      <w:pPr>
        <w:pStyle w:val="Compact"/>
        <w:numPr>
          <w:ilvl w:val="0"/>
          <w:numId w:val="1003"/>
        </w:numPr>
      </w:pPr>
      <w:r>
        <w:t xml:space="preserve">Si tienes una discapacidad intelectual o dificultades de comprensión, recibirás orientación y acompañamiento hasta tu sitio en el tren.</w:t>
      </w:r>
    </w:p>
    <w:p>
      <w:pPr>
        <w:pStyle w:val="FirstParagraph"/>
      </w:pPr>
      <w:r>
        <w:t xml:space="preserve">Estos servicios se ofrecen en estaciones con servicio permanente o puntual.</w:t>
      </w:r>
    </w:p>
    <w:bookmarkEnd w:id="21"/>
    <w:bookmarkStart w:id="24" w:name="qué-datos-se-emplearán"/>
    <w:p>
      <w:pPr>
        <w:pStyle w:val="Heading2"/>
      </w:pPr>
      <w:r>
        <w:t xml:space="preserve">1.2. ¿Qué datos se emplearán?</w:t>
      </w:r>
    </w:p>
    <w:p>
      <w:pPr>
        <w:pStyle w:val="FirstParagraph"/>
      </w:pPr>
      <w:r>
        <w:t xml:space="preserve">Todos los datos tratados serán obtenidos en las siguientes páginas de Renfe:</w:t>
      </w:r>
    </w:p>
    <w:p>
      <w:pPr>
        <w:pStyle w:val="Compact"/>
        <w:numPr>
          <w:ilvl w:val="0"/>
          <w:numId w:val="1004"/>
        </w:numPr>
      </w:pPr>
      <w:hyperlink r:id="rId22">
        <w:r>
          <w:rPr>
            <w:rStyle w:val="Hyperlink"/>
          </w:rPr>
          <w:t xml:space="preserve">Qué es atendo.</w:t>
        </w:r>
      </w:hyperlink>
    </w:p>
    <w:p>
      <w:pPr>
        <w:pStyle w:val="Compact"/>
        <w:numPr>
          <w:ilvl w:val="0"/>
          <w:numId w:val="1004"/>
        </w:numPr>
      </w:pPr>
      <w:hyperlink r:id="rId23">
        <w:r>
          <w:rPr>
            <w:rStyle w:val="Hyperlink"/>
          </w:rPr>
          <w:t xml:space="preserve">Dataset de Renfe.</w:t>
        </w:r>
      </w:hyperlink>
    </w:p>
    <w:bookmarkEnd w:id="24"/>
    <w:bookmarkStart w:id="25" w:name="X048559f63274815764b10c6ed3a5f5ce2940267"/>
    <w:p>
      <w:pPr>
        <w:pStyle w:val="Heading2"/>
      </w:pPr>
      <w:r>
        <w:t xml:space="preserve">1.3. ¿Qué preguntas se buscan responder con el análisis?</w:t>
      </w:r>
    </w:p>
    <w:p>
      <w:pPr>
        <w:pStyle w:val="Compact"/>
        <w:numPr>
          <w:ilvl w:val="0"/>
          <w:numId w:val="1005"/>
        </w:numPr>
      </w:pPr>
      <w:r>
        <w:t xml:space="preserve">¿Cuánta gente usa este servicio?</w:t>
      </w:r>
    </w:p>
    <w:p>
      <w:pPr>
        <w:pStyle w:val="Compact"/>
        <w:numPr>
          <w:ilvl w:val="0"/>
          <w:numId w:val="1005"/>
        </w:numPr>
      </w:pPr>
      <w:r>
        <w:t xml:space="preserve">¿La gente está satisfecha?</w:t>
      </w:r>
    </w:p>
    <w:p>
      <w:pPr>
        <w:pStyle w:val="Compact"/>
        <w:numPr>
          <w:ilvl w:val="0"/>
          <w:numId w:val="1005"/>
        </w:numPr>
      </w:pPr>
      <w:r>
        <w:t xml:space="preserve">¿Qué carencias hay?</w:t>
      </w:r>
    </w:p>
    <w:p>
      <w:pPr>
        <w:pStyle w:val="Compact"/>
        <w:numPr>
          <w:ilvl w:val="0"/>
          <w:numId w:val="1005"/>
        </w:numPr>
      </w:pPr>
      <w:r>
        <w:t xml:space="preserve">¿Hay suficientes datos?</w:t>
      </w:r>
    </w:p>
    <w:bookmarkEnd w:id="25"/>
    <w:bookmarkEnd w:id="26"/>
    <w:bookmarkStart w:id="27" w:name="preparar"/>
    <w:p>
      <w:pPr>
        <w:pStyle w:val="Heading1"/>
      </w:pPr>
      <w:r>
        <w:t xml:space="preserve">2. Preparar</w:t>
      </w:r>
    </w:p>
    <w:p>
      <w:pPr>
        <w:pStyle w:val="FirstParagraph"/>
      </w:pPr>
      <w:r>
        <w:t xml:space="preserve">En la página de Renfe data hay 66 conjuntos de datos disponibles.</w:t>
      </w:r>
      <w:r>
        <w:t xml:space="preserve"> </w:t>
      </w:r>
      <w:r>
        <w:t xml:space="preserve">De estos datos, se comenzarán usando los siguientes:</w:t>
      </w:r>
    </w:p>
    <w:p>
      <w:pPr>
        <w:pStyle w:val="Compact"/>
        <w:numPr>
          <w:ilvl w:val="0"/>
          <w:numId w:val="1006"/>
        </w:numPr>
      </w:pPr>
      <w:r>
        <w:t xml:space="preserve">Distribución de las asistencias por tipo de discapacidad.</w:t>
      </w:r>
    </w:p>
    <w:p>
      <w:pPr>
        <w:pStyle w:val="Compact"/>
        <w:numPr>
          <w:ilvl w:val="0"/>
          <w:numId w:val="1006"/>
        </w:numPr>
      </w:pPr>
      <w:r>
        <w:t xml:space="preserve">Estaciones.</w:t>
      </w:r>
    </w:p>
    <w:p>
      <w:pPr>
        <w:pStyle w:val="Compact"/>
        <w:numPr>
          <w:ilvl w:val="0"/>
          <w:numId w:val="1006"/>
        </w:numPr>
      </w:pPr>
      <w:r>
        <w:t xml:space="preserve">Indicadores de calidad del servicio público.</w:t>
      </w:r>
    </w:p>
    <w:p>
      <w:pPr>
        <w:pStyle w:val="Compact"/>
        <w:numPr>
          <w:ilvl w:val="0"/>
          <w:numId w:val="1006"/>
        </w:numPr>
      </w:pPr>
      <w:r>
        <w:t xml:space="preserve">Indicadores de calidad de servicios comerciales.</w:t>
      </w:r>
    </w:p>
    <w:p>
      <w:pPr>
        <w:pStyle w:val="Compact"/>
        <w:numPr>
          <w:ilvl w:val="0"/>
          <w:numId w:val="1006"/>
        </w:numPr>
      </w:pPr>
      <w:r>
        <w:t xml:space="preserve">Estaciones AVE, larga distancia y media distancia.</w:t>
      </w:r>
    </w:p>
    <w:p>
      <w:pPr>
        <w:pStyle w:val="Compact"/>
        <w:numPr>
          <w:ilvl w:val="0"/>
          <w:numId w:val="1006"/>
        </w:numPr>
      </w:pPr>
      <w:r>
        <w:t xml:space="preserve">Estaciones con servicio Atendo.</w:t>
      </w:r>
    </w:p>
    <w:p>
      <w:pPr>
        <w:pStyle w:val="Compact"/>
        <w:numPr>
          <w:ilvl w:val="0"/>
          <w:numId w:val="1006"/>
        </w:numPr>
      </w:pPr>
      <w:r>
        <w:t xml:space="preserve">Número de asistencias del servicio Atendo.</w:t>
      </w:r>
    </w:p>
    <w:p>
      <w:pPr>
        <w:pStyle w:val="Compact"/>
        <w:numPr>
          <w:ilvl w:val="0"/>
          <w:numId w:val="1006"/>
        </w:numPr>
      </w:pPr>
      <w:r>
        <w:t xml:space="preserve">Número de empleados.</w:t>
      </w:r>
    </w:p>
    <w:p>
      <w:pPr>
        <w:pStyle w:val="Compact"/>
        <w:numPr>
          <w:ilvl w:val="0"/>
          <w:numId w:val="1006"/>
        </w:numPr>
      </w:pPr>
      <w:r>
        <w:t xml:space="preserve">Indicadores económicos.</w:t>
      </w:r>
    </w:p>
    <w:p>
      <w:pPr>
        <w:pStyle w:val="Compact"/>
        <w:numPr>
          <w:ilvl w:val="0"/>
          <w:numId w:val="1006"/>
        </w:numPr>
      </w:pPr>
      <w:r>
        <w:t xml:space="preserve">Indicadores sociales.</w:t>
      </w:r>
    </w:p>
    <w:p>
      <w:pPr>
        <w:pStyle w:val="FirstParagraph"/>
      </w:pPr>
      <w:r>
        <w:t xml:space="preserve">Estos datos están distribuidos en tablas con datos que comprenden el periodo entre 2013 y 2019. Si bien no son datos actualizados, serán de ayuda para empezar a ver una tendencia.</w:t>
      </w:r>
    </w:p>
    <w:bookmarkEnd w:id="27"/>
    <w:bookmarkStart w:id="28" w:name="procesar"/>
    <w:p>
      <w:pPr>
        <w:pStyle w:val="Heading1"/>
      </w:pPr>
      <w:r>
        <w:t xml:space="preserve">3. Procesar</w:t>
      </w:r>
    </w:p>
    <w:p>
      <w:pPr>
        <w:pStyle w:val="FirstParagraph"/>
      </w:pPr>
      <w:r>
        <w:t xml:space="preserve">Para analizar los datos, primero hay que limpiarlos. Para ello, se emplearán las siguientes librerías:</w:t>
      </w:r>
    </w:p>
    <w:p>
      <w:pPr>
        <w:pStyle w:val="Compact"/>
        <w:numPr>
          <w:ilvl w:val="0"/>
          <w:numId w:val="1007"/>
        </w:numPr>
      </w:pPr>
      <w:r>
        <w:t xml:space="preserve">Tidyverse.</w:t>
      </w:r>
    </w:p>
    <w:p>
      <w:pPr>
        <w:pStyle w:val="Compact"/>
        <w:numPr>
          <w:ilvl w:val="0"/>
          <w:numId w:val="1007"/>
        </w:numPr>
      </w:pPr>
      <w:r>
        <w:t xml:space="preserve">Janitor.</w:t>
      </w:r>
    </w:p>
    <w:p>
      <w:pPr>
        <w:pStyle w:val="FirstParagraph"/>
      </w:pPr>
      <w:r>
        <w:t xml:space="preserve">Los pasos a seguir serán los siguientes:</w:t>
      </w:r>
    </w:p>
    <w:p>
      <w:pPr>
        <w:pStyle w:val="Compact"/>
        <w:numPr>
          <w:ilvl w:val="0"/>
          <w:numId w:val="1008"/>
        </w:numPr>
      </w:pPr>
      <w:r>
        <w:t xml:space="preserve">Importar las tablas en formato .csv en dataframes.</w:t>
      </w:r>
    </w:p>
    <w:p>
      <w:pPr>
        <w:pStyle w:val="Compact"/>
        <w:numPr>
          <w:ilvl w:val="0"/>
          <w:numId w:val="1008"/>
        </w:numPr>
      </w:pPr>
      <w:r>
        <w:t xml:space="preserve">Unificar el formato de los campos de manera masiva.</w:t>
      </w:r>
    </w:p>
    <w:p>
      <w:pPr>
        <w:pStyle w:val="Compact"/>
        <w:numPr>
          <w:ilvl w:val="0"/>
          <w:numId w:val="1008"/>
        </w:numPr>
      </w:pPr>
      <w:r>
        <w:t xml:space="preserve">Corregir manualmente los campos específicos necesarios.</w:t>
      </w:r>
    </w:p>
    <w:p>
      <w:pPr>
        <w:pStyle w:val="FirstParagraph"/>
      </w:pPr>
      <w:r>
        <w:t xml:space="preserve">En este caso, además se han unido todas las tablas con datos anuales en una sola. Esto facilitará su posterior análisis.</w:t>
      </w:r>
    </w:p>
    <w:bookmarkEnd w:id="28"/>
    <w:bookmarkStart w:id="43" w:name="analizar"/>
    <w:p>
      <w:pPr>
        <w:pStyle w:val="Heading1"/>
      </w:pPr>
      <w:r>
        <w:t xml:space="preserve">4. Analizar</w:t>
      </w:r>
    </w:p>
    <w:p>
      <w:pPr>
        <w:pStyle w:val="FirstParagraph"/>
      </w:pPr>
      <w:r>
        <w:t xml:space="preserve">En el proceso de análisis se realizarán una serie de gráficos. Para facilitar dicha tarea, se generarán unas tablas con los datos a emplear. Dichas tablas tendrán el siguiente formato:</w:t>
      </w:r>
    </w:p>
    <w:bookmarkStart w:id="29" w:name="datos_atendo_elegidos"/>
    <w:p>
      <w:pPr>
        <w:pStyle w:val="Heading2"/>
      </w:pPr>
      <w:r>
        <w:t xml:space="preserve">datos_atendo_elegidos</w:t>
      </w:r>
    </w:p>
    <w:p>
      <w:pPr>
        <w:pStyle w:val="SourceCode"/>
      </w:pPr>
      <w:r>
        <w:rPr>
          <w:rStyle w:val="VerbatimChar"/>
        </w:rPr>
        <w:t xml:space="preserve">##   X codigo nombre_de_la_estacion tiempo_de_antelacion tipo_estacion</w:t>
      </w:r>
      <w:r>
        <w:br/>
      </w:r>
      <w:r>
        <w:rPr>
          <w:rStyle w:val="VerbatimChar"/>
        </w:rPr>
        <w:t xml:space="preserve">## 1 1   2002  Puente Genil-Herrera                30 m.      Nacional</w:t>
      </w:r>
      <w:r>
        <w:br/>
      </w:r>
      <w:r>
        <w:rPr>
          <w:rStyle w:val="VerbatimChar"/>
        </w:rPr>
        <w:t xml:space="preserve">## 2 2   2003    Antequera Sta. Ana                30 m.      Nacional</w:t>
      </w:r>
      <w:r>
        <w:br/>
      </w:r>
      <w:r>
        <w:rPr>
          <w:rStyle w:val="VerbatimChar"/>
        </w:rPr>
        <w:t xml:space="preserve">## 3 3   3100                  Jaén                30 m.      Nacional</w:t>
      </w:r>
      <w:r>
        <w:br/>
      </w:r>
      <w:r>
        <w:rPr>
          <w:rStyle w:val="VerbatimChar"/>
        </w:rPr>
        <w:t xml:space="preserve">## 4 4   3208          Cuenca AV FZ                30 m.      Nacional</w:t>
      </w:r>
      <w:r>
        <w:br/>
      </w:r>
      <w:r>
        <w:rPr>
          <w:rStyle w:val="VerbatimChar"/>
        </w:rPr>
        <w:t xml:space="preserve">## 5 5   3213         Requena-Utiel                12 H.      Nacional</w:t>
      </w:r>
      <w:r>
        <w:br/>
      </w:r>
      <w:r>
        <w:rPr>
          <w:rStyle w:val="VerbatimChar"/>
        </w:rPr>
        <w:t xml:space="preserve">## 6 6   3216        Valencia AV JS                30 m.      Nacional</w:t>
      </w:r>
    </w:p>
    <w:bookmarkEnd w:id="29"/>
    <w:bookmarkStart w:id="42" w:name="datos_anuales_elegidos"/>
    <w:p>
      <w:pPr>
        <w:pStyle w:val="Heading2"/>
      </w:pPr>
      <w:r>
        <w:t xml:space="preserve">datos_anuales_elegidos</w:t>
      </w:r>
    </w:p>
    <w:p>
      <w:pPr>
        <w:pStyle w:val="SourceCode"/>
      </w:pPr>
      <w:r>
        <w:rPr>
          <w:rStyle w:val="VerbatimChar"/>
        </w:rPr>
        <w:t xml:space="preserve">##   X  ano n_asistencias n_empleados n_viajeros persona_mayor carrito</w:t>
      </w:r>
      <w:r>
        <w:br/>
      </w:r>
      <w:r>
        <w:rPr>
          <w:rStyle w:val="VerbatimChar"/>
        </w:rPr>
        <w:t xml:space="preserve">## 1 1 2019        703866       15053  510900000        0.4300  0.1128</w:t>
      </w:r>
      <w:r>
        <w:br/>
      </w:r>
      <w:r>
        <w:rPr>
          <w:rStyle w:val="VerbatimChar"/>
        </w:rPr>
        <w:t xml:space="preserve">## 2 2 2018        700311       14565  507100000        0.4283  0.1262</w:t>
      </w:r>
      <w:r>
        <w:br/>
      </w:r>
      <w:r>
        <w:rPr>
          <w:rStyle w:val="VerbatimChar"/>
        </w:rPr>
        <w:t xml:space="preserve">## 3 3 2017        664313       14581  487900000        0.4291  0.1058</w:t>
      </w:r>
      <w:r>
        <w:br/>
      </w:r>
      <w:r>
        <w:rPr>
          <w:rStyle w:val="VerbatimChar"/>
        </w:rPr>
        <w:t xml:space="preserve">## 4 4 2016        637698       13955  471400000        0.3717  0.1101</w:t>
      </w:r>
      <w:r>
        <w:br/>
      </w:r>
      <w:r>
        <w:rPr>
          <w:rStyle w:val="VerbatimChar"/>
        </w:rPr>
        <w:t xml:space="preserve">## 5 5 2015        631106       14229  465200000        0.3504  0.1139</w:t>
      </w:r>
      <w:r>
        <w:br/>
      </w:r>
      <w:r>
        <w:rPr>
          <w:rStyle w:val="VerbatimChar"/>
        </w:rPr>
        <w:t xml:space="preserve">## 6 6 2014        625360       14319  465000000        0.3649  0.1204</w:t>
      </w:r>
      <w:r>
        <w:br/>
      </w:r>
      <w:r>
        <w:rPr>
          <w:rStyle w:val="VerbatimChar"/>
        </w:rPr>
        <w:t xml:space="preserve">##   pmr_miembros embarazadas disc_intelectual disc_auditiva disc_visual</w:t>
      </w:r>
      <w:r>
        <w:br/>
      </w:r>
      <w:r>
        <w:rPr>
          <w:rStyle w:val="VerbatimChar"/>
        </w:rPr>
        <w:t xml:space="preserve">## 1       0.2051      0.0069           0.0223        0.0075      0.1031</w:t>
      </w:r>
      <w:r>
        <w:br/>
      </w:r>
      <w:r>
        <w:rPr>
          <w:rStyle w:val="VerbatimChar"/>
        </w:rPr>
        <w:t xml:space="preserve">## 2       0.1946      0.0086           0.0276        0.0091      0.0988</w:t>
      </w:r>
      <w:r>
        <w:br/>
      </w:r>
      <w:r>
        <w:rPr>
          <w:rStyle w:val="VerbatimChar"/>
        </w:rPr>
        <w:t xml:space="preserve">## 3       0.1915      0.0097           0.0225        0.0074      0.0988</w:t>
      </w:r>
      <w:r>
        <w:br/>
      </w:r>
      <w:r>
        <w:rPr>
          <w:rStyle w:val="VerbatimChar"/>
        </w:rPr>
        <w:t xml:space="preserve">## 4       0.2416      0.0060           0.0198        0.0062      0.0928</w:t>
      </w:r>
      <w:r>
        <w:br/>
      </w:r>
      <w:r>
        <w:rPr>
          <w:rStyle w:val="VerbatimChar"/>
        </w:rPr>
        <w:t xml:space="preserve">## 5       0.2460      0.0056           0.0121        0.0028      0.0974</w:t>
      </w:r>
      <w:r>
        <w:br/>
      </w:r>
      <w:r>
        <w:rPr>
          <w:rStyle w:val="VerbatimChar"/>
        </w:rPr>
        <w:t xml:space="preserve">## 6       0.2387      0.0060           0.0116        0.0021      0.0876</w:t>
      </w:r>
      <w:r>
        <w:br/>
      </w:r>
      <w:r>
        <w:rPr>
          <w:rStyle w:val="VerbatimChar"/>
        </w:rPr>
        <w:t xml:space="preserve">##   silla_en_plaza_regular silla_en_plaza_h sordoceguera otros_pmr</w:t>
      </w:r>
      <w:r>
        <w:br/>
      </w:r>
      <w:r>
        <w:rPr>
          <w:rStyle w:val="VerbatimChar"/>
        </w:rPr>
        <w:t xml:space="preserve">## 1                 0.0515           0.0515       0.0016    0.0039</w:t>
      </w:r>
      <w:r>
        <w:br/>
      </w:r>
      <w:r>
        <w:rPr>
          <w:rStyle w:val="VerbatimChar"/>
        </w:rPr>
        <w:t xml:space="preserve">## 2                 0.0464           0.0464       0.0021    0.0097</w:t>
      </w:r>
      <w:r>
        <w:br/>
      </w:r>
      <w:r>
        <w:rPr>
          <w:rStyle w:val="VerbatimChar"/>
        </w:rPr>
        <w:t xml:space="preserve">## 3                 0.0695           0.0549       0.0011    0.0097</w:t>
      </w:r>
      <w:r>
        <w:br/>
      </w:r>
      <w:r>
        <w:rPr>
          <w:rStyle w:val="VerbatimChar"/>
        </w:rPr>
        <w:t xml:space="preserve">## 4                 0.0710           0.0529           NA    0.0275</w:t>
      </w:r>
      <w:r>
        <w:br/>
      </w:r>
      <w:r>
        <w:rPr>
          <w:rStyle w:val="VerbatimChar"/>
        </w:rPr>
        <w:t xml:space="preserve">## 5                 0.0857           0.0476           NA    0.0385</w:t>
      </w:r>
      <w:r>
        <w:br/>
      </w:r>
      <w:r>
        <w:rPr>
          <w:rStyle w:val="VerbatimChar"/>
        </w:rPr>
        <w:t xml:space="preserve">## 6                 0.0750           0.0405           NA    0.0533</w:t>
      </w:r>
    </w:p>
    <w:p>
      <w:pPr>
        <w:pStyle w:val="FirstParagraph"/>
      </w:pPr>
      <w:r>
        <w:t xml:space="preserve">Con estos datos, se sacaron los siguientes gráficos:</w:t>
      </w:r>
    </w:p>
    <w:p>
      <w:pPr>
        <w:pStyle w:val="CaptionedFigure"/>
      </w:pPr>
      <w:r>
        <w:drawing>
          <wp:inline>
            <wp:extent cx="5334000" cy="2502209"/>
            <wp:effectExtent b="0" l="0" r="0" t="0"/>
            <wp:docPr descr="Mapa con las estaciones de Renfe" title="" id="31" name="Picture"/>
            <a:graphic>
              <a:graphicData uri="http://schemas.openxmlformats.org/drawingml/2006/picture">
                <pic:pic>
                  <pic:nvPicPr>
                    <pic:cNvPr descr="Mapa_estaciones_Renfe.png" id="32" name="Picture"/>
                    <pic:cNvPicPr>
                      <a:picLocks noChangeArrowheads="1" noChangeAspect="1"/>
                    </pic:cNvPicPr>
                  </pic:nvPicPr>
                  <pic:blipFill>
                    <a:blip r:embed="rId30"/>
                    <a:stretch>
                      <a:fillRect/>
                    </a:stretch>
                  </pic:blipFill>
                  <pic:spPr bwMode="auto">
                    <a:xfrm>
                      <a:off x="0" y="0"/>
                      <a:ext cx="5334000" cy="2502209"/>
                    </a:xfrm>
                    <a:prstGeom prst="rect">
                      <a:avLst/>
                    </a:prstGeom>
                    <a:noFill/>
                    <a:ln w="9525">
                      <a:noFill/>
                      <a:headEnd/>
                      <a:tailEnd/>
                    </a:ln>
                  </pic:spPr>
                </pic:pic>
              </a:graphicData>
            </a:graphic>
          </wp:inline>
        </w:drawing>
      </w:r>
    </w:p>
    <w:p>
      <w:pPr>
        <w:pStyle w:val="ImageCaption"/>
      </w:pPr>
      <w:r>
        <w:t xml:space="preserve">Mapa con las estaciones de Renfe</w:t>
      </w:r>
    </w:p>
    <w:p>
      <w:pPr>
        <w:pStyle w:val="CaptionedFigure"/>
      </w:pPr>
      <w:r>
        <w:drawing>
          <wp:inline>
            <wp:extent cx="5334000" cy="2502209"/>
            <wp:effectExtent b="0" l="0" r="0" t="0"/>
            <wp:docPr descr="Tipos de estación: 30m para permanentes y 12h para puntuales" title="" id="34" name="Picture"/>
            <a:graphic>
              <a:graphicData uri="http://schemas.openxmlformats.org/drawingml/2006/picture">
                <pic:pic>
                  <pic:nvPicPr>
                    <pic:cNvPr descr="proporcion_de_estaciones.png" id="35" name="Picture"/>
                    <pic:cNvPicPr>
                      <a:picLocks noChangeArrowheads="1" noChangeAspect="1"/>
                    </pic:cNvPicPr>
                  </pic:nvPicPr>
                  <pic:blipFill>
                    <a:blip r:embed="rId33"/>
                    <a:stretch>
                      <a:fillRect/>
                    </a:stretch>
                  </pic:blipFill>
                  <pic:spPr bwMode="auto">
                    <a:xfrm>
                      <a:off x="0" y="0"/>
                      <a:ext cx="5334000" cy="2502209"/>
                    </a:xfrm>
                    <a:prstGeom prst="rect">
                      <a:avLst/>
                    </a:prstGeom>
                    <a:noFill/>
                    <a:ln w="9525">
                      <a:noFill/>
                      <a:headEnd/>
                      <a:tailEnd/>
                    </a:ln>
                  </pic:spPr>
                </pic:pic>
              </a:graphicData>
            </a:graphic>
          </wp:inline>
        </w:drawing>
      </w:r>
    </w:p>
    <w:p>
      <w:pPr>
        <w:pStyle w:val="ImageCaption"/>
      </w:pPr>
      <w:r>
        <w:t xml:space="preserve">Tipos de estación: 30m para permanentes y 12h para puntuales</w:t>
      </w:r>
    </w:p>
    <w:p>
      <w:pPr>
        <w:pStyle w:val="CaptionedFigure"/>
      </w:pPr>
      <w:r>
        <w:drawing>
          <wp:inline>
            <wp:extent cx="5334000" cy="2502209"/>
            <wp:effectExtent b="0" l="0" r="0" t="0"/>
            <wp:docPr descr="Evolución de asistencias por cada tipo de discapacidad" title="" id="37" name="Picture"/>
            <a:graphic>
              <a:graphicData uri="http://schemas.openxmlformats.org/drawingml/2006/picture">
                <pic:pic>
                  <pic:nvPicPr>
                    <pic:cNvPr descr="cantidad_de_asistencias_por_discapacidad.png" id="38" name="Picture"/>
                    <pic:cNvPicPr>
                      <a:picLocks noChangeArrowheads="1" noChangeAspect="1"/>
                    </pic:cNvPicPr>
                  </pic:nvPicPr>
                  <pic:blipFill>
                    <a:blip r:embed="rId36"/>
                    <a:stretch>
                      <a:fillRect/>
                    </a:stretch>
                  </pic:blipFill>
                  <pic:spPr bwMode="auto">
                    <a:xfrm>
                      <a:off x="0" y="0"/>
                      <a:ext cx="5334000" cy="2502209"/>
                    </a:xfrm>
                    <a:prstGeom prst="rect">
                      <a:avLst/>
                    </a:prstGeom>
                    <a:noFill/>
                    <a:ln w="9525">
                      <a:noFill/>
                      <a:headEnd/>
                      <a:tailEnd/>
                    </a:ln>
                  </pic:spPr>
                </pic:pic>
              </a:graphicData>
            </a:graphic>
          </wp:inline>
        </w:drawing>
      </w:r>
    </w:p>
    <w:p>
      <w:pPr>
        <w:pStyle w:val="ImageCaption"/>
      </w:pPr>
      <w:r>
        <w:t xml:space="preserve">Evolución de asistencias por cada tipo de discapacidad</w:t>
      </w:r>
    </w:p>
    <w:p>
      <w:pPr>
        <w:pStyle w:val="CaptionedFigure"/>
      </w:pPr>
      <w:r>
        <w:drawing>
          <wp:inline>
            <wp:extent cx="5334000" cy="2502209"/>
            <wp:effectExtent b="0" l="0" r="0" t="0"/>
            <wp:docPr descr="Tendencias de asistencias por tipo de discapacidad" title="" id="40" name="Picture"/>
            <a:graphic>
              <a:graphicData uri="http://schemas.openxmlformats.org/drawingml/2006/picture">
                <pic:pic>
                  <pic:nvPicPr>
                    <pic:cNvPr descr="tendencia_de_asistencias_por_discapacidad.png" id="41" name="Picture"/>
                    <pic:cNvPicPr>
                      <a:picLocks noChangeArrowheads="1" noChangeAspect="1"/>
                    </pic:cNvPicPr>
                  </pic:nvPicPr>
                  <pic:blipFill>
                    <a:blip r:embed="rId39"/>
                    <a:stretch>
                      <a:fillRect/>
                    </a:stretch>
                  </pic:blipFill>
                  <pic:spPr bwMode="auto">
                    <a:xfrm>
                      <a:off x="0" y="0"/>
                      <a:ext cx="5334000" cy="2502209"/>
                    </a:xfrm>
                    <a:prstGeom prst="rect">
                      <a:avLst/>
                    </a:prstGeom>
                    <a:noFill/>
                    <a:ln w="9525">
                      <a:noFill/>
                      <a:headEnd/>
                      <a:tailEnd/>
                    </a:ln>
                  </pic:spPr>
                </pic:pic>
              </a:graphicData>
            </a:graphic>
          </wp:inline>
        </w:drawing>
      </w:r>
    </w:p>
    <w:p>
      <w:pPr>
        <w:pStyle w:val="ImageCaption"/>
      </w:pPr>
      <w:r>
        <w:t xml:space="preserve">Tendencias de asistencias por tipo de discapacidad</w:t>
      </w:r>
    </w:p>
    <w:bookmarkEnd w:id="42"/>
    <w:bookmarkEnd w:id="43"/>
    <w:bookmarkStart w:id="48" w:name="compartir"/>
    <w:p>
      <w:pPr>
        <w:pStyle w:val="Heading1"/>
      </w:pPr>
      <w:r>
        <w:t xml:space="preserve">5. Compartir</w:t>
      </w:r>
    </w:p>
    <w:p>
      <w:pPr>
        <w:pStyle w:val="FirstParagraph"/>
      </w:pPr>
      <w:r>
        <w:t xml:space="preserve">A partir de los gráficos obtenidos, se pueden sacar distintas conclusiones. Estas conclusiones se presentarán en el formato más adecuado a las partes interesadas. En este caso se responderá a las preguntas realizadas en el primer punto:</w:t>
      </w:r>
    </w:p>
    <w:bookmarkStart w:id="44" w:name="cuánta-gente-usa-este-servicio"/>
    <w:p>
      <w:pPr>
        <w:pStyle w:val="Heading2"/>
      </w:pPr>
      <w:r>
        <w:t xml:space="preserve">¿Cuánta gente usa este servicio?</w:t>
      </w:r>
    </w:p>
    <w:p>
      <w:pPr>
        <w:pStyle w:val="FirstParagraph"/>
      </w:pPr>
      <w:r>
        <w:t xml:space="preserve">Para responder a esta pregunta, hay que sejar clara la diferencia entre personas y viajeros.</w:t>
      </w:r>
    </w:p>
    <w:p>
      <w:pPr>
        <w:pStyle w:val="BodyText"/>
      </w:pPr>
      <w:r>
        <w:t xml:space="preserve">Las personas son los usuarios individuales de los servicios de Renfe, mientras que los viajeros son las personas asistentes en casa viaje. Esto quiere decir que una persona puede ser viajero varias veces.</w:t>
      </w:r>
    </w:p>
    <w:p>
      <w:pPr>
        <w:pStyle w:val="BodyText"/>
      </w:pPr>
      <w:r>
        <w:t xml:space="preserve">Por lo que el número de viajeros que han empleado este servicio, si bien ha tenido una tendencia de ascenso, siguen siendo decenas de miles anuales.</w:t>
      </w:r>
    </w:p>
    <w:bookmarkEnd w:id="44"/>
    <w:bookmarkStart w:id="45" w:name="la-gente-está-satisfecha"/>
    <w:p>
      <w:pPr>
        <w:pStyle w:val="Heading2"/>
      </w:pPr>
      <w:r>
        <w:t xml:space="preserve">¿La gente está satisfecha?</w:t>
      </w:r>
    </w:p>
    <w:p>
      <w:pPr>
        <w:pStyle w:val="FirstParagraph"/>
      </w:pPr>
      <w:r>
        <w:t xml:space="preserve">Esta pregunta es dificil de responder, ya que los datos disponibles no tienen una métrica fiable. Siendo esto cierto, los datos no han variado significativamente en el tramo observado.</w:t>
      </w:r>
    </w:p>
    <w:bookmarkEnd w:id="45"/>
    <w:bookmarkStart w:id="46" w:name="qué-carencias-hay"/>
    <w:p>
      <w:pPr>
        <w:pStyle w:val="Heading2"/>
      </w:pPr>
      <w:r>
        <w:t xml:space="preserve">¿Qué carencias hay?</w:t>
      </w:r>
    </w:p>
    <w:p>
      <w:pPr>
        <w:pStyle w:val="FirstParagraph"/>
      </w:pPr>
      <w:r>
        <w:t xml:space="preserve">Debido al porcentaje de asistencias a población de la tercera edad, sería conveniente comprobar el nivel de conocimiento del servicio por parte del resto de usuarios potenciales.</w:t>
      </w:r>
    </w:p>
    <w:bookmarkEnd w:id="46"/>
    <w:bookmarkStart w:id="47" w:name="hay-suficientes-datos"/>
    <w:p>
      <w:pPr>
        <w:pStyle w:val="Heading2"/>
      </w:pPr>
      <w:r>
        <w:t xml:space="preserve">¿Hay suficientes datos?</w:t>
      </w:r>
    </w:p>
    <w:p>
      <w:pPr>
        <w:pStyle w:val="FirstParagraph"/>
      </w:pPr>
      <w:r>
        <w:t xml:space="preserve">En cuanto a la cantidad, los datos disponibles permiten ver una tendencia de la evolución del servicio. No obstante, la situación puede variar actualmente debido a la pandemia de covid-19 que hubo a nivel mundial.</w:t>
      </w:r>
    </w:p>
    <w:p>
      <w:pPr>
        <w:pStyle w:val="BodyText"/>
      </w:pPr>
      <w:r>
        <w:t xml:space="preserve">En cuanto a la calidad, se debería cuidar más la presentación de los datos por parte de la fuente. La mayor carencia en este aspecto es la incomprensión parcial de las tablas de indicadores de calidad.</w:t>
      </w:r>
    </w:p>
    <w:bookmarkEnd w:id="47"/>
    <w:bookmarkEnd w:id="48"/>
    <w:bookmarkStart w:id="49" w:name="actuar"/>
    <w:p>
      <w:pPr>
        <w:pStyle w:val="Heading1"/>
      </w:pPr>
      <w:r>
        <w:t xml:space="preserve">6. Actuar</w:t>
      </w:r>
    </w:p>
    <w:p>
      <w:pPr>
        <w:pStyle w:val="FirstParagraph"/>
      </w:pPr>
      <w:r>
        <w:t xml:space="preserve">Los datos analizados son insuficientes para tomar decisiones correctamente fundadas; sin embargo, se podría ampliar esta información recopilando datos cualitativos y específicos del servicio Atendo.</w:t>
      </w:r>
    </w:p>
    <w:p>
      <w:pPr>
        <w:pStyle w:val="BodyText"/>
      </w:pPr>
      <w:r>
        <w:t xml:space="preserve">También cabe destacar la importancia de facilitar la solicitud de este servicio, a través de carteles informativos al lado de las taquillas, por ejemplo.</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3" Target="data.renfe.com/dataset" TargetMode="External" /><Relationship Type="http://schemas.openxmlformats.org/officeDocument/2006/relationships/hyperlink" Id="rId22" Target="renfe.com/viajar/informacion-util/servicio-de-asistencia/que-es" TargetMode="External" /></Relationships>
</file>

<file path=word/_rels/footnotes.xml.rels><?xml version="1.0" encoding="UTF-8"?><Relationships xmlns="http://schemas.openxmlformats.org/package/2006/relationships"><Relationship Type="http://schemas.openxmlformats.org/officeDocument/2006/relationships/hyperlink" Id="rId23" Target="data.renfe.com/dataset" TargetMode="External" /><Relationship Type="http://schemas.openxmlformats.org/officeDocument/2006/relationships/hyperlink" Id="rId22" Target="renfe.com/viajar/informacion-util/servicio-de-asistencia/que-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Renfe Atendo</dc:title>
  <dc:creator>Míriam Montávez García</dc:creator>
  <cp:keywords/>
  <dcterms:created xsi:type="dcterms:W3CDTF">2025-09-08T14:52:41Z</dcterms:created>
  <dcterms:modified xsi:type="dcterms:W3CDTF">2025-09-08T14:52:41Z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2025-09-08</vt:lpwstr>
  </property>
  <property fmtid="{D5CDD505-2E9C-101B-9397-08002B2CF9AE}" pid="3" name="output">
    <vt:lpwstr/>
  </property>
</Properties>
</file>