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gif" ContentType="image/gif"/>
  <Default Extension="png" ContentType="image/png"/>
  <Default Extension="bmp" ContentType="image/bmp"/>
  <Default Extension="jpg" ContentType="image/jpe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Default="00B9238C" w:paraId="3AC36E74" w:rsidP="00CC7210" w:textId="09E641A3" w:rsidR="00CC7210">
      <w:pPr>
        <w:pStyle w:val="Heading1"/>
      </w:pPr>
      <w:bookmarkStart w:name="Lesson19" w:id="1001"/>
      <w:r>
        <w:t>Google Fusion Table Basics with IU's Cushman Collection</w:t>
      </w:r>
      <w:bookmarkEnd w:id="1001"/>
    </w:p>
    <w:p w:rsidRDefault="00B9238C" w:paraId="3AC36E74" w:rsidP="00CC7210" w:textId="09E641A3" w:rsidR="00CC7210">
      <w:pPr>
        <w:pStyle w:val="LessonDescription"/>
      </w:pPr>
      <w:r>
        <w:t xml:space="preserve">Google Fusion Tables is a fairly simple way to go from spreadsheet to data visualization. In this tutorial, you'll upload a spreadsheet containing information about the University of Indiana's Cushman Collection of photographs (which you can find at bit.ly/cushmancollection) and use it to create a map and some charts.</w:t>
      </w:r>
    </w:p>
    <w:p w:rsidRDefault="00B9238C" w:paraId="3AC36E74" w:rsidP="00CC7210" w:textId="09E641A3" w:rsidR="00CC7210">
      <w:pPr>
        <w:pStyle w:val="Heading2"/>
      </w:pPr>
      <w:bookmarkStart w:name="Step208" w:id="1002"/>
      <w:r>
        <w:t>Open Google fusion tables</w:t>
      </w:r>
      <w:bookmarkEnd w:id="1002"/>
    </w:p>
    <w:p w:rsidRDefault="00B9238C" w:paraId="3AC36E74" w:rsidP="00CC7210" w:textId="09E641A3" w:rsidR="00CC7210">
      <w:pPr>
        <w:pStyle w:val="StepImage"/>
      </w:pPr>
      <w:r>
        <w:rPr>
          <w:noProof/>
        </w:rPr>
        <w:drawing>
          <wp:inline distT="0" distB="0" distL="0" distR="0">
            <wp:extent cx="5334000" cy="3543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5078208.png"/>
                    <pic:cNvPicPr/>
                  </pic:nvPicPr>
                  <pic:blipFill>
                    <a:blip r:embed="rId8"/>
                    <a:stretch>
                      <a:fillRect/>
                    </a:stretch>
                  </pic:blipFill>
                  <pic:spPr>
                    <a:xfrm>
                      <a:off x="0" y="0"/>
                      <a:ext cx="5334000" cy="3543300"/>
                    </a:xfrm>
                    <a:prstGeom prst="rect">
                      <a:avLst/>
                    </a:prstGeom>
                  </pic:spPr>
                </pic:pic>
              </a:graphicData>
            </a:graphic>
          </wp:inline>
        </w:drawing>
      </w:r>
    </w:p>
    <w:p w:rsidRDefault="00B9238C" w:paraId="3AC36E74" w:rsidP="00CC7210" w:textId="09E641A3" w:rsidR="00CC7210">
      <w:pPr>
        <w:pStyle w:val="StepInstructions"/>
      </w:pPr>
      <w:r>
        <w:t xml:space="preserve">Go to tables.googlelabs.com</w:t>
      </w:r>
    </w:p>
    <w:p w:rsidRDefault="00B9238C" w:paraId="3AC36E74" w:rsidP="00CC7210" w:textId="09E641A3" w:rsidR="00CC7210">
      <w:pPr>
        <w:pStyle w:val="Heading2"/>
      </w:pPr>
      <w:bookmarkStart w:name="Step209" w:id="1003"/>
      <w:r>
        <w:t>Click on "Create a Fusion Table" and sign in with your Google account</w:t>
      </w:r>
      <w:bookmarkEnd w:id="1003"/>
    </w:p>
    <w:p w:rsidRDefault="00B9238C" w:paraId="3AC36E74" w:rsidP="00CC7210" w:textId="09E641A3" w:rsidR="00CC7210">
      <w:pPr>
        <w:pStyle w:val="StepImage"/>
      </w:pPr>
      <w:r>
        <w:rPr>
          <w:noProof/>
        </w:rPr>
        <w:drawing>
          <wp:inline distT="0" distB="0" distL="0" distR="0">
            <wp:extent cx="5334000" cy="3771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5424636.png"/>
                    <pic:cNvPicPr/>
                  </pic:nvPicPr>
                  <pic:blipFill>
                    <a:blip r:embed="rId9"/>
                    <a:stretch>
                      <a:fillRect/>
                    </a:stretch>
                  </pic:blipFill>
                  <pic:spPr>
                    <a:xfrm>
                      <a:off x="0" y="0"/>
                      <a:ext cx="5334000" cy="3771900"/>
                    </a:xfrm>
                    <a:prstGeom prst="rect">
                      <a:avLst/>
                    </a:prstGeom>
                  </pic:spPr>
                </pic:pic>
              </a:graphicData>
            </a:graphic>
          </wp:inline>
        </w:drawing>
      </w:r>
    </w:p>
    <w:p w:rsidRDefault="00B9238C" w:paraId="3AC36E74" w:rsidP="00CC7210" w:textId="09E641A3" w:rsidR="00CC7210">
      <w:pPr>
        <w:pStyle w:val="StepInstructions"/>
      </w:pPr>
      <w:r>
        <w:t xml:space="preserve">If you don't have a Google account, see Miriam for a throwaway account. Once you're in, click on </w:t>
      </w:r>
      <w:r>
        <w:rPr>
          <w:b/>
        </w:rPr>
        <w:t xml:space="preserve">Choose File</w:t>
      </w:r>
      <w:r>
        <w:t xml:space="preserve"> and then select the Cushman-Collection file. For </w:t>
      </w:r>
      <w:r>
        <w:rPr>
          <w:b/>
        </w:rPr>
        <w:t xml:space="preserve">Separator Character</w:t>
      </w:r>
      <w:r>
        <w:t xml:space="preserve">, keep the options as they are (with </w:t>
      </w:r>
      <w:r>
        <w:rPr>
          <w:b/>
        </w:rPr>
        <w:t xml:space="preserve">Comma</w:t>
      </w:r>
      <w:r>
        <w:t xml:space="preserve"> selected) and then click </w:t>
      </w:r>
      <w:r>
        <w:rPr>
          <w:b/>
        </w:rPr>
        <w:t xml:space="preserve">Next</w:t>
      </w:r>
      <w:r>
        <w:t xml:space="preserve">. On the next screen, click </w:t>
      </w:r>
      <w:r>
        <w:rPr>
          <w:b/>
        </w:rPr>
        <w:t xml:space="preserve">Next</w:t>
      </w:r>
      <w:r>
        <w:t xml:space="preserve"> again, and finally, click </w:t>
      </w:r>
      <w:r>
        <w:rPr>
          <w:b/>
        </w:rPr>
        <w:t xml:space="preserve">Finish</w:t>
      </w:r>
      <w:r>
        <w:t xml:space="preserve">.</w:t>
      </w:r>
    </w:p>
    <w:p w:rsidRDefault="00B9238C" w:paraId="3AC36E74" w:rsidP="00CC7210" w:textId="09E641A3" w:rsidR="00CC7210">
      <w:pPr>
        <w:pStyle w:val="Heading2"/>
      </w:pPr>
      <w:bookmarkStart w:name="Step210" w:id="1004"/>
      <w:r>
        <w:t>Hey, that's kind of cool.</w:t>
      </w:r>
      <w:bookmarkEnd w:id="1004"/>
    </w:p>
    <w:p w:rsidRDefault="00B9238C" w:paraId="3AC36E74" w:rsidP="00CC7210" w:textId="09E641A3" w:rsidR="00CC7210">
      <w:pPr>
        <w:pStyle w:val="StepImage"/>
      </w:pPr>
      <w:r>
        <w:rPr>
          <w:noProof/>
        </w:rPr>
        <w:drawing>
          <wp:inline distT="0" distB="0" distL="0" distR="0">
            <wp:extent cx="5334000" cy="35528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5651677.png"/>
                    <pic:cNvPicPr/>
                  </pic:nvPicPr>
                  <pic:blipFill>
                    <a:blip r:embed="rId10"/>
                    <a:stretch>
                      <a:fillRect/>
                    </a:stretch>
                  </pic:blipFill>
                  <pic:spPr>
                    <a:xfrm>
                      <a:off x="0" y="0"/>
                      <a:ext cx="5334000" cy="3552825"/>
                    </a:xfrm>
                    <a:prstGeom prst="rect">
                      <a:avLst/>
                    </a:prstGeom>
                  </pic:spPr>
                </pic:pic>
              </a:graphicData>
            </a:graphic>
          </wp:inline>
        </w:drawing>
      </w:r>
    </w:p>
    <w:p w:rsidRDefault="00B9238C" w:paraId="3AC36E74" w:rsidP="00CC7210" w:textId="09E641A3" w:rsidR="00CC7210">
      <w:pPr>
        <w:pStyle w:val="StepInstructions"/>
      </w:pPr>
      <w:r>
        <w:t xml:space="preserve">The next screen shows you your spreadsheet just as it was when you were looking at it in Excel — except Google has automatically pulled in thumbnail images for all the direct links to photographs.</w:t>
      </w:r>
    </w:p>
    <w:p w:rsidRDefault="00B9238C" w:paraId="3AC36E74" w:rsidP="00CC7210" w:textId="09E641A3" w:rsidR="00CC7210">
      <w:pPr>
        <w:pStyle w:val="Heading2"/>
      </w:pPr>
      <w:bookmarkStart w:name="Step211" w:id="1005"/>
      <w:r>
        <w:t>Check out a map of locations</w:t>
      </w:r>
      <w:bookmarkEnd w:id="1005"/>
    </w:p>
    <w:p w:rsidRDefault="00B9238C" w:paraId="3AC36E74" w:rsidP="00CC7210" w:textId="09E641A3" w:rsidR="00CC7210">
      <w:pPr>
        <w:pStyle w:val="StepImage"/>
      </w:pPr>
      <w:r>
        <w:rPr>
          <w:noProof/>
        </w:rPr>
        <w:drawing>
          <wp:inline distT="0" distB="0" distL="0" distR="0">
            <wp:extent cx="5334000" cy="31813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5825030.png"/>
                    <pic:cNvPicPr/>
                  </pic:nvPicPr>
                  <pic:blipFill>
                    <a:blip r:embed="rId11"/>
                    <a:stretch>
                      <a:fillRect/>
                    </a:stretch>
                  </pic:blipFill>
                  <pic:spPr>
                    <a:xfrm>
                      <a:off x="0" y="0"/>
                      <a:ext cx="5334000" cy="3181350"/>
                    </a:xfrm>
                    <a:prstGeom prst="rect">
                      <a:avLst/>
                    </a:prstGeom>
                  </pic:spPr>
                </pic:pic>
              </a:graphicData>
            </a:graphic>
          </wp:inline>
        </w:drawing>
      </w:r>
    </w:p>
    <w:p w:rsidRDefault="00B9238C" w:paraId="3AC36E74" w:rsidP="00CC7210" w:textId="09E641A3" w:rsidR="00CC7210">
      <w:pPr>
        <w:pStyle w:val="StepInstructions"/>
      </w:pPr>
      <w:r>
        <w:t xml:space="preserve">Click on the </w:t>
      </w:r>
      <w:r>
        <w:rPr>
          <w:b/>
        </w:rPr>
        <w:t xml:space="preserve">Map of City and State</w:t>
      </w:r>
      <w:r>
        <w:t xml:space="preserve"> tab, but — IMPORTANT — click on "Pause Geocoding" on the window that pops up. In order to place your locations on the map, you need latitudes and longitudes. Google is trying to be helpful by retrieving these for you. But that will take a long time, and actually your spreadsheet already contains this information. So we need to inform Google of this.</w:t>
      </w:r>
    </w:p>
    <w:p w:rsidRDefault="00B9238C" w:paraId="3AC36E74" w:rsidP="00CC7210" w:textId="09E641A3" w:rsidR="00CC7210">
      <w:pPr>
        <w:pStyle w:val="Heading2"/>
      </w:pPr>
      <w:bookmarkStart w:name="Step212" w:id="1006"/>
      <w:r>
        <w:t>On the "Location" dropdown, click "Geocoordinates"</w:t>
      </w:r>
      <w:bookmarkEnd w:id="1006"/>
    </w:p>
    <w:p w:rsidRDefault="00B9238C" w:paraId="3AC36E74" w:rsidP="00CC7210" w:textId="09E641A3" w:rsidR="00CC7210">
      <w:pPr>
        <w:pStyle w:val="StepImage"/>
      </w:pPr>
      <w:r>
        <w:rPr>
          <w:noProof/>
        </w:rPr>
        <w:drawing>
          <wp:inline distT="0" distB="0" distL="0" distR="0">
            <wp:extent cx="5334000" cy="44862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6008573.png"/>
                    <pic:cNvPicPr/>
                  </pic:nvPicPr>
                  <pic:blipFill>
                    <a:blip r:embed="rId12"/>
                    <a:stretch>
                      <a:fillRect/>
                    </a:stretch>
                  </pic:blipFill>
                  <pic:spPr>
                    <a:xfrm>
                      <a:off x="0" y="0"/>
                      <a:ext cx="5334000" cy="4486275"/>
                    </a:xfrm>
                    <a:prstGeom prst="rect">
                      <a:avLst/>
                    </a:prstGeom>
                  </pic:spPr>
                </pic:pic>
              </a:graphicData>
            </a:graphic>
          </wp:inline>
        </w:drawing>
      </w:r>
    </w:p>
    <w:p w:rsidRDefault="00B9238C" w:paraId="3AC36E74" w:rsidP="00CC7210" w:textId="09E641A3" w:rsidR="00CC7210">
      <w:pPr>
        <w:pStyle w:val="StepInstructions"/>
      </w:pPr>
      <w:r>
        <w:t xml:space="preserve">That way Google will use the latitude and longitude data you've already provided.</w:t>
      </w:r>
    </w:p>
    <w:p w:rsidRDefault="00B9238C" w:paraId="3AC36E74" w:rsidP="00CC7210" w:textId="09E641A3" w:rsidR="00CC7210">
      <w:pPr>
        <w:pStyle w:val="Heading2"/>
      </w:pPr>
      <w:bookmarkStart w:name="Step213" w:id="1007"/>
      <w:r>
        <w:t>Hey, you have a map!</w:t>
      </w:r>
      <w:bookmarkEnd w:id="1007"/>
    </w:p>
    <w:p w:rsidRDefault="00B9238C" w:paraId="3AC36E74" w:rsidP="00CC7210" w:textId="09E641A3" w:rsidR="00CC7210">
      <w:pPr>
        <w:pStyle w:val="StepImage"/>
      </w:pPr>
      <w:r>
        <w:rPr>
          <w:noProof/>
        </w:rPr>
        <w:drawing>
          <wp:inline distT="0" distB="0" distL="0" distR="0">
            <wp:extent cx="5334000" cy="35052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6102733.png"/>
                    <pic:cNvPicPr/>
                  </pic:nvPicPr>
                  <pic:blipFill>
                    <a:blip r:embed="rId13"/>
                    <a:stretch>
                      <a:fillRect/>
                    </a:stretch>
                  </pic:blipFill>
                  <pic:spPr>
                    <a:xfrm>
                      <a:off x="0" y="0"/>
                      <a:ext cx="5334000" cy="3505200"/>
                    </a:xfrm>
                    <a:prstGeom prst="rect">
                      <a:avLst/>
                    </a:prstGeom>
                  </pic:spPr>
                </pic:pic>
              </a:graphicData>
            </a:graphic>
          </wp:inline>
        </w:drawing>
      </w:r>
    </w:p>
    <w:p w:rsidRDefault="00B9238C" w:paraId="3AC36E74" w:rsidP="00CC7210" w:textId="09E641A3" w:rsidR="00CC7210">
      <w:pPr>
        <w:pStyle w:val="StepInstructions"/>
      </w:pPr>
      <w:r>
        <w:t xml:space="preserve">Pretty cool. You can click on each of the points to see which photo was taken there. Play with the various options to see what you get.</w:t>
      </w:r>
    </w:p>
    <w:p w:rsidRDefault="00B9238C" w:paraId="3AC36E74" w:rsidP="00CC7210" w:textId="09E641A3" w:rsidR="00CC7210">
      <w:pPr>
        <w:pStyle w:val="Heading2"/>
      </w:pPr>
      <w:bookmarkStart w:name="Step214" w:id="1008"/>
      <w:r>
        <w:t>Share, if you want.</w:t>
      </w:r>
      <w:bookmarkEnd w:id="1008"/>
    </w:p>
    <w:p w:rsidRDefault="00B9238C" w:paraId="3AC36E74" w:rsidP="00CC7210" w:textId="09E641A3" w:rsidR="00CC7210">
      <w:pPr>
        <w:pStyle w:val="StepImage"/>
      </w:pPr>
      <w:r>
        <w:rPr>
          <w:noProof/>
        </w:rPr>
        <w:drawing>
          <wp:inline distT="0" distB="0" distL="0" distR="0">
            <wp:extent cx="5334000" cy="30194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6339651.png"/>
                    <pic:cNvPicPr/>
                  </pic:nvPicPr>
                  <pic:blipFill>
                    <a:blip r:embed="rId14"/>
                    <a:stretch>
                      <a:fillRect/>
                    </a:stretch>
                  </pic:blipFill>
                  <pic:spPr>
                    <a:xfrm>
                      <a:off x="0" y="0"/>
                      <a:ext cx="5334000" cy="3019425"/>
                    </a:xfrm>
                    <a:prstGeom prst="rect">
                      <a:avLst/>
                    </a:prstGeom>
                  </pic:spPr>
                </pic:pic>
              </a:graphicData>
            </a:graphic>
          </wp:inline>
        </w:drawing>
      </w:r>
    </w:p>
    <w:p w:rsidRDefault="00B9238C" w:paraId="3AC36E74" w:rsidP="00CC7210" w:textId="09E641A3" w:rsidR="00CC7210">
      <w:pPr>
        <w:pStyle w:val="StepInstructions"/>
      </w:pPr>
      <w:r>
        <w:t xml:space="preserve">You can share this map if you want! Just click on the </w:t>
      </w:r>
      <w:r>
        <w:rPr>
          <w:b/>
        </w:rPr>
        <w:t xml:space="preserve">Share </w:t>
      </w:r>
      <w:r>
        <w:t xml:space="preserve">button and share the map the same way you'd share a Google doc. You can also embed the map on a website by clicking on </w:t>
      </w:r>
      <w:r>
        <w:rPr>
          <w:b/>
        </w:rPr>
        <w:t xml:space="preserve">Tools </w:t>
      </w:r>
      <w:r>
        <w:t xml:space="preserve">and then </w:t>
      </w:r>
      <w:r>
        <w:rPr>
          <w:b/>
        </w:rPr>
        <w:t xml:space="preserve">Publish</w:t>
      </w:r>
      <w:r>
        <w:t xml:space="preserve">.</w:t>
      </w:r>
    </w:p>
    <w:p w:rsidRDefault="00B9238C" w:paraId="3AC36E74" w:rsidP="00CC7210" w:textId="09E641A3" w:rsidR="00CC7210">
      <w:pPr>
        <w:pStyle w:val="Heading2"/>
      </w:pPr>
      <w:bookmarkStart w:name="Step215" w:id="1009"/>
      <w:r>
        <w:t>Make some graphs and charts.</w:t>
      </w:r>
      <w:bookmarkEnd w:id="1009"/>
    </w:p>
    <w:p w:rsidRDefault="00B9238C" w:paraId="3AC36E74" w:rsidP="00CC7210" w:textId="09E641A3" w:rsidR="00CC7210">
      <w:pPr>
        <w:pStyle w:val="StepImage"/>
      </w:pPr>
      <w:r>
        <w:rPr>
          <w:noProof/>
        </w:rPr>
        <w:drawing>
          <wp:inline distT="0" distB="0" distL="0" distR="0">
            <wp:extent cx="5334000" cy="36385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6457241.png"/>
                    <pic:cNvPicPr/>
                  </pic:nvPicPr>
                  <pic:blipFill>
                    <a:blip r:embed="rId15"/>
                    <a:stretch>
                      <a:fillRect/>
                    </a:stretch>
                  </pic:blipFill>
                  <pic:spPr>
                    <a:xfrm>
                      <a:off x="0" y="0"/>
                      <a:ext cx="5334000" cy="3638550"/>
                    </a:xfrm>
                    <a:prstGeom prst="rect">
                      <a:avLst/>
                    </a:prstGeom>
                  </pic:spPr>
                </pic:pic>
              </a:graphicData>
            </a:graphic>
          </wp:inline>
        </w:drawing>
      </w:r>
    </w:p>
    <w:p w:rsidRDefault="00B9238C" w:paraId="3AC36E74" w:rsidP="00CC7210" w:textId="09E641A3" w:rsidR="00CC7210">
      <w:pPr>
        <w:pStyle w:val="StepInstructions"/>
      </w:pPr>
      <w:r>
        <w:t xml:space="preserve">Let's look at some other views of the same data. Click on the red "plus" sign on the tabs menu and select </w:t>
      </w:r>
      <w:r>
        <w:rPr>
          <w:b/>
        </w:rPr>
        <w:t xml:space="preserve">Add Chart</w:t>
      </w:r>
      <w:r>
        <w:t xml:space="preserve">. </w:t>
      </w:r>
    </w:p>
    <w:p w:rsidRDefault="00B9238C" w:paraId="3AC36E74" w:rsidP="00CC7210" w:textId="09E641A3" w:rsidR="00CC7210">
      <w:pPr>
        <w:pStyle w:val="Heading2"/>
      </w:pPr>
      <w:bookmarkStart w:name="Step216" w:id="1010"/>
      <w:r>
        <w:t>Make a bar chart.</w:t>
      </w:r>
      <w:bookmarkEnd w:id="1010"/>
    </w:p>
    <w:p w:rsidRDefault="00B9238C" w:paraId="3AC36E74" w:rsidP="00CC7210" w:textId="09E641A3" w:rsidR="00CC7210">
      <w:pPr>
        <w:pStyle w:val="StepImage"/>
      </w:pPr>
      <w:r>
        <w:rPr>
          <w:noProof/>
        </w:rPr>
        <w:drawing>
          <wp:inline distT="0" distB="0" distL="0" distR="0">
            <wp:extent cx="5334000" cy="372427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6549732.png"/>
                    <pic:cNvPicPr/>
                  </pic:nvPicPr>
                  <pic:blipFill>
                    <a:blip r:embed="rId16"/>
                    <a:stretch>
                      <a:fillRect/>
                    </a:stretch>
                  </pic:blipFill>
                  <pic:spPr>
                    <a:xfrm>
                      <a:off x="0" y="0"/>
                      <a:ext cx="5334000" cy="3724275"/>
                    </a:xfrm>
                    <a:prstGeom prst="rect">
                      <a:avLst/>
                    </a:prstGeom>
                  </pic:spPr>
                </pic:pic>
              </a:graphicData>
            </a:graphic>
          </wp:inline>
        </w:drawing>
      </w:r>
    </w:p>
    <w:p w:rsidRDefault="00B9238C" w:paraId="3AC36E74" w:rsidP="00CC7210" w:textId="09E641A3" w:rsidR="00CC7210">
      <w:pPr>
        <w:pStyle w:val="StepInstructions"/>
      </w:pPr>
      <w:r>
        <w:t xml:space="preserve">Click on the </w:t>
      </w:r>
      <w:r>
        <w:rPr>
          <w:b/>
        </w:rPr>
        <w:t xml:space="preserve">bar chart</w:t>
      </w:r>
      <w:r>
        <w:t xml:space="preserve"> icon and for </w:t>
      </w:r>
      <w:r>
        <w:rPr>
          <w:b/>
        </w:rPr>
        <w:t xml:space="preserve">Category</w:t>
      </w:r>
      <w:r>
        <w:t xml:space="preserve">, select </w:t>
      </w:r>
      <w:r>
        <w:rPr>
          <w:b/>
        </w:rPr>
        <w:t xml:space="preserve">Genre 1</w:t>
      </w:r>
      <w:r>
        <w:t xml:space="preserve">. Be sure to uncheck "Value: IU Archives Number" and </w:t>
      </w:r>
      <w:r>
        <w:rPr>
          <w:i/>
        </w:rPr>
        <w:t xml:space="preserve">do</w:t>
      </w:r>
      <w:r>
        <w:t xml:space="preserve"> check the </w:t>
      </w:r>
      <w:r>
        <w:rPr>
          <w:b/>
        </w:rPr>
        <w:t xml:space="preserve">Summarize data </w:t>
      </w:r>
      <w:r>
        <w:t xml:space="preserve">checkbox. (An easier way to create a summary bar chart is just to choose the </w:t>
      </w:r>
      <w:r>
        <w:rPr>
          <w:b/>
        </w:rPr>
        <w:t xml:space="preserve">Summarize</w:t>
      </w:r>
      <w:r>
        <w:t xml:space="preserve"> option when you're opening a new tab — but this way we can switch among different chart types.)</w:t>
      </w:r>
    </w:p>
    <w:p w:rsidRDefault="00B9238C" w:paraId="3AC36E74" w:rsidP="00CC7210" w:textId="09E641A3" w:rsidR="00CC7210">
      <w:pPr>
        <w:pStyle w:val="Heading2"/>
      </w:pPr>
      <w:bookmarkStart w:name="Step217" w:id="1011"/>
      <w:r>
        <w:t>Filter your data.</w:t>
      </w:r>
      <w:bookmarkEnd w:id="1011"/>
    </w:p>
    <w:p w:rsidRDefault="00B9238C" w:paraId="3AC36E74" w:rsidP="00CC7210" w:textId="09E641A3" w:rsidR="00CC7210">
      <w:pPr>
        <w:pStyle w:val="StepImage"/>
      </w:pPr>
      <w:r>
        <w:rPr>
          <w:noProof/>
        </w:rPr>
        <w:drawing>
          <wp:inline distT="0" distB="0" distL="0" distR="0">
            <wp:extent cx="5334000" cy="34861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8182216.png"/>
                    <pic:cNvPicPr/>
                  </pic:nvPicPr>
                  <pic:blipFill>
                    <a:blip r:embed="rId17"/>
                    <a:stretch>
                      <a:fillRect/>
                    </a:stretch>
                  </pic:blipFill>
                  <pic:spPr>
                    <a:xfrm>
                      <a:off x="0" y="0"/>
                      <a:ext cx="5334000" cy="3486150"/>
                    </a:xfrm>
                    <a:prstGeom prst="rect">
                      <a:avLst/>
                    </a:prstGeom>
                  </pic:spPr>
                </pic:pic>
              </a:graphicData>
            </a:graphic>
          </wp:inline>
        </w:drawing>
      </w:r>
    </w:p>
    <w:p w:rsidRDefault="00B9238C" w:paraId="3AC36E74" w:rsidP="00CC7210" w:textId="09E641A3" w:rsidR="00CC7210">
      <w:pPr>
        <w:pStyle w:val="StepInstructions"/>
      </w:pPr>
      <w:r>
        <w:t xml:space="preserve">Fusion Tables allows you to drill down into your data by filtering it. Try adding a </w:t>
      </w:r>
      <w:r>
        <w:rPr>
          <w:b/>
        </w:rPr>
        <w:t xml:space="preserve">City, State</w:t>
      </w:r>
      <w:r>
        <w:t xml:space="preserve"> filter.</w:t>
      </w:r>
    </w:p>
    <w:p w:rsidRDefault="00B9238C" w:paraId="3AC36E74" w:rsidP="00CC7210" w:textId="09E641A3" w:rsidR="00CC7210">
      <w:pPr>
        <w:pStyle w:val="Heading2"/>
      </w:pPr>
      <w:bookmarkStart w:name="Step218" w:id="1012"/>
      <w:r>
        <w:t>Play with other chart types.</w:t>
      </w:r>
      <w:bookmarkEnd w:id="1012"/>
    </w:p>
    <w:p w:rsidRDefault="00B9238C" w:paraId="3AC36E74" w:rsidP="00CC7210" w:textId="09E641A3" w:rsidR="00CC7210">
      <w:pPr>
        <w:pStyle w:val="StepImage"/>
      </w:pPr>
      <w:r>
        <w:rPr>
          <w:noProof/>
        </w:rPr>
        <w:drawing>
          <wp:inline distT="0" distB="0" distL="0" distR="0">
            <wp:extent cx="5324475" cy="48196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432588253621.png"/>
                    <pic:cNvPicPr/>
                  </pic:nvPicPr>
                  <pic:blipFill>
                    <a:blip r:embed="rId18"/>
                    <a:stretch>
                      <a:fillRect/>
                    </a:stretch>
                  </pic:blipFill>
                  <pic:spPr>
                    <a:xfrm>
                      <a:off x="0" y="0"/>
                      <a:ext cx="5324475" cy="4819650"/>
                    </a:xfrm>
                    <a:prstGeom prst="rect">
                      <a:avLst/>
                    </a:prstGeom>
                  </pic:spPr>
                </pic:pic>
              </a:graphicData>
            </a:graphic>
          </wp:inline>
        </w:drawing>
      </w:r>
    </w:p>
    <w:p w:rsidRDefault="00B9238C" w:paraId="3AC36E74" w:rsidP="00CC7210" w:textId="09E641A3" w:rsidR="00CC7210">
      <w:pPr>
        <w:pStyle w:val="StepInstructions"/>
      </w:pPr>
      <w:r>
        <w:t xml:space="preserve">Use these charts to explore your dataset as you try to get a sense of its contours. Pay attention to what the data can and can't tell you about the collection of photographs.</w:t>
      </w:r>
    </w:p>
    <w:sectPr w:rsidR="00CC7210" w:rsidSect="009A157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287" w:usb1="00000000"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00002A87" w:usb1="80000000" w:usb2="00000008"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10441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9A144C"/>
    <w:lvl w:ilvl="0">
      <w:start w:val="1"/>
      <w:numFmt w:val="decimal"/>
      <w:lvlText w:val="%1."/>
      <w:lvlJc w:val="left"/>
      <w:pPr>
        <w:tabs>
          <w:tab w:val="num" w:pos="1492"/>
        </w:tabs>
        <w:ind w:left="1492" w:hanging="360"/>
      </w:pPr>
    </w:lvl>
  </w:abstractNum>
  <w:abstractNum w:abstractNumId="2">
    <w:nsid w:val="FFFFFF7D"/>
    <w:multiLevelType w:val="singleLevel"/>
    <w:tmpl w:val="64580050"/>
    <w:lvl w:ilvl="0">
      <w:start w:val="1"/>
      <w:numFmt w:val="decimal"/>
      <w:lvlText w:val="%1."/>
      <w:lvlJc w:val="left"/>
      <w:pPr>
        <w:tabs>
          <w:tab w:val="num" w:pos="1209"/>
        </w:tabs>
        <w:ind w:left="1209" w:hanging="360"/>
      </w:pPr>
    </w:lvl>
  </w:abstractNum>
  <w:abstractNum w:abstractNumId="3">
    <w:nsid w:val="FFFFFF7E"/>
    <w:multiLevelType w:val="singleLevel"/>
    <w:tmpl w:val="B3C2CF32"/>
    <w:lvl w:ilvl="0">
      <w:start w:val="1"/>
      <w:numFmt w:val="decimal"/>
      <w:lvlText w:val="%1."/>
      <w:lvlJc w:val="left"/>
      <w:pPr>
        <w:tabs>
          <w:tab w:val="num" w:pos="926"/>
        </w:tabs>
        <w:ind w:left="926" w:hanging="360"/>
      </w:pPr>
    </w:lvl>
  </w:abstractNum>
  <w:abstractNum w:abstractNumId="4">
    <w:nsid w:val="FFFFFF7F"/>
    <w:multiLevelType w:val="singleLevel"/>
    <w:tmpl w:val="2692209E"/>
    <w:lvl w:ilvl="0">
      <w:start w:val="1"/>
      <w:numFmt w:val="decimal"/>
      <w:lvlText w:val="%1."/>
      <w:lvlJc w:val="left"/>
      <w:pPr>
        <w:tabs>
          <w:tab w:val="num" w:pos="643"/>
        </w:tabs>
        <w:ind w:left="643" w:hanging="360"/>
      </w:pPr>
    </w:lvl>
  </w:abstractNum>
  <w:abstractNum w:abstractNumId="5">
    <w:nsid w:val="FFFFFF80"/>
    <w:multiLevelType w:val="singleLevel"/>
    <w:tmpl w:val="AAACFEE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38F212A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EAA0BE2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998B0F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FC6312"/>
    <w:lvl w:ilvl="0">
      <w:start w:val="1"/>
      <w:numFmt w:val="decimal"/>
      <w:pStyle w:val="ListNumber"/>
      <w:lvlText w:val="%1."/>
      <w:lvlJc w:val="left"/>
      <w:pPr>
        <w:tabs>
          <w:tab w:val="num" w:pos="360"/>
        </w:tabs>
        <w:ind w:left="360" w:hanging="360"/>
      </w:pPr>
    </w:lvl>
  </w:abstractNum>
  <w:abstractNum w:abstractNumId="10">
    <w:nsid w:val="FFFFFF89"/>
    <w:multiLevelType w:val="singleLevel"/>
    <w:tmpl w:val="DF9E6ABE"/>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922136F"/>
    <w:multiLevelType w:val="hybridMultilevel"/>
    <w:tmpl w:val="9206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0D271F"/>
    <w:multiLevelType w:val="hybridMultilevel"/>
    <w:tmpl w:val="083E93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90A4650"/>
    <w:multiLevelType w:val="hybridMultilevel"/>
    <w:tmpl w:val="7ADCD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Setting w:name="compatibilityMode" w:uri="http://schemas.microsoft.com/office/word" w:val="12"/>
  </w:compat>
  <w:rsids>
    <w:rsidRoot w:val="00B9238C"/>
    <w:rsid w:val="000339C6"/>
    <w:rsid w:val="00245A99"/>
    <w:rsid w:val="00450D6E"/>
    <w:rsid w:val="00713029"/>
    <w:rsid w:val="00831B12"/>
    <w:rsid w:val="008D6C59"/>
    <w:rsid w:val="00A60FCE"/>
    <w:rsid w:val="00B9238C"/>
    <w:rsid w:val="00CC7210"/>
    <w:rsid w:val="00CD5E5F"/>
    <w:rsid w:val="00CE60E3"/>
    <w:rsid w:val="00DA05F8"/>
    <w:rsid w:val="00F052BF"/>
    <w:rsid w:val="00FB4DD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B13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579"/>
    <w:rPr>
      <w:sz w:val="24"/>
    </w:rPr>
  </w:style>
  <w:style w:type="paragraph" w:styleId="Heading1">
    <w:name w:val="heading 1"/>
    <w:basedOn w:val="Normal"/>
    <w:next w:val="Normal"/>
    <w:link w:val="Heading1Char"/>
    <w:uiPriority w:val="9"/>
    <w:qFormat/>
    <w:rsid w:val="00F052BF"/>
    <w:pPr>
      <w:keepNext/>
      <w:keepLines/>
      <w:spacing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052BF"/>
    <w:pPr>
      <w:keepNext/>
      <w:keepLines/>
      <w:spacing w:before="280" w:after="1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ssonDescription">
    <w:name w:val="Lesson Description"/>
    <w:basedOn w:val="Normal"/>
    <w:qFormat/>
    <w:rsid w:val="00B9238C"/>
  </w:style>
  <w:style w:type="paragraph" w:customStyle="1" w:styleId="StepInstructions">
    <w:name w:val="Step Instructions"/>
    <w:basedOn w:val="Normal"/>
    <w:qFormat/>
    <w:rsid w:val="00B9238C"/>
  </w:style>
  <w:style w:type="paragraph" w:customStyle="1" w:styleId="StepImage">
    <w:name w:val="Step Image"/>
    <w:basedOn w:val="Normal"/>
    <w:qFormat/>
    <w:rsid w:val="00245A99"/>
    <w:pPr>
      <w:spacing w:before="240" w:after="240"/>
    </w:pPr>
  </w:style>
  <w:style w:type="character" w:customStyle="1" w:styleId="Heading1Char">
    <w:name w:val="Heading 1 Char"/>
    <w:basedOn w:val="DefaultParagraphFont"/>
    <w:link w:val="Heading1"/>
    <w:uiPriority w:val="9"/>
    <w:rsid w:val="00F052B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052B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7210"/>
    <w:pPr>
      <w:ind w:left="720"/>
      <w:contextualSpacing/>
    </w:pPr>
  </w:style>
  <w:style w:type="paragraph" w:styleId="ListBullet">
    <w:name w:val="List Bullet"/>
    <w:basedOn w:val="Normal"/>
    <w:uiPriority w:val="99"/>
    <w:unhideWhenUsed/>
    <w:rsid w:val="00CC7210"/>
    <w:pPr>
      <w:numPr>
        <w:numId w:val="4"/>
      </w:numPr>
      <w:contextualSpacing/>
    </w:pPr>
  </w:style>
  <w:style w:type="paragraph" w:styleId="ListNumber">
    <w:name w:val="List Number"/>
    <w:basedOn w:val="Normal"/>
    <w:uiPriority w:val="99"/>
    <w:unhideWhenUsed/>
    <w:rsid w:val="00CC7210"/>
    <w:pPr>
      <w:numPr>
        <w:numId w:val="9"/>
      </w:numPr>
      <w:contextualSpacing/>
    </w:pPr>
  </w:style>
  <w:style w:type="character" w:styleId="Hyperlink">
    <w:name w:val="Hyperlink"/>
    <w:basedOn w:val="DefaultParagraphFont"/>
    <w:uiPriority w:val="99"/>
    <w:semiHidden/>
    <w:unhideWhenUsed/>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 Type="http://schemas.openxmlformats.org/officeDocument/2006/relationships/settings" Target="settings.xml"/><Relationship Id="rId5" Type="http://schemas.openxmlformats.org/officeDocument/2006/relationships/webSettings" Target="webSettings.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6" Type="http://schemas.openxmlformats.org/officeDocument/2006/relationships/fontTable" Target="fontTable.xml"/><Relationship Id="rId8" Type="http://schemas.openxmlformats.org/officeDocument/2006/relationships/image" Target="media/ssimage1.png"></Relationship><Relationship Id="rId9" Type="http://schemas.openxmlformats.org/officeDocument/2006/relationships/image" Target="media/ssimage2.png"></Relationship><Relationship Id="rId10" Type="http://schemas.openxmlformats.org/officeDocument/2006/relationships/image" Target="media/ssimage3.png"></Relationship><Relationship Id="rId11" Type="http://schemas.openxmlformats.org/officeDocument/2006/relationships/image" Target="media/ssimage4.png"></Relationship><Relationship Id="rId12" Type="http://schemas.openxmlformats.org/officeDocument/2006/relationships/image" Target="media/ssimage5.png"></Relationship><Relationship Id="rId13" Type="http://schemas.openxmlformats.org/officeDocument/2006/relationships/image" Target="media/ssimage6.png"></Relationship><Relationship Id="rId14" Type="http://schemas.openxmlformats.org/officeDocument/2006/relationships/image" Target="media/ssimage7.png"></Relationship><Relationship Id="rId15" Type="http://schemas.openxmlformats.org/officeDocument/2006/relationships/image" Target="media/ssimage8.png"></Relationship><Relationship Id="rId16" Type="http://schemas.openxmlformats.org/officeDocument/2006/relationships/image" Target="media/ssimage9.png"></Relationship><Relationship Id="rId17" Type="http://schemas.openxmlformats.org/officeDocument/2006/relationships/image" Target="media/ssimage10.png"></Relationship><Relationship Id="rId18" Type="http://schemas.openxmlformats.org/officeDocument/2006/relationships/image" Target="media/ssimage11.png"></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3</Words>
  <Characters>20</Characters>
  <Application>Microsoft Macintosh Word</Application>
  <DocSecurity>0</DocSecurity>
  <Lines>1</Lines>
  <Paragraphs>1</Paragraphs>
  <ScaleCrop>false</ScaleCrop>
  <Company/>
  <LinksUpToDate>false</LinksUpToDate>
  <CharactersWithSpaces>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Fusion Table Basics with IU's Cushman Collection</dc:title>
  <dc:subject/>
  <dc:creator>ScreenSteps</dc:creator>
  <cp:keywords/>
  <cp:lastModifiedBy>Greg DeVore</cp:lastModifiedBy>
  <cp:revision>5</cp:revision>
  <dcterms:created xsi:type="dcterms:W3CDTF">2009-05-15T14:58:00Z</dcterms:created>
  <dcterms:modified xsi:type="dcterms:W3CDTF">2011-03-07T18:54:00Z</dcterms:modified>
</cp:coreProperties>
</file>