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E3F" w14:textId="77777777" w:rsidR="00DE4111" w:rsidRPr="008E4C4B" w:rsidRDefault="00DE4111" w:rsidP="00C426BF">
      <w:pPr>
        <w:pStyle w:val="Listenabsatz"/>
        <w:spacing w:after="0" w:line="276" w:lineRule="auto"/>
        <w:jc w:val="center"/>
        <w:rPr>
          <w:rFonts w:ascii="Arial" w:hAnsi="Arial" w:cs="Arial"/>
          <w:sz w:val="24"/>
          <w:szCs w:val="24"/>
        </w:rPr>
      </w:pPr>
    </w:p>
    <w:p w14:paraId="3E6A04CE" w14:textId="77777777" w:rsidR="007E28AC" w:rsidRPr="008E4C4B" w:rsidRDefault="007E28AC" w:rsidP="00C426BF">
      <w:pPr>
        <w:pStyle w:val="Listenabsatz"/>
        <w:spacing w:after="0" w:line="276" w:lineRule="auto"/>
        <w:jc w:val="center"/>
        <w:rPr>
          <w:rFonts w:ascii="Arial" w:hAnsi="Arial" w:cs="Arial"/>
          <w:sz w:val="24"/>
          <w:szCs w:val="24"/>
        </w:rPr>
      </w:pPr>
    </w:p>
    <w:p w14:paraId="1631BAC2" w14:textId="70A342E1"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t>Literature on judgment tasks</w:t>
      </w:r>
    </w:p>
    <w:p w14:paraId="3805ABFB" w14:textId="77777777" w:rsidR="007E28AC" w:rsidRPr="008E4C4B" w:rsidRDefault="007E28AC" w:rsidP="00C426BF">
      <w:pPr>
        <w:spacing w:after="0" w:line="276" w:lineRule="auto"/>
        <w:jc w:val="both"/>
        <w:rPr>
          <w:rFonts w:ascii="Arial" w:hAnsi="Arial" w:cs="Arial"/>
          <w:b/>
          <w:bCs/>
          <w:sz w:val="24"/>
          <w:szCs w:val="24"/>
        </w:rPr>
      </w:pPr>
    </w:p>
    <w:p w14:paraId="1D791C1D" w14:textId="20932A88" w:rsidR="00DE4111" w:rsidRPr="008E4C4B" w:rsidRDefault="00BF64FB" w:rsidP="00C426BF">
      <w:pPr>
        <w:spacing w:after="0" w:line="276" w:lineRule="auto"/>
        <w:jc w:val="both"/>
        <w:rPr>
          <w:rFonts w:ascii="Arial" w:hAnsi="Arial" w:cs="Arial"/>
          <w:bCs/>
          <w:sz w:val="24"/>
          <w:szCs w:val="24"/>
        </w:rPr>
      </w:pPr>
      <w:r w:rsidRPr="008E4C4B">
        <w:rPr>
          <w:rFonts w:ascii="Arial" w:hAnsi="Arial" w:cs="Arial"/>
          <w:bCs/>
          <w:sz w:val="24"/>
          <w:szCs w:val="24"/>
        </w:rPr>
        <w:t>Sedarous &amp; Namboodiripad (20</w:t>
      </w:r>
      <w:r w:rsidRPr="008E4C4B">
        <w:rPr>
          <w:rFonts w:ascii="Arial" w:hAnsi="Arial" w:cs="Arial"/>
          <w:bCs/>
          <w:color w:val="FF0000"/>
          <w:sz w:val="24"/>
          <w:szCs w:val="24"/>
        </w:rPr>
        <w:t>19</w:t>
      </w:r>
      <w:r w:rsidRPr="008E4C4B">
        <w:rPr>
          <w:rFonts w:ascii="Arial" w:hAnsi="Arial" w:cs="Arial"/>
          <w:bCs/>
          <w:sz w:val="24"/>
          <w:szCs w:val="24"/>
        </w:rPr>
        <w:t>)</w:t>
      </w:r>
    </w:p>
    <w:p w14:paraId="71063342" w14:textId="36ACB3CC" w:rsidR="00BF64FB" w:rsidRPr="008E4C4B" w:rsidRDefault="00BF64FB"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Argue that audio stimuli are better suited for judgment task than written stimuli</w:t>
      </w:r>
    </w:p>
    <w:p w14:paraId="2C4EA9BC" w14:textId="7E6C0369" w:rsidR="00BF64FB" w:rsidRPr="008E4C4B" w:rsidRDefault="00BF64FB"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Provide guidelines, data, R script for conducting accepatibility experiments</w:t>
      </w:r>
    </w:p>
    <w:p w14:paraId="7EB2C278" w14:textId="2948B17C" w:rsidR="00BF64FB" w:rsidRPr="008E4C4B" w:rsidRDefault="00F124D9"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Why use audio stimuli?</w:t>
      </w:r>
    </w:p>
    <w:p w14:paraId="4FB96C27" w14:textId="48941703" w:rsidR="00BF64FB" w:rsidRPr="008E4C4B" w:rsidRDefault="00F44CB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 xml:space="preserve">Written stimuli </w:t>
      </w:r>
      <w:proofErr w:type="gramStart"/>
      <w:r w:rsidRPr="008E4C4B">
        <w:rPr>
          <w:rFonts w:ascii="Arial" w:hAnsi="Arial" w:cs="Arial"/>
          <w:bCs/>
          <w:sz w:val="24"/>
          <w:szCs w:val="24"/>
        </w:rPr>
        <w:t>limits</w:t>
      </w:r>
      <w:proofErr w:type="gramEnd"/>
      <w:r w:rsidRPr="008E4C4B">
        <w:rPr>
          <w:rFonts w:ascii="Arial" w:hAnsi="Arial" w:cs="Arial"/>
          <w:bCs/>
          <w:sz w:val="24"/>
          <w:szCs w:val="24"/>
        </w:rPr>
        <w:t xml:space="preserve"> the research, participation pools, languages to be investigated, etc.</w:t>
      </w:r>
    </w:p>
    <w:p w14:paraId="6015C395" w14:textId="4AFC597C" w:rsidR="00F44CBE" w:rsidRPr="008E4C4B" w:rsidRDefault="00F44CB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Prosody and sentence processing are intertwined during reading. It is not possible to ensure that participants are positing the same default prosody</w:t>
      </w:r>
      <w:r w:rsidR="00F124D9" w:rsidRPr="008E4C4B">
        <w:rPr>
          <w:rFonts w:ascii="Arial" w:hAnsi="Arial" w:cs="Arial"/>
          <w:bCs/>
          <w:sz w:val="24"/>
          <w:szCs w:val="24"/>
        </w:rPr>
        <w:t>.</w:t>
      </w:r>
    </w:p>
    <w:p w14:paraId="3621EA06" w14:textId="6E31531B" w:rsidR="00F44CBE" w:rsidRPr="008E4C4B" w:rsidRDefault="00F124D9"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Audio stimuli allow for more direct comparisons of production and comprehension</w:t>
      </w:r>
    </w:p>
    <w:p w14:paraId="5BBEA6EA" w14:textId="77777777" w:rsidR="009A5077" w:rsidRPr="008E4C4B" w:rsidRDefault="00F124D9"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 xml:space="preserve">How to </w:t>
      </w:r>
      <w:r w:rsidR="009A5077" w:rsidRPr="008E4C4B">
        <w:rPr>
          <w:rFonts w:ascii="Arial" w:hAnsi="Arial" w:cs="Arial"/>
          <w:bCs/>
          <w:sz w:val="24"/>
          <w:szCs w:val="24"/>
        </w:rPr>
        <w:t>record</w:t>
      </w:r>
      <w:r w:rsidRPr="008E4C4B">
        <w:rPr>
          <w:rFonts w:ascii="Arial" w:hAnsi="Arial" w:cs="Arial"/>
          <w:bCs/>
          <w:sz w:val="24"/>
          <w:szCs w:val="24"/>
        </w:rPr>
        <w:t xml:space="preserve"> audio stimuli?</w:t>
      </w:r>
    </w:p>
    <w:p w14:paraId="26AD25C3" w14:textId="77777777" w:rsidR="009A5077" w:rsidRPr="008E4C4B" w:rsidRDefault="00FF3A3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Soundproof / sound-attenuated booth / quite location</w:t>
      </w:r>
    </w:p>
    <w:p w14:paraId="01E81944" w14:textId="77777777" w:rsidR="009A5077" w:rsidRPr="008E4C4B" w:rsidRDefault="00013E88"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High-quality microphone</w:t>
      </w:r>
    </w:p>
    <w:p w14:paraId="7ED6C76D"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Record directly in Praat (or other software)</w:t>
      </w:r>
    </w:p>
    <w:p w14:paraId="0C09880C"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Record sentences by condition (e.g., all SOV sentences together)</w:t>
      </w:r>
    </w:p>
    <w:p w14:paraId="541CF40C"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Inhale and exhalte between each sentence</w:t>
      </w:r>
    </w:p>
    <w:p w14:paraId="3C84B07D"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Say each sentence 2-3 times</w:t>
      </w:r>
    </w:p>
    <w:p w14:paraId="7562A583"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Check intonational contours to ensure that they are consistent</w:t>
      </w:r>
    </w:p>
    <w:p w14:paraId="7EF13E06"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Normalize loudness of files to control for volume mismatches</w:t>
      </w:r>
    </w:p>
    <w:p w14:paraId="2B58BA13" w14:textId="760D7FEA"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8E4C4B" w:rsidRDefault="009A5077"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explain the task for participants?</w:t>
      </w:r>
    </w:p>
    <w:p w14:paraId="12B2DE53" w14:textId="62DB5F06"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 xml:space="preserve">Make clear the register of language </w:t>
      </w:r>
    </w:p>
    <w:p w14:paraId="725C5567" w14:textId="3495516E"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set up the experiment in praat? Pp. 8-9 In Qualtics? Pp. 9-13</w:t>
      </w:r>
    </w:p>
    <w:p w14:paraId="4AA39E8A" w14:textId="18A9DA41"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add and randomize blocks? Pp. 13-14</w:t>
      </w:r>
    </w:p>
    <w:p w14:paraId="34398DC4" w14:textId="3E6AEBFF"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distribute and output data? P. 14</w:t>
      </w:r>
    </w:p>
    <w:p w14:paraId="54868F22" w14:textId="73EEFD06"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use penncontroller for ibex? Pp. 14-17</w:t>
      </w:r>
    </w:p>
    <w:p w14:paraId="265586F7" w14:textId="6AFED54E"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plot and analyze data?</w:t>
      </w:r>
      <w:r w:rsidR="007E28AC" w:rsidRPr="008E4C4B">
        <w:rPr>
          <w:rFonts w:ascii="Arial" w:hAnsi="Arial" w:cs="Arial"/>
          <w:bCs/>
          <w:sz w:val="24"/>
          <w:szCs w:val="24"/>
        </w:rPr>
        <w:t xml:space="preserve"> See </w:t>
      </w:r>
      <w:r w:rsidR="007E28AC" w:rsidRPr="008E4C4B">
        <w:rPr>
          <w:rFonts w:ascii="Arial" w:hAnsi="Arial" w:cs="Arial"/>
          <w:sz w:val="24"/>
          <w:szCs w:val="24"/>
        </w:rPr>
        <w:t>Section 8 of Gibson, Piantadosi, and Fedorenko (2011)</w:t>
      </w:r>
    </w:p>
    <w:p w14:paraId="317F7496" w14:textId="77777777" w:rsidR="001D15AD" w:rsidRPr="008E4C4B" w:rsidRDefault="001D15AD" w:rsidP="001D15AD">
      <w:pPr>
        <w:spacing w:after="0" w:line="276" w:lineRule="auto"/>
        <w:jc w:val="both"/>
        <w:rPr>
          <w:rFonts w:ascii="Arial" w:hAnsi="Arial" w:cs="Arial"/>
          <w:bCs/>
          <w:sz w:val="24"/>
          <w:szCs w:val="24"/>
        </w:rPr>
      </w:pPr>
    </w:p>
    <w:p w14:paraId="5268CC83" w14:textId="46EB4857" w:rsidR="001D15AD" w:rsidRPr="008E4C4B" w:rsidRDefault="001D15AD" w:rsidP="001D15AD">
      <w:pPr>
        <w:spacing w:after="0" w:line="276" w:lineRule="auto"/>
        <w:jc w:val="both"/>
        <w:rPr>
          <w:rFonts w:ascii="Arial" w:hAnsi="Arial" w:cs="Arial"/>
          <w:bCs/>
          <w:sz w:val="24"/>
          <w:szCs w:val="24"/>
        </w:rPr>
      </w:pPr>
      <w:r w:rsidRPr="008E4C4B">
        <w:rPr>
          <w:rFonts w:ascii="Arial" w:hAnsi="Arial" w:cs="Arial"/>
          <w:bCs/>
          <w:sz w:val="24"/>
          <w:szCs w:val="24"/>
        </w:rPr>
        <w:t>Gibson, Piantadosi &amp; Fedorenko 2011</w:t>
      </w:r>
    </w:p>
    <w:p w14:paraId="4FBB4C7B" w14:textId="165AB39D" w:rsidR="00DE4111" w:rsidRDefault="008E4C4B" w:rsidP="008E4C4B">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Explain how to conduct studies using mechanical turk (can be applied to Prolifc or clickworker)</w:t>
      </w:r>
    </w:p>
    <w:p w14:paraId="410DE554" w14:textId="29441159" w:rsidR="00846A6C" w:rsidRPr="000327C9" w:rsidRDefault="006C0548" w:rsidP="00C426BF">
      <w:pPr>
        <w:pStyle w:val="Listenabsatz"/>
        <w:numPr>
          <w:ilvl w:val="0"/>
          <w:numId w:val="5"/>
        </w:numPr>
        <w:spacing w:after="0" w:line="276" w:lineRule="auto"/>
        <w:jc w:val="both"/>
        <w:rPr>
          <w:rFonts w:ascii="Arial" w:hAnsi="Arial" w:cs="Arial"/>
          <w:b/>
          <w:bCs/>
          <w:sz w:val="24"/>
          <w:szCs w:val="24"/>
        </w:rPr>
      </w:pPr>
      <w:r w:rsidRPr="000327C9">
        <w:rPr>
          <w:rFonts w:ascii="Arial" w:hAnsi="Arial" w:cs="Arial"/>
          <w:bCs/>
          <w:sz w:val="24"/>
          <w:szCs w:val="24"/>
        </w:rPr>
        <w:t>For data analysis, see Section 8, starting p. 519</w:t>
      </w:r>
      <w:r w:rsidR="00846A6C" w:rsidRPr="000327C9">
        <w:rPr>
          <w:rFonts w:ascii="Arial" w:hAnsi="Arial" w:cs="Arial"/>
          <w:b/>
          <w:bCs/>
          <w:sz w:val="24"/>
          <w:szCs w:val="24"/>
        </w:rPr>
        <w:br w:type="page"/>
      </w:r>
    </w:p>
    <w:p w14:paraId="6D365551" w14:textId="0D318D7E"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lastRenderedPageBreak/>
        <w:t>Literature on stimuli</w:t>
      </w:r>
    </w:p>
    <w:p w14:paraId="79F75C11" w14:textId="77777777" w:rsidR="00846A6C" w:rsidRPr="008E4C4B" w:rsidRDefault="00846A6C" w:rsidP="00C426BF">
      <w:pPr>
        <w:spacing w:after="0" w:line="276" w:lineRule="auto"/>
        <w:jc w:val="both"/>
        <w:rPr>
          <w:rFonts w:ascii="Arial" w:hAnsi="Arial" w:cs="Arial"/>
          <w:bCs/>
          <w:sz w:val="24"/>
          <w:szCs w:val="24"/>
        </w:rPr>
      </w:pPr>
    </w:p>
    <w:p w14:paraId="7F7D9471" w14:textId="45236570" w:rsidR="00DE4111" w:rsidRPr="008E4C4B" w:rsidRDefault="00DE4111" w:rsidP="00C426BF">
      <w:pPr>
        <w:spacing w:after="0" w:line="276" w:lineRule="auto"/>
        <w:jc w:val="both"/>
        <w:rPr>
          <w:rFonts w:ascii="Arial" w:hAnsi="Arial" w:cs="Arial"/>
          <w:bCs/>
          <w:sz w:val="24"/>
          <w:szCs w:val="24"/>
        </w:rPr>
      </w:pPr>
      <w:r w:rsidRPr="008E4C4B">
        <w:rPr>
          <w:rFonts w:ascii="Arial" w:hAnsi="Arial" w:cs="Arial"/>
          <w:bCs/>
          <w:sz w:val="24"/>
          <w:szCs w:val="24"/>
        </w:rPr>
        <w:t>X</w:t>
      </w:r>
    </w:p>
    <w:p w14:paraId="6BA86D1D" w14:textId="77777777" w:rsidR="00DE4111" w:rsidRPr="008E4C4B" w:rsidRDefault="00DE4111" w:rsidP="00C426BF">
      <w:pPr>
        <w:spacing w:after="0" w:line="276" w:lineRule="auto"/>
        <w:jc w:val="both"/>
        <w:rPr>
          <w:rFonts w:ascii="Arial" w:hAnsi="Arial" w:cs="Arial"/>
          <w:bCs/>
          <w:sz w:val="24"/>
          <w:szCs w:val="24"/>
        </w:rPr>
      </w:pPr>
    </w:p>
    <w:p w14:paraId="69682372" w14:textId="77777777" w:rsidR="00846A6C" w:rsidRPr="008E4C4B" w:rsidRDefault="00846A6C" w:rsidP="00C426BF">
      <w:pPr>
        <w:spacing w:line="276" w:lineRule="auto"/>
        <w:rPr>
          <w:rFonts w:ascii="Arial" w:hAnsi="Arial" w:cs="Arial"/>
          <w:b/>
          <w:bCs/>
          <w:sz w:val="24"/>
          <w:szCs w:val="24"/>
        </w:rPr>
      </w:pPr>
      <w:r w:rsidRPr="008E4C4B">
        <w:rPr>
          <w:rFonts w:ascii="Arial" w:hAnsi="Arial" w:cs="Arial"/>
          <w:b/>
          <w:bCs/>
          <w:sz w:val="24"/>
          <w:szCs w:val="24"/>
        </w:rPr>
        <w:br w:type="page"/>
      </w:r>
    </w:p>
    <w:p w14:paraId="2216F8BF" w14:textId="19FF9DF0"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lastRenderedPageBreak/>
        <w:t>Literature on ellipsis</w:t>
      </w:r>
      <w:r w:rsidR="00224E54" w:rsidRPr="008E4C4B">
        <w:rPr>
          <w:rFonts w:ascii="Arial" w:hAnsi="Arial" w:cs="Arial"/>
          <w:b/>
          <w:bCs/>
          <w:sz w:val="24"/>
          <w:szCs w:val="24"/>
        </w:rPr>
        <w:t xml:space="preserve"> processing</w:t>
      </w:r>
    </w:p>
    <w:p w14:paraId="2C188E9A" w14:textId="77777777" w:rsidR="00846A6C" w:rsidRPr="008E4C4B" w:rsidRDefault="00846A6C" w:rsidP="00C426BF">
      <w:pPr>
        <w:spacing w:after="0" w:line="276" w:lineRule="auto"/>
        <w:jc w:val="both"/>
        <w:rPr>
          <w:rFonts w:ascii="Arial" w:hAnsi="Arial" w:cs="Arial"/>
          <w:b/>
          <w:bCs/>
          <w:sz w:val="24"/>
          <w:szCs w:val="24"/>
        </w:rPr>
      </w:pPr>
    </w:p>
    <w:p w14:paraId="575D5144" w14:textId="77777777" w:rsidR="007F3E95" w:rsidRPr="008E4C4B" w:rsidRDefault="007F3E95" w:rsidP="00C426BF">
      <w:pPr>
        <w:spacing w:after="0" w:line="276" w:lineRule="auto"/>
        <w:rPr>
          <w:rFonts w:ascii="Arial" w:hAnsi="Arial" w:cs="Arial"/>
          <w:sz w:val="24"/>
          <w:szCs w:val="24"/>
        </w:rPr>
      </w:pPr>
      <w:r w:rsidRPr="008E4C4B">
        <w:rPr>
          <w:rFonts w:ascii="Arial" w:hAnsi="Arial" w:cs="Arial"/>
          <w:sz w:val="24"/>
          <w:szCs w:val="24"/>
        </w:rPr>
        <w:t>Harris &amp; Carlson (2018)</w:t>
      </w:r>
    </w:p>
    <w:p w14:paraId="5EE45332" w14:textId="77777777" w:rsidR="007F3E95" w:rsidRPr="008E4C4B" w:rsidRDefault="007F3E95" w:rsidP="00C426BF">
      <w:pPr>
        <w:pStyle w:val="Listenabsatz"/>
        <w:numPr>
          <w:ilvl w:val="0"/>
          <w:numId w:val="4"/>
        </w:numPr>
        <w:spacing w:after="0" w:line="276" w:lineRule="auto"/>
        <w:jc w:val="both"/>
        <w:rPr>
          <w:rFonts w:ascii="Arial" w:hAnsi="Arial" w:cs="Arial"/>
          <w:sz w:val="24"/>
          <w:szCs w:val="24"/>
        </w:rPr>
      </w:pPr>
      <w:r w:rsidRPr="008E4C4B">
        <w:rPr>
          <w:rFonts w:ascii="Arial" w:hAnsi="Arial" w:cs="Arial"/>
          <w:sz w:val="24"/>
          <w:szCs w:val="24"/>
        </w:rPr>
        <w:t>X</w:t>
      </w:r>
    </w:p>
    <w:p w14:paraId="342F6097" w14:textId="6ED0F974" w:rsidR="007F3E95" w:rsidRPr="008E4C4B" w:rsidRDefault="007F3E95" w:rsidP="00C426BF">
      <w:pPr>
        <w:pStyle w:val="Listenabsatz"/>
        <w:numPr>
          <w:ilvl w:val="0"/>
          <w:numId w:val="4"/>
        </w:numPr>
        <w:spacing w:after="0" w:line="276" w:lineRule="auto"/>
        <w:rPr>
          <w:rFonts w:ascii="Arial" w:hAnsi="Arial" w:cs="Arial"/>
          <w:sz w:val="24"/>
          <w:szCs w:val="24"/>
        </w:rPr>
      </w:pPr>
      <w:r w:rsidRPr="008E4C4B">
        <w:rPr>
          <w:rFonts w:ascii="Arial" w:hAnsi="Arial" w:cs="Arial"/>
          <w:sz w:val="24"/>
          <w:szCs w:val="24"/>
        </w:rPr>
        <w:t>processing clausal ellipsis requires, at a minimum, the processor to engage in the following tasks:</w:t>
      </w:r>
      <w:r w:rsidRPr="008E4C4B">
        <w:rPr>
          <w:rFonts w:ascii="Arial" w:hAnsi="Arial" w:cs="Arial"/>
          <w:sz w:val="24"/>
          <w:szCs w:val="24"/>
        </w:rPr>
        <w:br/>
        <w:t xml:space="preserve">a. Parse the remnant by constructing the appropriate phrase structure for the remnant given the input. </w:t>
      </w:r>
      <w:r w:rsidRPr="008E4C4B">
        <w:rPr>
          <w:rFonts w:ascii="Arial" w:hAnsi="Arial" w:cs="Arial"/>
          <w:sz w:val="24"/>
          <w:szCs w:val="24"/>
        </w:rPr>
        <w:br/>
        <w:t xml:space="preserve">b. Locate the correlate, if any, from the antecedent clause. </w:t>
      </w:r>
      <w:r w:rsidRPr="008E4C4B">
        <w:rPr>
          <w:rFonts w:ascii="Arial" w:hAnsi="Arial" w:cs="Arial"/>
          <w:sz w:val="24"/>
          <w:szCs w:val="24"/>
        </w:rPr>
        <w:br/>
        <w:t>c. Construct the elided phrase by regenerating or copying a structure at Logical Form.</w:t>
      </w:r>
    </w:p>
    <w:p w14:paraId="1AE9603A" w14:textId="60AB9E65" w:rsidR="007F3E95" w:rsidRPr="008E4C4B" w:rsidRDefault="007F3E95" w:rsidP="00C426BF">
      <w:pPr>
        <w:pStyle w:val="Listenabsatz"/>
        <w:numPr>
          <w:ilvl w:val="0"/>
          <w:numId w:val="4"/>
        </w:numPr>
        <w:spacing w:after="0" w:line="276" w:lineRule="auto"/>
        <w:jc w:val="both"/>
        <w:rPr>
          <w:rFonts w:ascii="Arial" w:hAnsi="Arial" w:cs="Arial"/>
          <w:sz w:val="24"/>
          <w:szCs w:val="24"/>
        </w:rPr>
      </w:pPr>
      <w:r w:rsidRPr="008E4C4B">
        <w:rPr>
          <w:rFonts w:ascii="Arial" w:hAnsi="Arial" w:cs="Arial"/>
          <w:sz w:val="24"/>
          <w:szCs w:val="24"/>
        </w:rPr>
        <w:t>X</w:t>
      </w:r>
    </w:p>
    <w:p w14:paraId="4F075E3F" w14:textId="77777777" w:rsidR="007F3E95" w:rsidRPr="008E4C4B" w:rsidRDefault="007F3E95" w:rsidP="00C426BF">
      <w:pPr>
        <w:spacing w:after="0" w:line="276" w:lineRule="auto"/>
        <w:jc w:val="both"/>
        <w:rPr>
          <w:rFonts w:ascii="Arial" w:hAnsi="Arial" w:cs="Arial"/>
          <w:sz w:val="24"/>
          <w:szCs w:val="24"/>
        </w:rPr>
      </w:pPr>
    </w:p>
    <w:p w14:paraId="78D8B876" w14:textId="05BB85D8" w:rsidR="00DE4111" w:rsidRPr="008E4C4B" w:rsidRDefault="00DE4111" w:rsidP="00C426BF">
      <w:pPr>
        <w:spacing w:after="0" w:line="276" w:lineRule="auto"/>
        <w:jc w:val="both"/>
        <w:rPr>
          <w:rFonts w:ascii="Arial" w:hAnsi="Arial" w:cs="Arial"/>
          <w:sz w:val="24"/>
          <w:szCs w:val="24"/>
        </w:rPr>
      </w:pPr>
      <w:r w:rsidRPr="008E4C4B">
        <w:rPr>
          <w:rFonts w:ascii="Arial" w:hAnsi="Arial" w:cs="Arial"/>
          <w:sz w:val="24"/>
          <w:szCs w:val="24"/>
        </w:rPr>
        <w:t>Harris (2023)</w:t>
      </w:r>
    </w:p>
    <w:p w14:paraId="41B5CE7A" w14:textId="15BFC20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Investigates processing of ellipses by using pupillometry</w:t>
      </w:r>
    </w:p>
    <w:p w14:paraId="168EB9FE" w14:textId="52C4504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Ellipsis in question: </w:t>
      </w:r>
      <w:r w:rsidRPr="008E4C4B">
        <w:rPr>
          <w:rFonts w:ascii="Arial" w:hAnsi="Arial" w:cs="Arial"/>
          <w:i/>
          <w:sz w:val="24"/>
          <w:szCs w:val="24"/>
        </w:rPr>
        <w:t>let alone</w:t>
      </w:r>
    </w:p>
    <w:p w14:paraId="79342280" w14:textId="748B78D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i. e., investigating how contrastive pitch accent location interacts with global preferences for local correlates in the </w:t>
      </w:r>
      <w:r w:rsidRPr="008E4C4B">
        <w:rPr>
          <w:rFonts w:ascii="Arial" w:hAnsi="Arial" w:cs="Arial"/>
          <w:i/>
          <w:iCs/>
          <w:sz w:val="24"/>
          <w:szCs w:val="24"/>
        </w:rPr>
        <w:t>let alone</w:t>
      </w:r>
      <w:r w:rsidRPr="008E4C4B">
        <w:rPr>
          <w:rFonts w:ascii="Arial" w:hAnsi="Arial" w:cs="Arial"/>
          <w:sz w:val="24"/>
          <w:szCs w:val="24"/>
        </w:rPr>
        <w:t xml:space="preserve"> construction</w:t>
      </w:r>
    </w:p>
    <w:p w14:paraId="1193ED76" w14:textId="6FC08323"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introduction to </w:t>
      </w:r>
      <w:r w:rsidRPr="008E4C4B">
        <w:rPr>
          <w:rFonts w:ascii="Arial" w:hAnsi="Arial" w:cs="Arial"/>
          <w:i/>
          <w:sz w:val="24"/>
          <w:szCs w:val="24"/>
        </w:rPr>
        <w:t xml:space="preserve">let alone </w:t>
      </w:r>
      <w:r w:rsidRPr="008E4C4B">
        <w:rPr>
          <w:rFonts w:ascii="Arial" w:hAnsi="Arial" w:cs="Arial"/>
          <w:sz w:val="24"/>
          <w:szCs w:val="24"/>
        </w:rPr>
        <w:t>ellipses on pp. 117-118</w:t>
      </w:r>
    </w:p>
    <w:p w14:paraId="4191EDBD" w14:textId="043E7B3F"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introduction to pupillometry</w:t>
      </w:r>
      <w:r w:rsidR="007F3E95" w:rsidRPr="008E4C4B">
        <w:rPr>
          <w:rFonts w:ascii="Arial" w:hAnsi="Arial" w:cs="Arial"/>
          <w:sz w:val="24"/>
          <w:szCs w:val="24"/>
        </w:rPr>
        <w:t xml:space="preserve"> experiment</w:t>
      </w:r>
      <w:r w:rsidRPr="008E4C4B">
        <w:rPr>
          <w:rFonts w:ascii="Arial" w:hAnsi="Arial" w:cs="Arial"/>
          <w:sz w:val="24"/>
          <w:szCs w:val="24"/>
        </w:rPr>
        <w:t xml:space="preserve"> on pp. </w:t>
      </w:r>
      <w:r w:rsidR="007F3E95" w:rsidRPr="008E4C4B">
        <w:rPr>
          <w:rFonts w:ascii="Arial" w:hAnsi="Arial" w:cs="Arial"/>
          <w:sz w:val="24"/>
          <w:szCs w:val="24"/>
        </w:rPr>
        <w:t>120-124</w:t>
      </w:r>
    </w:p>
    <w:p w14:paraId="0742FB4E" w14:textId="005FA7A8"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20 items from Experiment 1 in Harris &amp; Carlson (2018)</w:t>
      </w:r>
    </w:p>
    <w:p w14:paraId="1B3138C3" w14:textId="55F70A3A"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2x2 design with remnant type (ObjectRem vs. SubjectRem) and pitch accent location (ObjectPA vs. SubjectPA)</w:t>
      </w:r>
    </w:p>
    <w:p w14:paraId="10462319" w14:textId="77777777" w:rsidR="00BF64FB" w:rsidRPr="008E4C4B" w:rsidRDefault="00BF64FB"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Results: </w:t>
      </w:r>
    </w:p>
    <w:p w14:paraId="68BAFEE4" w14:textId="2E1254A6" w:rsidR="00BF64FB" w:rsidRPr="008E4C4B" w:rsidRDefault="00BF64FB"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When an object remnant was preceded by a pitch accented subject, the greatest effect on pupil change was observed</w:t>
      </w:r>
    </w:p>
    <w:p w14:paraId="0E2C5666" w14:textId="48B44D1F" w:rsidR="00BF64FB" w:rsidRPr="008E4C4B" w:rsidRDefault="00BF64FB"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8E4C4B" w:rsidRDefault="007F3E95"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conclusions:</w:t>
      </w:r>
    </w:p>
    <w:p w14:paraId="5EBCBCF5" w14:textId="2BFB24A8"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if prosodic parallelism and global locality preferences conflict, a penalty for non-local correlate-remnant pairings is observed</w:t>
      </w:r>
    </w:p>
    <w:p w14:paraId="350970A6" w14:textId="24D37280"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 xml:space="preserve">reflects the prioritization of syntactic over prosodic information in the interpretation of ellipsis. While pitch accent type and location clearly </w:t>
      </w:r>
      <w:proofErr w:type="gramStart"/>
      <w:r w:rsidRPr="008E4C4B">
        <w:rPr>
          <w:rFonts w:ascii="Arial" w:hAnsi="Arial" w:cs="Arial"/>
          <w:sz w:val="24"/>
          <w:szCs w:val="24"/>
        </w:rPr>
        <w:t>guides</w:t>
      </w:r>
      <w:proofErr w:type="gramEnd"/>
      <w:r w:rsidRPr="008E4C4B">
        <w:rPr>
          <w:rFonts w:ascii="Arial" w:hAnsi="Arial" w:cs="Arial"/>
          <w:sz w:val="24"/>
          <w:szCs w:val="24"/>
        </w:rPr>
        <w:t xml:space="preserve"> processing expectations, it would appear that the syntactic information has a more robust effect when it comes to interpreting ellipsis.</w:t>
      </w:r>
    </w:p>
    <w:p w14:paraId="3C21FEDD" w14:textId="77777777" w:rsidR="00D758B7" w:rsidRPr="008E4C4B" w:rsidRDefault="00D758B7" w:rsidP="00C426BF">
      <w:pPr>
        <w:spacing w:after="0" w:line="276" w:lineRule="auto"/>
        <w:jc w:val="both"/>
        <w:rPr>
          <w:rFonts w:ascii="Arial" w:hAnsi="Arial" w:cs="Arial"/>
          <w:sz w:val="24"/>
          <w:szCs w:val="24"/>
        </w:rPr>
      </w:pPr>
    </w:p>
    <w:p w14:paraId="5C22EDB8" w14:textId="4F8FD4A0" w:rsidR="00D758B7" w:rsidRPr="008E4C4B" w:rsidRDefault="00D758B7" w:rsidP="00C426BF">
      <w:pPr>
        <w:spacing w:after="0" w:line="276" w:lineRule="auto"/>
        <w:jc w:val="both"/>
        <w:rPr>
          <w:rFonts w:ascii="Arial" w:hAnsi="Arial" w:cs="Arial"/>
          <w:sz w:val="24"/>
          <w:szCs w:val="24"/>
        </w:rPr>
      </w:pPr>
      <w:r w:rsidRPr="008E4C4B">
        <w:rPr>
          <w:rFonts w:ascii="Arial" w:hAnsi="Arial" w:cs="Arial"/>
          <w:sz w:val="24"/>
          <w:szCs w:val="24"/>
        </w:rPr>
        <w:t>Rasekhi &amp; Harris (2021)</w:t>
      </w:r>
    </w:p>
    <w:p w14:paraId="439AC1CA" w14:textId="2A741D91"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investigate importance of each factor used to interpret clausal ellipsis</w:t>
      </w:r>
    </w:p>
    <w:p w14:paraId="7F4D1B9F" w14:textId="58E0D571"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 Persian</w:t>
      </w:r>
    </w:p>
    <w:p w14:paraId="3547EB24" w14:textId="256E5C9D" w:rsidR="00FB493E" w:rsidRPr="008E4C4B" w:rsidRDefault="00FB493E"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focus on Locality and Parallelism</w:t>
      </w:r>
    </w:p>
    <w:p w14:paraId="3C5C7144" w14:textId="79EE0DC9" w:rsidR="00586952" w:rsidRPr="008E4C4B" w:rsidRDefault="000D7A0F"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necessary for ellipsis processing based on definition by Harris &amp; Carlson</w:t>
      </w:r>
    </w:p>
    <w:p w14:paraId="0E3CBB7F" w14:textId="7CAAD25B" w:rsidR="000D7A0F" w:rsidRPr="008E4C4B" w:rsidRDefault="000D7A0F"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lastRenderedPageBreak/>
        <w:t>Locality</w:t>
      </w:r>
    </w:p>
    <w:p w14:paraId="2CCA183C" w14:textId="5C284345" w:rsidR="000D7A0F"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See Harris 2015 and Harris &amp; Carlson 2016 for Locality bias</w:t>
      </w:r>
    </w:p>
    <w:p w14:paraId="779B8C42" w14:textId="7313CEB1" w:rsidR="005D761C"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w:t>
      </w:r>
      <w:proofErr w:type="gramStart"/>
      <w:r w:rsidRPr="008E4C4B">
        <w:rPr>
          <w:rFonts w:ascii="Arial" w:hAnsi="Arial" w:cs="Arial"/>
          <w:sz w:val="24"/>
          <w:szCs w:val="24"/>
        </w:rPr>
        <w:t>processer</w:t>
      </w:r>
      <w:proofErr w:type="gramEnd"/>
      <w:r w:rsidRPr="008E4C4B">
        <w:rPr>
          <w:rFonts w:ascii="Arial" w:hAnsi="Arial" w:cs="Arial"/>
          <w:sz w:val="24"/>
          <w:szCs w:val="24"/>
        </w:rPr>
        <w:t xml:space="preserve"> prefers to contrast the remnant with the closest possible DP, typically the object” (p. 4), re-formulation of locality bias defined in literature mentioned above</w:t>
      </w:r>
    </w:p>
    <w:p w14:paraId="2990FDC6" w14:textId="10F1F0F4" w:rsidR="005D761C"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See also Frazier &amp; Clifton 1998, Carlson et al. 2009</w:t>
      </w:r>
    </w:p>
    <w:p w14:paraId="63AB0206" w14:textId="6757D43F" w:rsidR="00DC4268" w:rsidRPr="008E4C4B" w:rsidRDefault="00DC4268"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Violating this preference leads to a processing cost (p. 5)</w:t>
      </w:r>
    </w:p>
    <w:p w14:paraId="28219E8A" w14:textId="23C54A3A" w:rsidR="00DC4268" w:rsidRPr="008E4C4B" w:rsidRDefault="00224E5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w:t>
      </w:r>
      <w:proofErr w:type="gramStart"/>
      <w:r w:rsidR="00DC4268" w:rsidRPr="008E4C4B">
        <w:rPr>
          <w:rFonts w:ascii="Arial" w:hAnsi="Arial" w:cs="Arial"/>
          <w:sz w:val="24"/>
          <w:szCs w:val="24"/>
        </w:rPr>
        <w:t>licensing</w:t>
      </w:r>
      <w:proofErr w:type="gramEnd"/>
      <w:r w:rsidR="00DC4268" w:rsidRPr="008E4C4B">
        <w:rPr>
          <w:rFonts w:ascii="Arial" w:hAnsi="Arial" w:cs="Arial"/>
          <w:sz w:val="24"/>
          <w:szCs w:val="24"/>
        </w:rPr>
        <w:t xml:space="preserve"> of ellipsis is sensitive to information status of constituents </w:t>
      </w:r>
      <w:r w:rsidR="008D3A61" w:rsidRPr="008E4C4B">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8E4C4B">
        <w:rPr>
          <w:rFonts w:ascii="Arial" w:hAnsi="Arial" w:cs="Arial"/>
          <w:sz w:val="24"/>
          <w:szCs w:val="24"/>
        </w:rPr>
        <w:t>”</w:t>
      </w:r>
      <w:r w:rsidR="008D3A61" w:rsidRPr="008E4C4B">
        <w:rPr>
          <w:rFonts w:ascii="Arial" w:hAnsi="Arial" w:cs="Arial"/>
          <w:sz w:val="24"/>
          <w:szCs w:val="24"/>
        </w:rPr>
        <w:t xml:space="preserve"> (p. 5)</w:t>
      </w:r>
    </w:p>
    <w:p w14:paraId="139F8183" w14:textId="38331030" w:rsidR="008D3A61" w:rsidRPr="008E4C4B" w:rsidRDefault="00224E54" w:rsidP="00C426BF">
      <w:pPr>
        <w:pStyle w:val="Listenabsatz"/>
        <w:numPr>
          <w:ilvl w:val="2"/>
          <w:numId w:val="3"/>
        </w:numPr>
        <w:spacing w:after="0" w:line="276" w:lineRule="auto"/>
        <w:jc w:val="both"/>
        <w:rPr>
          <w:rFonts w:ascii="Arial" w:hAnsi="Arial" w:cs="Arial"/>
          <w:b/>
          <w:bCs/>
          <w:sz w:val="24"/>
          <w:szCs w:val="24"/>
        </w:rPr>
      </w:pPr>
      <w:r w:rsidRPr="008E4C4B">
        <w:rPr>
          <w:rFonts w:ascii="Arial" w:hAnsi="Arial" w:cs="Arial"/>
          <w:b/>
          <w:bCs/>
          <w:sz w:val="24"/>
          <w:szCs w:val="24"/>
        </w:rPr>
        <w:t>“</w:t>
      </w:r>
      <w:r w:rsidR="008D3A61" w:rsidRPr="008E4C4B">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8E4C4B">
        <w:rPr>
          <w:rFonts w:ascii="Arial" w:hAnsi="Arial" w:cs="Arial"/>
          <w:b/>
          <w:bCs/>
          <w:sz w:val="24"/>
          <w:szCs w:val="24"/>
        </w:rPr>
        <w:t>”</w:t>
      </w:r>
      <w:r w:rsidR="008D3A61" w:rsidRPr="008E4C4B">
        <w:rPr>
          <w:rFonts w:ascii="Arial" w:hAnsi="Arial" w:cs="Arial"/>
          <w:b/>
          <w:bCs/>
          <w:sz w:val="24"/>
          <w:szCs w:val="24"/>
        </w:rPr>
        <w:t xml:space="preserve"> (p. 5)</w:t>
      </w:r>
    </w:p>
    <w:p w14:paraId="3D8341FF" w14:textId="1BFE814E" w:rsidR="00224E54" w:rsidRPr="008E4C4B" w:rsidRDefault="00224E54" w:rsidP="00C426BF">
      <w:pPr>
        <w:pStyle w:val="Listenabsatz"/>
        <w:numPr>
          <w:ilvl w:val="2"/>
          <w:numId w:val="3"/>
        </w:numPr>
        <w:spacing w:after="0" w:line="276" w:lineRule="auto"/>
        <w:jc w:val="both"/>
        <w:rPr>
          <w:rFonts w:ascii="Arial" w:hAnsi="Arial" w:cs="Arial"/>
          <w:b/>
          <w:bCs/>
          <w:sz w:val="24"/>
          <w:szCs w:val="24"/>
        </w:rPr>
      </w:pPr>
      <w:r w:rsidRPr="008E4C4B">
        <w:rPr>
          <w:rFonts w:ascii="Arial" w:hAnsi="Arial" w:cs="Arial"/>
          <w:bCs/>
          <w:sz w:val="24"/>
          <w:szCs w:val="24"/>
        </w:rPr>
        <w:t>In German: usually disambiguated morphologically by e. g. der/den</w:t>
      </w:r>
    </w:p>
    <w:p w14:paraId="1669864B" w14:textId="77D27B5C" w:rsidR="000D7A0F" w:rsidRPr="008E4C4B" w:rsidRDefault="000D7A0F"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Parallelism</w:t>
      </w:r>
    </w:p>
    <w:p w14:paraId="1E538039" w14:textId="500A7055" w:rsidR="006A4F77" w:rsidRPr="008E4C4B" w:rsidRDefault="006A4F77"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e. g. both with DP object, similar thematic roles, matched prosodic weight</w:t>
      </w:r>
    </w:p>
    <w:p w14:paraId="3586AC48" w14:textId="6FDA21E7" w:rsidR="00224E54" w:rsidRPr="008E4C4B" w:rsidRDefault="008859C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 xml:space="preserve">In general: processing advantage when conjuncts are parallel, </w:t>
      </w:r>
    </w:p>
    <w:p w14:paraId="4F0A32A3" w14:textId="69BCE3E0" w:rsidR="008859C4" w:rsidRPr="008E4C4B" w:rsidRDefault="008859C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 xml:space="preserve">With ellipsis: </w:t>
      </w:r>
      <w:r w:rsidR="006A4F77" w:rsidRPr="008E4C4B">
        <w:rPr>
          <w:rFonts w:ascii="Arial" w:hAnsi="Arial" w:cs="Arial"/>
          <w:sz w:val="24"/>
          <w:szCs w:val="24"/>
        </w:rPr>
        <w:t>comprehension cost if subjects differ in number (singular or plural)</w:t>
      </w:r>
    </w:p>
    <w:p w14:paraId="7D1942EC" w14:textId="22AD6256" w:rsidR="00C426BF" w:rsidRPr="008E4C4B" w:rsidRDefault="00C426BF"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Dimensions of parallelism: structural, prosodic, semantic</w:t>
      </w:r>
    </w:p>
    <w:p w14:paraId="1B5BBBB0" w14:textId="4757DEC7" w:rsidR="00C426BF" w:rsidRPr="008E4C4B" w:rsidRDefault="00C426BF"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8E4C4B" w:rsidRDefault="00912327"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8E4C4B" w:rsidRDefault="000D7A0F"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See general discussion for discussion </w:t>
      </w:r>
      <w:r w:rsidR="00C426BF" w:rsidRPr="008E4C4B">
        <w:rPr>
          <w:rFonts w:ascii="Arial" w:hAnsi="Arial" w:cs="Arial"/>
          <w:sz w:val="24"/>
          <w:szCs w:val="24"/>
        </w:rPr>
        <w:t>effect</w:t>
      </w:r>
      <w:r w:rsidR="005D761C" w:rsidRPr="008E4C4B">
        <w:rPr>
          <w:rFonts w:ascii="Arial" w:hAnsi="Arial" w:cs="Arial"/>
          <w:sz w:val="24"/>
          <w:szCs w:val="24"/>
        </w:rPr>
        <w:t xml:space="preserve"> of Locality and Parallelism in online versus offline processing</w:t>
      </w:r>
    </w:p>
    <w:p w14:paraId="49590CD7" w14:textId="7A29F1FB"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results</w:t>
      </w:r>
    </w:p>
    <w:p w14:paraId="1A1890F6" w14:textId="37972821" w:rsidR="00DC4268" w:rsidRPr="008E4C4B" w:rsidRDefault="00D758B7"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70C92287" w14:textId="77777777" w:rsidR="00D758B7" w:rsidRPr="008E4C4B" w:rsidRDefault="00D758B7" w:rsidP="00C426BF">
      <w:pPr>
        <w:spacing w:after="0" w:line="276" w:lineRule="auto"/>
        <w:jc w:val="both"/>
        <w:rPr>
          <w:rFonts w:ascii="Arial" w:hAnsi="Arial" w:cs="Arial"/>
          <w:sz w:val="24"/>
          <w:szCs w:val="24"/>
        </w:rPr>
      </w:pPr>
    </w:p>
    <w:p w14:paraId="5C9C4916" w14:textId="233A3241" w:rsidR="00D758B7" w:rsidRPr="008E4C4B" w:rsidRDefault="00D758B7" w:rsidP="00C426BF">
      <w:pPr>
        <w:spacing w:after="0" w:line="276" w:lineRule="auto"/>
        <w:jc w:val="both"/>
        <w:rPr>
          <w:rFonts w:ascii="Arial" w:hAnsi="Arial" w:cs="Arial"/>
          <w:sz w:val="24"/>
          <w:szCs w:val="24"/>
        </w:rPr>
      </w:pPr>
      <w:r w:rsidRPr="008E4C4B">
        <w:rPr>
          <w:rFonts w:ascii="Arial" w:hAnsi="Arial" w:cs="Arial"/>
          <w:sz w:val="24"/>
          <w:szCs w:val="24"/>
        </w:rPr>
        <w:t xml:space="preserve">See Merchant 2019 and </w:t>
      </w:r>
      <w:r w:rsidR="00FB493E" w:rsidRPr="008E4C4B">
        <w:rPr>
          <w:rFonts w:ascii="Arial" w:hAnsi="Arial" w:cs="Arial"/>
          <w:sz w:val="24"/>
          <w:szCs w:val="24"/>
        </w:rPr>
        <w:t>Griffiths</w:t>
      </w:r>
      <w:r w:rsidRPr="008E4C4B">
        <w:rPr>
          <w:rFonts w:ascii="Arial" w:hAnsi="Arial" w:cs="Arial"/>
          <w:sz w:val="24"/>
          <w:szCs w:val="24"/>
        </w:rPr>
        <w:t xml:space="preserve"> for licensing conditions for ellipsis</w:t>
      </w:r>
    </w:p>
    <w:p w14:paraId="5AE4D0D6" w14:textId="77777777" w:rsidR="00FB493E" w:rsidRPr="008E4C4B" w:rsidRDefault="00FB493E" w:rsidP="00C426BF">
      <w:pPr>
        <w:spacing w:after="0" w:line="276" w:lineRule="auto"/>
        <w:jc w:val="both"/>
        <w:rPr>
          <w:rFonts w:ascii="Arial" w:hAnsi="Arial" w:cs="Arial"/>
          <w:sz w:val="24"/>
          <w:szCs w:val="24"/>
        </w:rPr>
      </w:pPr>
    </w:p>
    <w:p w14:paraId="5220541B" w14:textId="718A6D9F" w:rsidR="00586952" w:rsidRPr="008E4C4B" w:rsidRDefault="00586952" w:rsidP="00C426BF">
      <w:pPr>
        <w:spacing w:after="0" w:line="276" w:lineRule="auto"/>
        <w:jc w:val="both"/>
        <w:rPr>
          <w:rFonts w:ascii="Arial" w:hAnsi="Arial" w:cs="Arial"/>
          <w:sz w:val="24"/>
          <w:szCs w:val="24"/>
        </w:rPr>
      </w:pPr>
      <w:r w:rsidRPr="008E4C4B">
        <w:rPr>
          <w:rFonts w:ascii="Arial" w:hAnsi="Arial" w:cs="Arial"/>
          <w:sz w:val="24"/>
          <w:szCs w:val="24"/>
        </w:rPr>
        <w:lastRenderedPageBreak/>
        <w:t>See Phillips &amp; Parker 2014, Frazier 2018</w:t>
      </w:r>
      <w:r w:rsidR="00DC4268" w:rsidRPr="008E4C4B">
        <w:rPr>
          <w:rFonts w:ascii="Arial" w:hAnsi="Arial" w:cs="Arial"/>
          <w:sz w:val="24"/>
          <w:szCs w:val="24"/>
        </w:rPr>
        <w:t>, Frazier &amp; Clifton 1998,</w:t>
      </w:r>
      <w:r w:rsidRPr="008E4C4B">
        <w:rPr>
          <w:rFonts w:ascii="Arial" w:hAnsi="Arial" w:cs="Arial"/>
          <w:sz w:val="24"/>
          <w:szCs w:val="24"/>
        </w:rPr>
        <w:t xml:space="preserve"> or Yoshia 2018 for ellipsis in sentence processing</w:t>
      </w:r>
    </w:p>
    <w:p w14:paraId="2C14798C" w14:textId="77777777" w:rsidR="00224E54" w:rsidRPr="008E4C4B" w:rsidRDefault="00224E54" w:rsidP="00C426BF">
      <w:pPr>
        <w:spacing w:after="0" w:line="276" w:lineRule="auto"/>
        <w:jc w:val="both"/>
        <w:rPr>
          <w:rFonts w:ascii="Arial" w:hAnsi="Arial" w:cs="Arial"/>
          <w:sz w:val="24"/>
          <w:szCs w:val="24"/>
        </w:rPr>
      </w:pPr>
    </w:p>
    <w:p w14:paraId="796EEAEF" w14:textId="700B01A5" w:rsidR="00224E54" w:rsidRPr="008E4C4B" w:rsidRDefault="00224E54" w:rsidP="00C426BF">
      <w:pPr>
        <w:spacing w:after="0" w:line="276" w:lineRule="auto"/>
        <w:jc w:val="both"/>
        <w:rPr>
          <w:rFonts w:ascii="Arial" w:hAnsi="Arial" w:cs="Arial"/>
          <w:sz w:val="24"/>
          <w:szCs w:val="24"/>
        </w:rPr>
      </w:pPr>
      <w:r w:rsidRPr="008E4C4B">
        <w:rPr>
          <w:rFonts w:ascii="Arial" w:hAnsi="Arial" w:cs="Arial"/>
          <w:sz w:val="24"/>
          <w:szCs w:val="24"/>
        </w:rPr>
        <w:t xml:space="preserve">See Carlson, Frazier &amp; Clifton </w:t>
      </w:r>
      <w:proofErr w:type="gramStart"/>
      <w:r w:rsidRPr="008E4C4B">
        <w:rPr>
          <w:rFonts w:ascii="Arial" w:hAnsi="Arial" w:cs="Arial"/>
          <w:sz w:val="24"/>
          <w:szCs w:val="24"/>
        </w:rPr>
        <w:t>2009</w:t>
      </w:r>
      <w:proofErr w:type="gramEnd"/>
      <w:r w:rsidRPr="008E4C4B">
        <w:rPr>
          <w:rFonts w:ascii="Arial" w:hAnsi="Arial" w:cs="Arial"/>
          <w:sz w:val="24"/>
          <w:szCs w:val="24"/>
        </w:rPr>
        <w:t xml:space="preserve"> and Harris &amp; Carlson 2018 for sentence processing with auditive stimuli</w:t>
      </w:r>
    </w:p>
    <w:p w14:paraId="6CB624CA" w14:textId="2A0F5279" w:rsidR="007A1097" w:rsidRPr="008E4C4B" w:rsidRDefault="007A1097" w:rsidP="007A1097">
      <w:pPr>
        <w:spacing w:after="0" w:line="276" w:lineRule="auto"/>
        <w:jc w:val="both"/>
        <w:rPr>
          <w:rFonts w:ascii="Arial" w:hAnsi="Arial" w:cs="Arial"/>
          <w:b/>
          <w:bCs/>
          <w:sz w:val="24"/>
          <w:szCs w:val="24"/>
        </w:rPr>
      </w:pPr>
      <w:r w:rsidRPr="008E4C4B">
        <w:rPr>
          <w:rFonts w:ascii="Arial" w:hAnsi="Arial" w:cs="Arial"/>
          <w:b/>
          <w:bCs/>
          <w:sz w:val="24"/>
          <w:szCs w:val="24"/>
        </w:rPr>
        <w:t>Literature on German ellipsis</w:t>
      </w:r>
    </w:p>
    <w:p w14:paraId="4B663847" w14:textId="77777777" w:rsidR="006F008E" w:rsidRPr="008E4C4B" w:rsidRDefault="006F008E" w:rsidP="007A1097">
      <w:pPr>
        <w:spacing w:after="0" w:line="276" w:lineRule="auto"/>
        <w:jc w:val="both"/>
        <w:rPr>
          <w:rFonts w:ascii="Arial" w:hAnsi="Arial" w:cs="Arial"/>
          <w:sz w:val="24"/>
          <w:szCs w:val="24"/>
        </w:rPr>
      </w:pPr>
    </w:p>
    <w:p w14:paraId="2CB61A76" w14:textId="321E0B57" w:rsidR="007A1097" w:rsidRPr="008E4C4B" w:rsidRDefault="007A1097" w:rsidP="007A1097">
      <w:pPr>
        <w:spacing w:after="0" w:line="276" w:lineRule="auto"/>
        <w:jc w:val="both"/>
        <w:rPr>
          <w:rFonts w:ascii="Arial" w:hAnsi="Arial" w:cs="Arial"/>
          <w:sz w:val="24"/>
          <w:szCs w:val="24"/>
        </w:rPr>
      </w:pPr>
      <w:r w:rsidRPr="008E4C4B">
        <w:rPr>
          <w:rFonts w:ascii="Arial" w:hAnsi="Arial" w:cs="Arial"/>
          <w:sz w:val="24"/>
          <w:szCs w:val="24"/>
        </w:rPr>
        <w:t xml:space="preserve">Konietzko &amp; Winkler </w:t>
      </w:r>
      <w:r w:rsidR="006F008E" w:rsidRPr="008E4C4B">
        <w:rPr>
          <w:rFonts w:ascii="Arial" w:hAnsi="Arial" w:cs="Arial"/>
          <w:sz w:val="24"/>
          <w:szCs w:val="24"/>
        </w:rPr>
        <w:t>2010</w:t>
      </w:r>
    </w:p>
    <w:p w14:paraId="6519E013" w14:textId="77777777" w:rsidR="007A1097" w:rsidRPr="008E4C4B" w:rsidRDefault="007A1097" w:rsidP="00C426BF">
      <w:pPr>
        <w:spacing w:after="0" w:line="276" w:lineRule="auto"/>
        <w:jc w:val="both"/>
        <w:rPr>
          <w:rFonts w:ascii="Arial" w:hAnsi="Arial" w:cs="Arial"/>
          <w:sz w:val="24"/>
          <w:szCs w:val="24"/>
        </w:rPr>
      </w:pPr>
    </w:p>
    <w:sectPr w:rsidR="007A1097" w:rsidRPr="008E4C4B"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7D8D" w14:textId="77777777" w:rsidR="00AD2C67" w:rsidRDefault="00AD2C67" w:rsidP="007E28AC">
      <w:pPr>
        <w:spacing w:after="0" w:line="240" w:lineRule="auto"/>
      </w:pPr>
      <w:r>
        <w:separator/>
      </w:r>
    </w:p>
  </w:endnote>
  <w:endnote w:type="continuationSeparator" w:id="0">
    <w:p w14:paraId="4DA7CF08" w14:textId="77777777" w:rsidR="00AD2C67" w:rsidRDefault="00AD2C67"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D556" w14:textId="77777777" w:rsidR="00AD2C67" w:rsidRDefault="00AD2C67" w:rsidP="007E28AC">
      <w:pPr>
        <w:spacing w:after="0" w:line="240" w:lineRule="auto"/>
      </w:pPr>
      <w:r>
        <w:separator/>
      </w:r>
    </w:p>
  </w:footnote>
  <w:footnote w:type="continuationSeparator" w:id="0">
    <w:p w14:paraId="7BE4599F" w14:textId="77777777" w:rsidR="00AD2C67" w:rsidRDefault="00AD2C67"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D7A0F"/>
    <w:rsid w:val="0010718D"/>
    <w:rsid w:val="001D15AD"/>
    <w:rsid w:val="00224E54"/>
    <w:rsid w:val="004D0A4F"/>
    <w:rsid w:val="00586952"/>
    <w:rsid w:val="005D761C"/>
    <w:rsid w:val="006A4F77"/>
    <w:rsid w:val="006C0548"/>
    <w:rsid w:val="006D0BEB"/>
    <w:rsid w:val="006E7295"/>
    <w:rsid w:val="006F008E"/>
    <w:rsid w:val="00771970"/>
    <w:rsid w:val="007A1097"/>
    <w:rsid w:val="007E28AC"/>
    <w:rsid w:val="007F3E95"/>
    <w:rsid w:val="00820D60"/>
    <w:rsid w:val="00846A6C"/>
    <w:rsid w:val="008859C4"/>
    <w:rsid w:val="008D3A61"/>
    <w:rsid w:val="008E4C4B"/>
    <w:rsid w:val="00912327"/>
    <w:rsid w:val="00945035"/>
    <w:rsid w:val="009A5077"/>
    <w:rsid w:val="00A20907"/>
    <w:rsid w:val="00AD2C67"/>
    <w:rsid w:val="00B2265E"/>
    <w:rsid w:val="00B249D1"/>
    <w:rsid w:val="00BC3EB6"/>
    <w:rsid w:val="00BF64FB"/>
    <w:rsid w:val="00C23D5B"/>
    <w:rsid w:val="00C426BF"/>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963</Words>
  <Characters>5490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26</cp:revision>
  <dcterms:created xsi:type="dcterms:W3CDTF">2023-05-10T07:04:00Z</dcterms:created>
  <dcterms:modified xsi:type="dcterms:W3CDTF">2023-05-12T08:35:00Z</dcterms:modified>
</cp:coreProperties>
</file>