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B64B" w14:textId="43856864" w:rsidR="00BE572E" w:rsidRDefault="00BE572E" w:rsidP="00BE572E">
      <w:r>
        <w:t xml:space="preserve">This folder </w:t>
      </w:r>
      <w:r>
        <w:t>includes any raw, clean and aggregate data from the MA project.</w:t>
      </w:r>
    </w:p>
    <w:p w14:paraId="11862714" w14:textId="77777777" w:rsidR="00BE572E" w:rsidRDefault="00BE572E" w:rsidP="00BE572E"/>
    <w:p w14:paraId="6DD862DD" w14:textId="3F792166" w:rsidR="00C23D5B" w:rsidRDefault="00BE572E" w:rsidP="00BE572E">
      <w:r>
        <w:t>Note that</w:t>
      </w:r>
      <w:r>
        <w:t xml:space="preserve"> this folder is still empty because the experiments have not been conducted yet.</w:t>
      </w:r>
    </w:p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15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A20907"/>
    <w:rsid w:val="00B2265E"/>
    <w:rsid w:val="00B249D1"/>
    <w:rsid w:val="00BE572E"/>
    <w:rsid w:val="00C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</cp:revision>
  <dcterms:created xsi:type="dcterms:W3CDTF">2023-05-10T07:06:00Z</dcterms:created>
  <dcterms:modified xsi:type="dcterms:W3CDTF">2023-05-10T07:07:00Z</dcterms:modified>
</cp:coreProperties>
</file>