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62DD" w14:textId="585143EB" w:rsidR="00C23D5B" w:rsidRDefault="00BE572E" w:rsidP="0097652E">
      <w:pPr>
        <w:spacing w:after="0"/>
        <w:rPr>
          <w:rFonts w:ascii="Arial" w:hAnsi="Arial" w:cs="Arial"/>
          <w:sz w:val="24"/>
          <w:szCs w:val="24"/>
        </w:rPr>
      </w:pPr>
      <w:r w:rsidRPr="009E24B2">
        <w:rPr>
          <w:rFonts w:ascii="Arial" w:hAnsi="Arial" w:cs="Arial"/>
          <w:sz w:val="24"/>
          <w:szCs w:val="24"/>
        </w:rPr>
        <w:t xml:space="preserve">This folder includes any </w:t>
      </w:r>
      <w:r w:rsidR="00BE5D30" w:rsidRPr="009E24B2">
        <w:rPr>
          <w:rFonts w:ascii="Arial" w:hAnsi="Arial" w:cs="Arial"/>
          <w:sz w:val="24"/>
          <w:szCs w:val="24"/>
        </w:rPr>
        <w:t>documentations regarding the experiments of the MA project. That is, the preregistrations, materials</w:t>
      </w:r>
      <w:r w:rsidR="00E62E10" w:rsidRPr="009E24B2">
        <w:rPr>
          <w:rFonts w:ascii="Arial" w:hAnsi="Arial" w:cs="Arial"/>
          <w:sz w:val="24"/>
          <w:szCs w:val="24"/>
        </w:rPr>
        <w:t xml:space="preserve"> (stimuli and recordings)</w:t>
      </w:r>
      <w:r w:rsidR="00BE5D30" w:rsidRPr="009E24B2">
        <w:rPr>
          <w:rFonts w:ascii="Arial" w:hAnsi="Arial" w:cs="Arial"/>
          <w:sz w:val="24"/>
          <w:szCs w:val="24"/>
        </w:rPr>
        <w:t xml:space="preserve">, </w:t>
      </w:r>
      <w:r w:rsidR="00E62E10" w:rsidRPr="009E24B2">
        <w:rPr>
          <w:rFonts w:ascii="Arial" w:hAnsi="Arial" w:cs="Arial"/>
          <w:sz w:val="24"/>
          <w:szCs w:val="24"/>
        </w:rPr>
        <w:t xml:space="preserve">code, </w:t>
      </w:r>
      <w:r w:rsidR="00BE5D30" w:rsidRPr="009E24B2">
        <w:rPr>
          <w:rFonts w:ascii="Arial" w:hAnsi="Arial" w:cs="Arial"/>
          <w:sz w:val="24"/>
          <w:szCs w:val="24"/>
        </w:rPr>
        <w:t>etc.</w:t>
      </w:r>
    </w:p>
    <w:p w14:paraId="10AD3DD6" w14:textId="77777777" w:rsidR="00C17DBC" w:rsidRDefault="00C17DBC" w:rsidP="0097652E">
      <w:pPr>
        <w:spacing w:after="0"/>
        <w:rPr>
          <w:rFonts w:ascii="Arial" w:hAnsi="Arial" w:cs="Arial"/>
          <w:sz w:val="24"/>
          <w:szCs w:val="24"/>
        </w:rPr>
      </w:pPr>
    </w:p>
    <w:p w14:paraId="20992C89" w14:textId="6EABBDF7" w:rsidR="00C17DBC" w:rsidRDefault="00C17DBC" w:rsidP="0097652E">
      <w:pPr>
        <w:spacing w:after="0"/>
        <w:rPr>
          <w:rFonts w:ascii="Arial" w:hAnsi="Arial" w:cs="Arial"/>
          <w:sz w:val="24"/>
          <w:szCs w:val="24"/>
        </w:rPr>
      </w:pPr>
      <w:r>
        <w:rPr>
          <w:rFonts w:ascii="Arial" w:hAnsi="Arial" w:cs="Arial"/>
          <w:sz w:val="24"/>
          <w:szCs w:val="24"/>
        </w:rPr>
        <w:t>The stimuli folder includes the written and auditory stimuli. For the auditory stimuli, there are separate sub-folder for the raw recordings without editing, the recordings after they were edited to be without long pauses before and after the sentences, as well as the final recordings that include both the part by speaker a and speaker b.</w:t>
      </w:r>
    </w:p>
    <w:p w14:paraId="0BE7A4F4" w14:textId="77777777" w:rsidR="009311AD" w:rsidRPr="009E24B2" w:rsidRDefault="009311AD" w:rsidP="0097652E">
      <w:pPr>
        <w:spacing w:after="0"/>
        <w:rPr>
          <w:rFonts w:ascii="Arial" w:hAnsi="Arial" w:cs="Arial"/>
          <w:sz w:val="24"/>
          <w:szCs w:val="24"/>
        </w:rPr>
      </w:pPr>
    </w:p>
    <w:p w14:paraId="052DFDA1" w14:textId="234B77AA" w:rsidR="009311AD" w:rsidRPr="009E24B2" w:rsidRDefault="009311AD" w:rsidP="0097652E">
      <w:pPr>
        <w:spacing w:after="0"/>
        <w:rPr>
          <w:rFonts w:ascii="Arial" w:hAnsi="Arial" w:cs="Arial"/>
          <w:sz w:val="24"/>
          <w:szCs w:val="24"/>
        </w:rPr>
      </w:pPr>
      <w:r w:rsidRPr="009E24B2">
        <w:rPr>
          <w:rFonts w:ascii="Arial" w:hAnsi="Arial" w:cs="Arial"/>
          <w:sz w:val="24"/>
          <w:szCs w:val="24"/>
        </w:rPr>
        <w:t>Note that the folder “stimuli” is organized as follows:</w:t>
      </w:r>
    </w:p>
    <w:p w14:paraId="5A0B0877" w14:textId="65B9D0AB" w:rsidR="009311AD" w:rsidRPr="009E24B2" w:rsidRDefault="009311AD" w:rsidP="0097652E">
      <w:pPr>
        <w:pStyle w:val="berschrift1"/>
        <w:numPr>
          <w:ilvl w:val="0"/>
          <w:numId w:val="0"/>
        </w:numPr>
        <w:spacing w:before="0" w:line="240" w:lineRule="auto"/>
        <w:rPr>
          <w:rFonts w:ascii="Arial" w:hAnsi="Arial" w:cs="Arial"/>
          <w:color w:val="auto"/>
          <w:sz w:val="24"/>
          <w:szCs w:val="24"/>
        </w:rPr>
      </w:pPr>
      <w:r w:rsidRPr="009E24B2">
        <w:rPr>
          <w:rFonts w:ascii="Arial" w:hAnsi="Arial" w:cs="Arial"/>
          <w:color w:val="auto"/>
          <w:sz w:val="24"/>
          <w:szCs w:val="24"/>
        </w:rPr>
        <w:t>Stimuli</w:t>
      </w:r>
    </w:p>
    <w:p w14:paraId="1D3FF3B6" w14:textId="1D38379F" w:rsidR="009311AD" w:rsidRPr="009E24B2" w:rsidRDefault="009311AD" w:rsidP="0097652E">
      <w:pPr>
        <w:pStyle w:val="berschrift2"/>
        <w:numPr>
          <w:ilvl w:val="0"/>
          <w:numId w:val="0"/>
        </w:numPr>
        <w:spacing w:before="0" w:line="240" w:lineRule="auto"/>
        <w:ind w:left="720"/>
        <w:rPr>
          <w:rFonts w:ascii="Arial" w:hAnsi="Arial" w:cs="Arial"/>
          <w:color w:val="auto"/>
          <w:sz w:val="24"/>
          <w:szCs w:val="24"/>
        </w:rPr>
      </w:pPr>
      <w:r w:rsidRPr="009E24B2">
        <w:rPr>
          <w:rFonts w:ascii="Arial" w:hAnsi="Arial" w:cs="Arial"/>
          <w:color w:val="auto"/>
          <w:sz w:val="24"/>
          <w:szCs w:val="24"/>
        </w:rPr>
        <w:t>Auditory stimuli</w:t>
      </w:r>
    </w:p>
    <w:p w14:paraId="54F90329" w14:textId="3B2BC3F5" w:rsidR="009311AD" w:rsidRPr="009E24B2" w:rsidRDefault="009311AD" w:rsidP="0097652E">
      <w:pPr>
        <w:pStyle w:val="berschrift3"/>
        <w:numPr>
          <w:ilvl w:val="0"/>
          <w:numId w:val="0"/>
        </w:numPr>
        <w:spacing w:before="0" w:line="240" w:lineRule="auto"/>
        <w:ind w:left="1440"/>
        <w:rPr>
          <w:rFonts w:ascii="Arial" w:hAnsi="Arial" w:cs="Arial"/>
          <w:color w:val="auto"/>
        </w:rPr>
      </w:pPr>
      <w:r w:rsidRPr="009E24B2">
        <w:rPr>
          <w:rFonts w:ascii="Arial" w:hAnsi="Arial" w:cs="Arial"/>
          <w:color w:val="auto"/>
        </w:rPr>
        <w:t>Critical items</w:t>
      </w:r>
    </w:p>
    <w:p w14:paraId="0931C896" w14:textId="0F6A7135" w:rsidR="00E577E4" w:rsidRPr="009E24B2" w:rsidRDefault="009311AD" w:rsidP="0097652E">
      <w:pPr>
        <w:pStyle w:val="berschrift4"/>
        <w:numPr>
          <w:ilvl w:val="0"/>
          <w:numId w:val="0"/>
        </w:numPr>
        <w:spacing w:before="0" w:line="240" w:lineRule="auto"/>
        <w:ind w:left="2160"/>
        <w:rPr>
          <w:rFonts w:ascii="Arial" w:hAnsi="Arial" w:cs="Arial"/>
          <w:i w:val="0"/>
          <w:iCs w:val="0"/>
          <w:color w:val="auto"/>
          <w:sz w:val="24"/>
          <w:szCs w:val="24"/>
        </w:rPr>
      </w:pPr>
      <w:r w:rsidRPr="009E24B2">
        <w:rPr>
          <w:rFonts w:ascii="Arial" w:hAnsi="Arial" w:cs="Arial"/>
          <w:i w:val="0"/>
          <w:iCs w:val="0"/>
          <w:color w:val="auto"/>
          <w:sz w:val="24"/>
          <w:szCs w:val="24"/>
        </w:rPr>
        <w:t>Auditory stimuli with emphasis</w:t>
      </w:r>
    </w:p>
    <w:p w14:paraId="3A80FDFE" w14:textId="66F0A74A"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auditory stimuli with emphasis, functional fragment</w:t>
      </w:r>
    </w:p>
    <w:p w14:paraId="019CD537" w14:textId="059BC57C"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auditory stimuli with emphasis, lexical fragment</w:t>
      </w:r>
    </w:p>
    <w:p w14:paraId="466D6CDB" w14:textId="4F8577D3" w:rsidR="009311AD" w:rsidRPr="009E24B2" w:rsidRDefault="009311AD" w:rsidP="0097652E">
      <w:pPr>
        <w:pStyle w:val="berschrift4"/>
        <w:numPr>
          <w:ilvl w:val="0"/>
          <w:numId w:val="0"/>
        </w:numPr>
        <w:spacing w:before="0" w:line="240" w:lineRule="auto"/>
        <w:ind w:left="2160"/>
        <w:rPr>
          <w:rFonts w:ascii="Arial" w:hAnsi="Arial" w:cs="Arial"/>
          <w:i w:val="0"/>
          <w:iCs w:val="0"/>
          <w:color w:val="auto"/>
          <w:sz w:val="24"/>
          <w:szCs w:val="24"/>
        </w:rPr>
      </w:pPr>
      <w:r w:rsidRPr="009E24B2">
        <w:rPr>
          <w:rFonts w:ascii="Arial" w:hAnsi="Arial" w:cs="Arial"/>
          <w:i w:val="0"/>
          <w:iCs w:val="0"/>
          <w:color w:val="auto"/>
          <w:sz w:val="24"/>
          <w:szCs w:val="24"/>
        </w:rPr>
        <w:t>Auditory stimuli without emphasis</w:t>
      </w:r>
    </w:p>
    <w:p w14:paraId="4542FAF4" w14:textId="35578DA5"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auditory stimuli without emphasis, functional fragment</w:t>
      </w:r>
    </w:p>
    <w:p w14:paraId="35A23A4F" w14:textId="310F8BEE"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auditory stimuli without emphasis, lexical fragment</w:t>
      </w:r>
    </w:p>
    <w:p w14:paraId="583ADDBC" w14:textId="3C9C18A3" w:rsidR="009311AD" w:rsidRPr="009E24B2" w:rsidRDefault="009311AD" w:rsidP="0097652E">
      <w:pPr>
        <w:pStyle w:val="berschrift3"/>
        <w:numPr>
          <w:ilvl w:val="0"/>
          <w:numId w:val="0"/>
        </w:numPr>
        <w:spacing w:before="0" w:line="240" w:lineRule="auto"/>
        <w:ind w:left="1440"/>
        <w:rPr>
          <w:rFonts w:ascii="Arial" w:hAnsi="Arial" w:cs="Arial"/>
          <w:color w:val="auto"/>
        </w:rPr>
      </w:pPr>
      <w:r w:rsidRPr="009E24B2">
        <w:rPr>
          <w:rFonts w:ascii="Arial" w:hAnsi="Arial" w:cs="Arial"/>
          <w:color w:val="auto"/>
        </w:rPr>
        <w:t>Filler items</w:t>
      </w:r>
    </w:p>
    <w:p w14:paraId="14C2B50A" w14:textId="70BEB71C" w:rsidR="009311AD" w:rsidRPr="009E24B2" w:rsidRDefault="009311AD" w:rsidP="0097652E">
      <w:pPr>
        <w:pStyle w:val="berschrift2"/>
        <w:numPr>
          <w:ilvl w:val="0"/>
          <w:numId w:val="0"/>
        </w:numPr>
        <w:spacing w:before="0" w:line="240" w:lineRule="auto"/>
        <w:ind w:left="720"/>
        <w:rPr>
          <w:rFonts w:ascii="Arial" w:hAnsi="Arial" w:cs="Arial"/>
          <w:color w:val="auto"/>
          <w:sz w:val="24"/>
          <w:szCs w:val="24"/>
        </w:rPr>
      </w:pPr>
      <w:r w:rsidRPr="009E24B2">
        <w:rPr>
          <w:rFonts w:ascii="Arial" w:hAnsi="Arial" w:cs="Arial"/>
          <w:color w:val="auto"/>
          <w:sz w:val="24"/>
          <w:szCs w:val="24"/>
        </w:rPr>
        <w:t>Written stimuli</w:t>
      </w:r>
    </w:p>
    <w:p w14:paraId="6A4CC4B6" w14:textId="74C0C11A" w:rsidR="009311AD" w:rsidRPr="009E24B2" w:rsidRDefault="009311AD" w:rsidP="0097652E">
      <w:pPr>
        <w:pStyle w:val="berschrift3"/>
        <w:numPr>
          <w:ilvl w:val="0"/>
          <w:numId w:val="0"/>
        </w:numPr>
        <w:spacing w:before="0" w:line="240" w:lineRule="auto"/>
        <w:ind w:left="1440"/>
        <w:rPr>
          <w:rFonts w:ascii="Arial" w:hAnsi="Arial" w:cs="Arial"/>
          <w:color w:val="auto"/>
        </w:rPr>
      </w:pPr>
      <w:r w:rsidRPr="009E24B2">
        <w:rPr>
          <w:rFonts w:ascii="Arial" w:hAnsi="Arial" w:cs="Arial"/>
          <w:color w:val="auto"/>
        </w:rPr>
        <w:t>Critical items</w:t>
      </w:r>
    </w:p>
    <w:p w14:paraId="3D170600" w14:textId="39F5B84D" w:rsidR="009311AD" w:rsidRPr="009E24B2" w:rsidRDefault="009311AD" w:rsidP="0097652E">
      <w:pPr>
        <w:pStyle w:val="berschrift4"/>
        <w:numPr>
          <w:ilvl w:val="0"/>
          <w:numId w:val="0"/>
        </w:numPr>
        <w:spacing w:before="0" w:line="240" w:lineRule="auto"/>
        <w:ind w:left="2160"/>
        <w:rPr>
          <w:rFonts w:ascii="Arial" w:hAnsi="Arial" w:cs="Arial"/>
          <w:i w:val="0"/>
          <w:iCs w:val="0"/>
          <w:color w:val="auto"/>
          <w:sz w:val="24"/>
          <w:szCs w:val="24"/>
        </w:rPr>
      </w:pPr>
      <w:r w:rsidRPr="009E24B2">
        <w:rPr>
          <w:rFonts w:ascii="Arial" w:hAnsi="Arial" w:cs="Arial"/>
          <w:i w:val="0"/>
          <w:iCs w:val="0"/>
          <w:color w:val="auto"/>
          <w:sz w:val="24"/>
          <w:szCs w:val="24"/>
        </w:rPr>
        <w:t>Written stimuli with emphasis</w:t>
      </w:r>
    </w:p>
    <w:p w14:paraId="234018F6" w14:textId="6580B923"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Written stimuli with emphasis, functional fragment</w:t>
      </w:r>
    </w:p>
    <w:p w14:paraId="7FB87358" w14:textId="05EAFEDD"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Written stimuli with emphasis, lexical fragment</w:t>
      </w:r>
    </w:p>
    <w:p w14:paraId="4299A217" w14:textId="787758B3" w:rsidR="009311AD" w:rsidRPr="009E24B2" w:rsidRDefault="009311AD" w:rsidP="0097652E">
      <w:pPr>
        <w:pStyle w:val="berschrift4"/>
        <w:numPr>
          <w:ilvl w:val="0"/>
          <w:numId w:val="0"/>
        </w:numPr>
        <w:spacing w:before="0" w:line="240" w:lineRule="auto"/>
        <w:ind w:left="2160"/>
        <w:rPr>
          <w:rFonts w:ascii="Arial" w:hAnsi="Arial" w:cs="Arial"/>
          <w:i w:val="0"/>
          <w:iCs w:val="0"/>
          <w:color w:val="auto"/>
          <w:sz w:val="24"/>
          <w:szCs w:val="24"/>
        </w:rPr>
      </w:pPr>
      <w:r w:rsidRPr="009E24B2">
        <w:rPr>
          <w:rFonts w:ascii="Arial" w:hAnsi="Arial" w:cs="Arial"/>
          <w:i w:val="0"/>
          <w:iCs w:val="0"/>
          <w:color w:val="auto"/>
          <w:sz w:val="24"/>
          <w:szCs w:val="24"/>
        </w:rPr>
        <w:t>Written stimuli without emphasis</w:t>
      </w:r>
    </w:p>
    <w:p w14:paraId="7AE914C1" w14:textId="4A1D957B"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Written stimuli without emphasis, functional fragment</w:t>
      </w:r>
    </w:p>
    <w:p w14:paraId="5ACE3184" w14:textId="3E831533"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Written stimuli without emphasis, lexical fragment</w:t>
      </w:r>
    </w:p>
    <w:p w14:paraId="6C579DD3" w14:textId="79EE15A1" w:rsidR="009311AD" w:rsidRDefault="009311AD" w:rsidP="0097652E">
      <w:pPr>
        <w:pStyle w:val="berschrift3"/>
        <w:numPr>
          <w:ilvl w:val="0"/>
          <w:numId w:val="0"/>
        </w:numPr>
        <w:spacing w:before="0" w:line="240" w:lineRule="auto"/>
        <w:ind w:left="1440"/>
        <w:rPr>
          <w:rFonts w:ascii="Arial" w:hAnsi="Arial" w:cs="Arial"/>
          <w:color w:val="auto"/>
        </w:rPr>
      </w:pPr>
      <w:r w:rsidRPr="009E24B2">
        <w:rPr>
          <w:rFonts w:ascii="Arial" w:hAnsi="Arial" w:cs="Arial"/>
          <w:color w:val="auto"/>
        </w:rPr>
        <w:t>Filler items</w:t>
      </w:r>
    </w:p>
    <w:p w14:paraId="676890C8" w14:textId="2224E599" w:rsidR="00C17DBC" w:rsidRDefault="00C17DBC" w:rsidP="00C17DBC">
      <w:r>
        <w:tab/>
        <w:t>Raw stimuli before editing</w:t>
      </w:r>
    </w:p>
    <w:p w14:paraId="2B1436E9" w14:textId="39B2623A" w:rsidR="00C17DBC" w:rsidRDefault="00C17DBC" w:rsidP="00C17DBC">
      <w:r>
        <w:tab/>
      </w:r>
      <w:r>
        <w:tab/>
        <w:t>Speaker A</w:t>
      </w:r>
    </w:p>
    <w:p w14:paraId="400D9CA9" w14:textId="6227F08A" w:rsidR="00C17DBC" w:rsidRPr="00C17DBC" w:rsidRDefault="00C17DBC" w:rsidP="00C17DBC">
      <w:r>
        <w:tab/>
      </w:r>
      <w:r>
        <w:tab/>
        <w:t>Speaker B</w:t>
      </w:r>
    </w:p>
    <w:p w14:paraId="5650C7A0" w14:textId="77777777" w:rsidR="009E24B2" w:rsidRDefault="009E24B2" w:rsidP="0097652E">
      <w:pPr>
        <w:spacing w:after="0"/>
        <w:rPr>
          <w:rFonts w:ascii="Arial" w:hAnsi="Arial" w:cs="Arial"/>
          <w:sz w:val="24"/>
          <w:szCs w:val="24"/>
        </w:rPr>
      </w:pPr>
    </w:p>
    <w:p w14:paraId="5AFFF84E" w14:textId="77777777" w:rsidR="0097652E" w:rsidRPr="009E24B2" w:rsidRDefault="0097652E" w:rsidP="0097652E">
      <w:pPr>
        <w:spacing w:after="0"/>
        <w:rPr>
          <w:rFonts w:ascii="Arial" w:hAnsi="Arial" w:cs="Arial"/>
          <w:sz w:val="24"/>
          <w:szCs w:val="24"/>
        </w:rPr>
      </w:pPr>
    </w:p>
    <w:p w14:paraId="2C8499DA" w14:textId="370D75D8" w:rsidR="009E24B2" w:rsidRPr="009E24B2" w:rsidRDefault="009E24B2" w:rsidP="0097652E">
      <w:pPr>
        <w:spacing w:after="0"/>
        <w:rPr>
          <w:rFonts w:ascii="Arial" w:hAnsi="Arial" w:cs="Arial"/>
          <w:sz w:val="24"/>
          <w:szCs w:val="24"/>
        </w:rPr>
      </w:pPr>
      <w:r w:rsidRPr="009E24B2">
        <w:rPr>
          <w:rFonts w:ascii="Arial" w:hAnsi="Arial" w:cs="Arial"/>
          <w:sz w:val="24"/>
          <w:szCs w:val="24"/>
        </w:rPr>
        <w:t>Note that the audio files of the</w:t>
      </w:r>
      <w:r w:rsidR="0097652E">
        <w:rPr>
          <w:rFonts w:ascii="Arial" w:hAnsi="Arial" w:cs="Arial"/>
          <w:sz w:val="24"/>
          <w:szCs w:val="24"/>
        </w:rPr>
        <w:t xml:space="preserve"> c</w:t>
      </w:r>
      <w:r w:rsidRPr="009E24B2">
        <w:rPr>
          <w:rFonts w:ascii="Arial" w:hAnsi="Arial" w:cs="Arial"/>
          <w:sz w:val="24"/>
          <w:szCs w:val="24"/>
        </w:rPr>
        <w:t>ritical items are named after the following schema:</w:t>
      </w:r>
    </w:p>
    <w:tbl>
      <w:tblPr>
        <w:tblStyle w:val="Tabellenraster"/>
        <w:tblW w:w="0" w:type="auto"/>
        <w:tblLook w:val="04A0" w:firstRow="1" w:lastRow="0" w:firstColumn="1" w:lastColumn="0" w:noHBand="0" w:noVBand="1"/>
      </w:tblPr>
      <w:tblGrid>
        <w:gridCol w:w="1807"/>
        <w:gridCol w:w="1808"/>
        <w:gridCol w:w="1808"/>
        <w:gridCol w:w="1631"/>
        <w:gridCol w:w="1985"/>
      </w:tblGrid>
      <w:tr w:rsidR="009E24B2" w:rsidRPr="009E24B2" w14:paraId="3FE0B9D3" w14:textId="77777777" w:rsidTr="0097652E">
        <w:tc>
          <w:tcPr>
            <w:tcW w:w="1807" w:type="dxa"/>
          </w:tcPr>
          <w:p w14:paraId="4233B245" w14:textId="7B1C4E3E" w:rsidR="009E24B2" w:rsidRPr="009E24B2" w:rsidRDefault="009E24B2" w:rsidP="0097652E">
            <w:pPr>
              <w:rPr>
                <w:rFonts w:ascii="Arial" w:hAnsi="Arial" w:cs="Arial"/>
                <w:sz w:val="24"/>
                <w:szCs w:val="24"/>
              </w:rPr>
            </w:pPr>
            <w:r w:rsidRPr="009E24B2">
              <w:rPr>
                <w:rFonts w:ascii="Arial" w:hAnsi="Arial" w:cs="Arial"/>
                <w:sz w:val="24"/>
                <w:szCs w:val="24"/>
              </w:rPr>
              <w:t>C</w:t>
            </w:r>
          </w:p>
        </w:tc>
        <w:tc>
          <w:tcPr>
            <w:tcW w:w="1808" w:type="dxa"/>
          </w:tcPr>
          <w:p w14:paraId="544AE638" w14:textId="679403D1" w:rsidR="009E24B2" w:rsidRPr="009E24B2" w:rsidRDefault="009E24B2" w:rsidP="0097652E">
            <w:pPr>
              <w:rPr>
                <w:rFonts w:ascii="Arial" w:hAnsi="Arial" w:cs="Arial"/>
                <w:sz w:val="24"/>
                <w:szCs w:val="24"/>
              </w:rPr>
            </w:pPr>
            <w:r w:rsidRPr="009E24B2">
              <w:rPr>
                <w:rFonts w:ascii="Arial" w:hAnsi="Arial" w:cs="Arial"/>
                <w:sz w:val="24"/>
                <w:szCs w:val="24"/>
              </w:rPr>
              <w:t>W/WO</w:t>
            </w:r>
          </w:p>
        </w:tc>
        <w:tc>
          <w:tcPr>
            <w:tcW w:w="1808" w:type="dxa"/>
          </w:tcPr>
          <w:p w14:paraId="586ED46C" w14:textId="4A7911F9" w:rsidR="009E24B2" w:rsidRPr="009E24B2" w:rsidRDefault="009E24B2" w:rsidP="0097652E">
            <w:pPr>
              <w:rPr>
                <w:rFonts w:ascii="Arial" w:hAnsi="Arial" w:cs="Arial"/>
                <w:sz w:val="24"/>
                <w:szCs w:val="24"/>
              </w:rPr>
            </w:pPr>
            <w:r w:rsidRPr="009E24B2">
              <w:rPr>
                <w:rFonts w:ascii="Arial" w:hAnsi="Arial" w:cs="Arial"/>
                <w:sz w:val="24"/>
                <w:szCs w:val="24"/>
              </w:rPr>
              <w:t>F/L</w:t>
            </w:r>
          </w:p>
        </w:tc>
        <w:tc>
          <w:tcPr>
            <w:tcW w:w="1631" w:type="dxa"/>
          </w:tcPr>
          <w:p w14:paraId="2ED82A86" w14:textId="17B86A6B" w:rsidR="009E24B2" w:rsidRPr="009E24B2" w:rsidRDefault="009E24B2" w:rsidP="0097652E">
            <w:pPr>
              <w:rPr>
                <w:rFonts w:ascii="Arial" w:hAnsi="Arial" w:cs="Arial"/>
                <w:sz w:val="24"/>
                <w:szCs w:val="24"/>
              </w:rPr>
            </w:pPr>
            <w:r w:rsidRPr="009E24B2">
              <w:rPr>
                <w:rFonts w:ascii="Arial" w:hAnsi="Arial" w:cs="Arial"/>
                <w:sz w:val="24"/>
                <w:szCs w:val="24"/>
              </w:rPr>
              <w:t>1,2,…,15</w:t>
            </w:r>
          </w:p>
        </w:tc>
        <w:tc>
          <w:tcPr>
            <w:tcW w:w="1985" w:type="dxa"/>
          </w:tcPr>
          <w:p w14:paraId="35E410C0" w14:textId="4D61C5F4" w:rsidR="009E24B2" w:rsidRPr="009E24B2" w:rsidRDefault="009E24B2" w:rsidP="0097652E">
            <w:pPr>
              <w:rPr>
                <w:rFonts w:ascii="Arial" w:hAnsi="Arial" w:cs="Arial"/>
                <w:sz w:val="24"/>
                <w:szCs w:val="24"/>
              </w:rPr>
            </w:pPr>
            <w:r w:rsidRPr="009E24B2">
              <w:rPr>
                <w:rFonts w:ascii="Arial" w:hAnsi="Arial" w:cs="Arial"/>
                <w:sz w:val="24"/>
                <w:szCs w:val="24"/>
              </w:rPr>
              <w:t>a/b</w:t>
            </w:r>
          </w:p>
        </w:tc>
      </w:tr>
      <w:tr w:rsidR="009E24B2" w:rsidRPr="009E24B2" w14:paraId="4B05DA0D" w14:textId="77777777" w:rsidTr="0097652E">
        <w:tc>
          <w:tcPr>
            <w:tcW w:w="1807" w:type="dxa"/>
          </w:tcPr>
          <w:p w14:paraId="241E3E06" w14:textId="2D52F3CB" w:rsidR="009E24B2" w:rsidRPr="009E24B2" w:rsidRDefault="009E24B2" w:rsidP="0097652E">
            <w:pPr>
              <w:rPr>
                <w:rFonts w:ascii="Arial" w:hAnsi="Arial" w:cs="Arial"/>
                <w:sz w:val="24"/>
                <w:szCs w:val="24"/>
              </w:rPr>
            </w:pPr>
            <w:r w:rsidRPr="009E24B2">
              <w:rPr>
                <w:rFonts w:ascii="Arial" w:hAnsi="Arial" w:cs="Arial"/>
                <w:sz w:val="24"/>
                <w:szCs w:val="24"/>
              </w:rPr>
              <w:t>critical item (C)</w:t>
            </w:r>
          </w:p>
          <w:p w14:paraId="2B45BBE1" w14:textId="25E1403D" w:rsidR="009E24B2" w:rsidRPr="009E24B2" w:rsidRDefault="009E24B2" w:rsidP="0097652E">
            <w:pPr>
              <w:rPr>
                <w:rFonts w:ascii="Arial" w:hAnsi="Arial" w:cs="Arial"/>
                <w:sz w:val="24"/>
                <w:szCs w:val="24"/>
              </w:rPr>
            </w:pPr>
          </w:p>
        </w:tc>
        <w:tc>
          <w:tcPr>
            <w:tcW w:w="1808" w:type="dxa"/>
          </w:tcPr>
          <w:p w14:paraId="2D45739E" w14:textId="6F08D962" w:rsidR="009E24B2" w:rsidRPr="009E24B2" w:rsidRDefault="009E24B2" w:rsidP="0097652E">
            <w:pPr>
              <w:rPr>
                <w:rFonts w:ascii="Arial" w:hAnsi="Arial" w:cs="Arial"/>
                <w:sz w:val="24"/>
                <w:szCs w:val="24"/>
              </w:rPr>
            </w:pPr>
            <w:r w:rsidRPr="009E24B2">
              <w:rPr>
                <w:rFonts w:ascii="Arial" w:hAnsi="Arial" w:cs="Arial"/>
                <w:sz w:val="24"/>
                <w:szCs w:val="24"/>
              </w:rPr>
              <w:t>with emphasis (W) or without emphasis (WO)</w:t>
            </w:r>
          </w:p>
        </w:tc>
        <w:tc>
          <w:tcPr>
            <w:tcW w:w="1808" w:type="dxa"/>
          </w:tcPr>
          <w:p w14:paraId="5C7135CF" w14:textId="15B12E6B" w:rsidR="009E24B2" w:rsidRPr="009E24B2" w:rsidRDefault="009E24B2" w:rsidP="0097652E">
            <w:pPr>
              <w:rPr>
                <w:rFonts w:ascii="Arial" w:hAnsi="Arial" w:cs="Arial"/>
                <w:sz w:val="24"/>
                <w:szCs w:val="24"/>
              </w:rPr>
            </w:pPr>
            <w:r w:rsidRPr="009E24B2">
              <w:rPr>
                <w:rFonts w:ascii="Arial" w:hAnsi="Arial" w:cs="Arial"/>
                <w:sz w:val="24"/>
                <w:szCs w:val="24"/>
              </w:rPr>
              <w:t>functional fragment (F) or lexical fragment (L)</w:t>
            </w:r>
          </w:p>
        </w:tc>
        <w:tc>
          <w:tcPr>
            <w:tcW w:w="1631" w:type="dxa"/>
          </w:tcPr>
          <w:p w14:paraId="7E2A35FD" w14:textId="0AC5A8F0" w:rsidR="009E24B2" w:rsidRPr="009E24B2" w:rsidRDefault="009E24B2" w:rsidP="0097652E">
            <w:pPr>
              <w:rPr>
                <w:rFonts w:ascii="Arial" w:hAnsi="Arial" w:cs="Arial"/>
                <w:sz w:val="24"/>
                <w:szCs w:val="24"/>
              </w:rPr>
            </w:pPr>
            <w:r w:rsidRPr="009E24B2">
              <w:rPr>
                <w:rFonts w:ascii="Arial" w:hAnsi="Arial" w:cs="Arial"/>
                <w:sz w:val="24"/>
                <w:szCs w:val="24"/>
              </w:rPr>
              <w:t>number of item</w:t>
            </w:r>
          </w:p>
        </w:tc>
        <w:tc>
          <w:tcPr>
            <w:tcW w:w="1985" w:type="dxa"/>
          </w:tcPr>
          <w:p w14:paraId="34662B6A" w14:textId="19059791" w:rsidR="009E24B2" w:rsidRPr="009E24B2" w:rsidRDefault="009E24B2" w:rsidP="0097652E">
            <w:pPr>
              <w:rPr>
                <w:rFonts w:ascii="Arial" w:hAnsi="Arial" w:cs="Arial"/>
                <w:sz w:val="24"/>
                <w:szCs w:val="24"/>
              </w:rPr>
            </w:pPr>
            <w:r w:rsidRPr="009E24B2">
              <w:rPr>
                <w:rFonts w:ascii="Arial" w:hAnsi="Arial" w:cs="Arial"/>
                <w:sz w:val="24"/>
                <w:szCs w:val="24"/>
              </w:rPr>
              <w:t>Speaker A (a) or speaker B (b)</w:t>
            </w:r>
          </w:p>
        </w:tc>
      </w:tr>
    </w:tbl>
    <w:p w14:paraId="1AB62184" w14:textId="5BD4E8CB" w:rsidR="009E24B2" w:rsidRPr="009E24B2" w:rsidRDefault="009E24B2" w:rsidP="0097652E">
      <w:pPr>
        <w:spacing w:after="0"/>
        <w:rPr>
          <w:rFonts w:ascii="Arial" w:hAnsi="Arial" w:cs="Arial"/>
          <w:sz w:val="24"/>
          <w:szCs w:val="24"/>
        </w:rPr>
      </w:pPr>
      <w:r w:rsidRPr="009E24B2">
        <w:rPr>
          <w:rFonts w:ascii="Arial" w:hAnsi="Arial" w:cs="Arial"/>
          <w:sz w:val="24"/>
          <w:szCs w:val="24"/>
        </w:rPr>
        <w:t>Examples:</w:t>
      </w:r>
    </w:p>
    <w:p w14:paraId="52AAF21F" w14:textId="4292C609" w:rsidR="009E24B2" w:rsidRPr="009E24B2" w:rsidRDefault="009E24B2" w:rsidP="0097652E">
      <w:pPr>
        <w:spacing w:after="0"/>
        <w:rPr>
          <w:rFonts w:ascii="Arial" w:hAnsi="Arial" w:cs="Arial"/>
          <w:sz w:val="24"/>
          <w:szCs w:val="24"/>
        </w:rPr>
      </w:pPr>
      <w:r w:rsidRPr="00397F22">
        <w:rPr>
          <w:rFonts w:ascii="Arial" w:hAnsi="Arial" w:cs="Arial"/>
          <w:color w:val="808080" w:themeColor="background1" w:themeShade="80"/>
          <w:sz w:val="24"/>
          <w:szCs w:val="24"/>
        </w:rPr>
        <w:t>C</w:t>
      </w:r>
      <w:r w:rsidRPr="00397F22">
        <w:rPr>
          <w:rFonts w:ascii="Arial" w:hAnsi="Arial" w:cs="Arial"/>
          <w:color w:val="4F81BD" w:themeColor="accent1"/>
          <w:sz w:val="24"/>
          <w:szCs w:val="24"/>
        </w:rPr>
        <w:t>W</w:t>
      </w:r>
      <w:r w:rsidRPr="00397F22">
        <w:rPr>
          <w:rFonts w:ascii="Arial" w:hAnsi="Arial" w:cs="Arial"/>
          <w:color w:val="7030A0"/>
          <w:sz w:val="24"/>
          <w:szCs w:val="24"/>
        </w:rPr>
        <w:t>F</w:t>
      </w:r>
      <w:r w:rsidRPr="00397F22">
        <w:rPr>
          <w:rFonts w:ascii="Arial" w:hAnsi="Arial" w:cs="Arial"/>
          <w:color w:val="FF0000"/>
          <w:sz w:val="24"/>
          <w:szCs w:val="24"/>
        </w:rPr>
        <w:t>1</w:t>
      </w:r>
      <w:r w:rsidRPr="00397F22">
        <w:rPr>
          <w:rFonts w:ascii="Arial" w:hAnsi="Arial" w:cs="Arial"/>
          <w:color w:val="92D050"/>
          <w:sz w:val="24"/>
          <w:szCs w:val="24"/>
        </w:rPr>
        <w:t>a</w:t>
      </w:r>
      <w:r w:rsidRPr="009E24B2">
        <w:rPr>
          <w:rFonts w:ascii="Arial" w:hAnsi="Arial" w:cs="Arial"/>
          <w:sz w:val="24"/>
          <w:szCs w:val="24"/>
        </w:rPr>
        <w:t xml:space="preserve"> = </w:t>
      </w:r>
      <w:r w:rsidRPr="00397F22">
        <w:rPr>
          <w:rFonts w:ascii="Arial" w:hAnsi="Arial" w:cs="Arial"/>
          <w:b/>
          <w:bCs/>
          <w:color w:val="FF0000"/>
          <w:sz w:val="24"/>
          <w:szCs w:val="24"/>
        </w:rPr>
        <w:t>1</w:t>
      </w:r>
      <w:r w:rsidRPr="009E24B2">
        <w:rPr>
          <w:rFonts w:ascii="Arial" w:hAnsi="Arial" w:cs="Arial"/>
          <w:sz w:val="24"/>
          <w:szCs w:val="24"/>
        </w:rPr>
        <w:t xml:space="preserve">st </w:t>
      </w:r>
      <w:r w:rsidRPr="00397F22">
        <w:rPr>
          <w:rFonts w:ascii="Arial" w:hAnsi="Arial" w:cs="Arial"/>
          <w:b/>
          <w:bCs/>
          <w:color w:val="808080" w:themeColor="background1" w:themeShade="80"/>
          <w:sz w:val="24"/>
          <w:szCs w:val="24"/>
        </w:rPr>
        <w:t>c</w:t>
      </w:r>
      <w:r w:rsidRPr="009E24B2">
        <w:rPr>
          <w:rFonts w:ascii="Arial" w:hAnsi="Arial" w:cs="Arial"/>
          <w:sz w:val="24"/>
          <w:szCs w:val="24"/>
        </w:rPr>
        <w:t xml:space="preserve">ritical item </w:t>
      </w:r>
      <w:r w:rsidRPr="00397F22">
        <w:rPr>
          <w:rFonts w:ascii="Arial" w:hAnsi="Arial" w:cs="Arial"/>
          <w:b/>
          <w:bCs/>
          <w:color w:val="4F81BD" w:themeColor="accent1"/>
          <w:sz w:val="24"/>
          <w:szCs w:val="24"/>
        </w:rPr>
        <w:t>w</w:t>
      </w:r>
      <w:r w:rsidRPr="009E24B2">
        <w:rPr>
          <w:rFonts w:ascii="Arial" w:hAnsi="Arial" w:cs="Arial"/>
          <w:sz w:val="24"/>
          <w:szCs w:val="24"/>
        </w:rPr>
        <w:t xml:space="preserve">ith emphasis, </w:t>
      </w:r>
      <w:r w:rsidRPr="00397F22">
        <w:rPr>
          <w:rFonts w:ascii="Arial" w:hAnsi="Arial" w:cs="Arial"/>
          <w:b/>
          <w:bCs/>
          <w:color w:val="7030A0"/>
          <w:sz w:val="24"/>
          <w:szCs w:val="24"/>
        </w:rPr>
        <w:t>f</w:t>
      </w:r>
      <w:r w:rsidRPr="009E24B2">
        <w:rPr>
          <w:rFonts w:ascii="Arial" w:hAnsi="Arial" w:cs="Arial"/>
          <w:sz w:val="24"/>
          <w:szCs w:val="24"/>
        </w:rPr>
        <w:t xml:space="preserve">unctional fragment, speaker </w:t>
      </w:r>
      <w:r w:rsidRPr="00397F22">
        <w:rPr>
          <w:rFonts w:ascii="Arial" w:hAnsi="Arial" w:cs="Arial"/>
          <w:b/>
          <w:bCs/>
          <w:color w:val="92D050"/>
          <w:sz w:val="24"/>
          <w:szCs w:val="24"/>
        </w:rPr>
        <w:t>A</w:t>
      </w:r>
    </w:p>
    <w:p w14:paraId="031763B6" w14:textId="12E4EB09" w:rsidR="009E24B2" w:rsidRPr="009E24B2" w:rsidRDefault="009E24B2" w:rsidP="0097652E">
      <w:pPr>
        <w:spacing w:after="0"/>
        <w:rPr>
          <w:rFonts w:ascii="Arial" w:hAnsi="Arial" w:cs="Arial"/>
          <w:sz w:val="24"/>
          <w:szCs w:val="24"/>
        </w:rPr>
      </w:pPr>
      <w:r w:rsidRPr="009E24B2">
        <w:rPr>
          <w:rFonts w:ascii="Arial" w:hAnsi="Arial" w:cs="Arial"/>
          <w:sz w:val="24"/>
          <w:szCs w:val="24"/>
        </w:rPr>
        <w:t>CWOF14b = 14th critical item without emphasis, functional fragment, speaker B</w:t>
      </w:r>
    </w:p>
    <w:p w14:paraId="66B57B27" w14:textId="09A9027F" w:rsidR="009E24B2" w:rsidRPr="009E24B2" w:rsidRDefault="009E24B2" w:rsidP="0097652E">
      <w:pPr>
        <w:spacing w:after="0"/>
        <w:rPr>
          <w:rFonts w:ascii="Arial" w:hAnsi="Arial" w:cs="Arial"/>
          <w:sz w:val="24"/>
          <w:szCs w:val="24"/>
        </w:rPr>
      </w:pPr>
      <w:r w:rsidRPr="009E24B2">
        <w:rPr>
          <w:rFonts w:ascii="Arial" w:hAnsi="Arial" w:cs="Arial"/>
          <w:sz w:val="24"/>
          <w:szCs w:val="24"/>
        </w:rPr>
        <w:t>CWOL15a = 15th critical item without emphasis, lexical fragment, speaker A</w:t>
      </w:r>
    </w:p>
    <w:p w14:paraId="060FB469" w14:textId="77777777" w:rsidR="009E24B2" w:rsidRPr="009E24B2" w:rsidRDefault="009E24B2" w:rsidP="0097652E">
      <w:pPr>
        <w:spacing w:after="0"/>
        <w:rPr>
          <w:rFonts w:ascii="Arial" w:hAnsi="Arial" w:cs="Arial"/>
          <w:sz w:val="24"/>
          <w:szCs w:val="24"/>
        </w:rPr>
      </w:pPr>
    </w:p>
    <w:p w14:paraId="50C707FB" w14:textId="69C9B0B5" w:rsidR="009E24B2" w:rsidRPr="009E24B2" w:rsidRDefault="009E24B2" w:rsidP="0097652E">
      <w:pPr>
        <w:spacing w:after="0"/>
        <w:rPr>
          <w:rFonts w:ascii="Arial" w:hAnsi="Arial" w:cs="Arial"/>
          <w:sz w:val="24"/>
          <w:szCs w:val="24"/>
        </w:rPr>
      </w:pPr>
      <w:r w:rsidRPr="009E24B2">
        <w:rPr>
          <w:rFonts w:ascii="Arial" w:hAnsi="Arial" w:cs="Arial"/>
          <w:sz w:val="24"/>
          <w:szCs w:val="24"/>
        </w:rPr>
        <w:t>Filler items are named after the following schema:</w:t>
      </w:r>
    </w:p>
    <w:tbl>
      <w:tblPr>
        <w:tblStyle w:val="Tabellenraster"/>
        <w:tblW w:w="9288" w:type="dxa"/>
        <w:tblLook w:val="04A0" w:firstRow="1" w:lastRow="0" w:firstColumn="1" w:lastColumn="0" w:noHBand="0" w:noVBand="1"/>
      </w:tblPr>
      <w:tblGrid>
        <w:gridCol w:w="1590"/>
        <w:gridCol w:w="3905"/>
        <w:gridCol w:w="1701"/>
        <w:gridCol w:w="2092"/>
      </w:tblGrid>
      <w:tr w:rsidR="0097652E" w:rsidRPr="009E24B2" w14:paraId="6EAC5E48" w14:textId="77777777" w:rsidTr="0097652E">
        <w:tc>
          <w:tcPr>
            <w:tcW w:w="1590" w:type="dxa"/>
          </w:tcPr>
          <w:p w14:paraId="6A5B114B" w14:textId="03E43C1D" w:rsidR="0097652E" w:rsidRPr="009E24B2" w:rsidRDefault="0097652E" w:rsidP="0097652E">
            <w:pPr>
              <w:rPr>
                <w:rFonts w:ascii="Arial" w:hAnsi="Arial" w:cs="Arial"/>
                <w:sz w:val="24"/>
                <w:szCs w:val="24"/>
              </w:rPr>
            </w:pPr>
            <w:r w:rsidRPr="009E24B2">
              <w:rPr>
                <w:rFonts w:ascii="Arial" w:hAnsi="Arial" w:cs="Arial"/>
                <w:sz w:val="24"/>
                <w:szCs w:val="24"/>
              </w:rPr>
              <w:t>F</w:t>
            </w:r>
          </w:p>
        </w:tc>
        <w:tc>
          <w:tcPr>
            <w:tcW w:w="3905" w:type="dxa"/>
          </w:tcPr>
          <w:p w14:paraId="42B3516C" w14:textId="7E669813" w:rsidR="0097652E" w:rsidRPr="009E24B2" w:rsidRDefault="0097652E" w:rsidP="0097652E">
            <w:pPr>
              <w:rPr>
                <w:rFonts w:ascii="Arial" w:hAnsi="Arial" w:cs="Arial"/>
                <w:sz w:val="24"/>
                <w:szCs w:val="24"/>
              </w:rPr>
            </w:pPr>
            <w:r w:rsidRPr="009E24B2">
              <w:rPr>
                <w:rFonts w:ascii="Arial" w:hAnsi="Arial" w:cs="Arial"/>
                <w:sz w:val="24"/>
                <w:szCs w:val="24"/>
              </w:rPr>
              <w:t>Acceptability</w:t>
            </w:r>
          </w:p>
        </w:tc>
        <w:tc>
          <w:tcPr>
            <w:tcW w:w="1701" w:type="dxa"/>
          </w:tcPr>
          <w:p w14:paraId="1E0D304B" w14:textId="4F2FA57A" w:rsidR="0097652E" w:rsidRPr="009E24B2" w:rsidRDefault="0097652E" w:rsidP="0097652E">
            <w:pPr>
              <w:rPr>
                <w:rFonts w:ascii="Arial" w:hAnsi="Arial" w:cs="Arial"/>
                <w:sz w:val="24"/>
                <w:szCs w:val="24"/>
              </w:rPr>
            </w:pPr>
            <w:r w:rsidRPr="009E24B2">
              <w:rPr>
                <w:rFonts w:ascii="Arial" w:hAnsi="Arial" w:cs="Arial"/>
                <w:sz w:val="24"/>
                <w:szCs w:val="24"/>
              </w:rPr>
              <w:t>1,2,…,</w:t>
            </w:r>
            <w:r>
              <w:rPr>
                <w:rFonts w:ascii="Arial" w:hAnsi="Arial" w:cs="Arial"/>
                <w:sz w:val="24"/>
                <w:szCs w:val="24"/>
              </w:rPr>
              <w:t>6</w:t>
            </w:r>
          </w:p>
        </w:tc>
        <w:tc>
          <w:tcPr>
            <w:tcW w:w="2092" w:type="dxa"/>
          </w:tcPr>
          <w:p w14:paraId="22108433" w14:textId="2C518A1F" w:rsidR="0097652E" w:rsidRPr="009E24B2" w:rsidRDefault="0097652E" w:rsidP="0097652E">
            <w:pPr>
              <w:rPr>
                <w:rFonts w:ascii="Arial" w:hAnsi="Arial" w:cs="Arial"/>
                <w:sz w:val="24"/>
                <w:szCs w:val="24"/>
              </w:rPr>
            </w:pPr>
            <w:r w:rsidRPr="009E24B2">
              <w:rPr>
                <w:rFonts w:ascii="Arial" w:hAnsi="Arial" w:cs="Arial"/>
                <w:sz w:val="24"/>
                <w:szCs w:val="24"/>
              </w:rPr>
              <w:t>a/b</w:t>
            </w:r>
          </w:p>
        </w:tc>
      </w:tr>
      <w:tr w:rsidR="0097652E" w:rsidRPr="009E24B2" w14:paraId="4D0A796E" w14:textId="77777777" w:rsidTr="0097652E">
        <w:tc>
          <w:tcPr>
            <w:tcW w:w="1590" w:type="dxa"/>
          </w:tcPr>
          <w:p w14:paraId="4414E421" w14:textId="77777777" w:rsidR="0097652E" w:rsidRPr="009E24B2" w:rsidRDefault="0097652E" w:rsidP="0097652E">
            <w:pPr>
              <w:rPr>
                <w:rFonts w:ascii="Arial" w:hAnsi="Arial" w:cs="Arial"/>
                <w:sz w:val="24"/>
                <w:szCs w:val="24"/>
              </w:rPr>
            </w:pPr>
            <w:r w:rsidRPr="009E24B2">
              <w:rPr>
                <w:rFonts w:ascii="Arial" w:hAnsi="Arial" w:cs="Arial"/>
                <w:sz w:val="24"/>
                <w:szCs w:val="24"/>
              </w:rPr>
              <w:t xml:space="preserve">or filler item </w:t>
            </w:r>
            <w:r w:rsidRPr="009E24B2">
              <w:rPr>
                <w:rFonts w:ascii="Arial" w:hAnsi="Arial" w:cs="Arial"/>
                <w:sz w:val="24"/>
                <w:szCs w:val="24"/>
              </w:rPr>
              <w:lastRenderedPageBreak/>
              <w:t>(F)</w:t>
            </w:r>
          </w:p>
        </w:tc>
        <w:tc>
          <w:tcPr>
            <w:tcW w:w="3905" w:type="dxa"/>
          </w:tcPr>
          <w:p w14:paraId="7080B0D5" w14:textId="5E7349F5" w:rsidR="0097652E" w:rsidRPr="009E24B2" w:rsidRDefault="0097652E" w:rsidP="0097652E">
            <w:pPr>
              <w:rPr>
                <w:rFonts w:ascii="Arial" w:hAnsi="Arial" w:cs="Arial"/>
                <w:sz w:val="24"/>
                <w:szCs w:val="24"/>
              </w:rPr>
            </w:pPr>
            <w:r w:rsidRPr="009E24B2">
              <w:rPr>
                <w:rFonts w:ascii="Arial" w:hAnsi="Arial" w:cs="Arial"/>
                <w:sz w:val="24"/>
                <w:szCs w:val="24"/>
              </w:rPr>
              <w:lastRenderedPageBreak/>
              <w:t xml:space="preserve">A = fully acceptable, B = </w:t>
            </w:r>
            <w:r w:rsidRPr="009E24B2">
              <w:rPr>
                <w:rFonts w:ascii="Arial" w:hAnsi="Arial" w:cs="Arial"/>
                <w:sz w:val="24"/>
                <w:szCs w:val="24"/>
              </w:rPr>
              <w:lastRenderedPageBreak/>
              <w:t>somewhat acceptable, C = neither acceptable nor unacceptable, D = somewhat unacceptable, E = fully unacceptable</w:t>
            </w:r>
          </w:p>
        </w:tc>
        <w:tc>
          <w:tcPr>
            <w:tcW w:w="1701" w:type="dxa"/>
          </w:tcPr>
          <w:p w14:paraId="271715EE" w14:textId="54E90730" w:rsidR="0097652E" w:rsidRPr="009E24B2" w:rsidRDefault="0097652E" w:rsidP="0097652E">
            <w:pPr>
              <w:rPr>
                <w:rFonts w:ascii="Arial" w:hAnsi="Arial" w:cs="Arial"/>
                <w:sz w:val="24"/>
                <w:szCs w:val="24"/>
              </w:rPr>
            </w:pPr>
            <w:r w:rsidRPr="009E24B2">
              <w:rPr>
                <w:rFonts w:ascii="Arial" w:hAnsi="Arial" w:cs="Arial"/>
                <w:sz w:val="24"/>
                <w:szCs w:val="24"/>
              </w:rPr>
              <w:lastRenderedPageBreak/>
              <w:t xml:space="preserve">number of </w:t>
            </w:r>
            <w:r w:rsidRPr="009E24B2">
              <w:rPr>
                <w:rFonts w:ascii="Arial" w:hAnsi="Arial" w:cs="Arial"/>
                <w:sz w:val="24"/>
                <w:szCs w:val="24"/>
              </w:rPr>
              <w:lastRenderedPageBreak/>
              <w:t>item</w:t>
            </w:r>
          </w:p>
        </w:tc>
        <w:tc>
          <w:tcPr>
            <w:tcW w:w="2092" w:type="dxa"/>
          </w:tcPr>
          <w:p w14:paraId="1DF7F8A4" w14:textId="7B9531FD" w:rsidR="0097652E" w:rsidRPr="009E24B2" w:rsidRDefault="0097652E" w:rsidP="0097652E">
            <w:pPr>
              <w:rPr>
                <w:rFonts w:ascii="Arial" w:hAnsi="Arial" w:cs="Arial"/>
                <w:sz w:val="24"/>
                <w:szCs w:val="24"/>
              </w:rPr>
            </w:pPr>
            <w:r w:rsidRPr="009E24B2">
              <w:rPr>
                <w:rFonts w:ascii="Arial" w:hAnsi="Arial" w:cs="Arial"/>
                <w:sz w:val="24"/>
                <w:szCs w:val="24"/>
              </w:rPr>
              <w:lastRenderedPageBreak/>
              <w:t xml:space="preserve">Speaker A (a) or </w:t>
            </w:r>
            <w:r w:rsidRPr="009E24B2">
              <w:rPr>
                <w:rFonts w:ascii="Arial" w:hAnsi="Arial" w:cs="Arial"/>
                <w:sz w:val="24"/>
                <w:szCs w:val="24"/>
              </w:rPr>
              <w:lastRenderedPageBreak/>
              <w:t>speaker B (b)</w:t>
            </w:r>
          </w:p>
        </w:tc>
      </w:tr>
    </w:tbl>
    <w:p w14:paraId="7987A46F" w14:textId="77777777" w:rsidR="0097652E" w:rsidRPr="009E24B2" w:rsidRDefault="0097652E" w:rsidP="0097652E">
      <w:pPr>
        <w:spacing w:after="0"/>
        <w:rPr>
          <w:rFonts w:ascii="Arial" w:hAnsi="Arial" w:cs="Arial"/>
          <w:sz w:val="24"/>
          <w:szCs w:val="24"/>
        </w:rPr>
      </w:pPr>
      <w:r w:rsidRPr="009E24B2">
        <w:rPr>
          <w:rFonts w:ascii="Arial" w:hAnsi="Arial" w:cs="Arial"/>
          <w:sz w:val="24"/>
          <w:szCs w:val="24"/>
        </w:rPr>
        <w:lastRenderedPageBreak/>
        <w:t>Examples:</w:t>
      </w:r>
    </w:p>
    <w:p w14:paraId="100F3543" w14:textId="1F62F4F4" w:rsidR="0097652E" w:rsidRDefault="0097652E" w:rsidP="0097652E">
      <w:pPr>
        <w:spacing w:after="0"/>
        <w:rPr>
          <w:rFonts w:ascii="Arial" w:hAnsi="Arial" w:cs="Arial"/>
          <w:sz w:val="24"/>
          <w:szCs w:val="24"/>
        </w:rPr>
      </w:pPr>
      <w:r>
        <w:rPr>
          <w:rFonts w:ascii="Arial" w:hAnsi="Arial" w:cs="Arial"/>
          <w:sz w:val="24"/>
          <w:szCs w:val="24"/>
        </w:rPr>
        <w:t>FA1a = 1</w:t>
      </w:r>
      <w:r w:rsidR="00397F22">
        <w:rPr>
          <w:rFonts w:ascii="Arial" w:hAnsi="Arial" w:cs="Arial"/>
          <w:sz w:val="24"/>
          <w:szCs w:val="24"/>
        </w:rPr>
        <w:t>st</w:t>
      </w:r>
      <w:r>
        <w:rPr>
          <w:rFonts w:ascii="Arial" w:hAnsi="Arial" w:cs="Arial"/>
          <w:sz w:val="24"/>
          <w:szCs w:val="24"/>
        </w:rPr>
        <w:t xml:space="preserve"> </w:t>
      </w:r>
      <w:r w:rsidR="00397F22">
        <w:rPr>
          <w:rFonts w:ascii="Arial" w:hAnsi="Arial" w:cs="Arial"/>
          <w:sz w:val="24"/>
          <w:szCs w:val="24"/>
        </w:rPr>
        <w:t>filler</w:t>
      </w:r>
      <w:r>
        <w:rPr>
          <w:rFonts w:ascii="Arial" w:hAnsi="Arial" w:cs="Arial"/>
          <w:sz w:val="24"/>
          <w:szCs w:val="24"/>
        </w:rPr>
        <w:t xml:space="preserve"> item</w:t>
      </w:r>
      <w:r w:rsidR="00397F22">
        <w:rPr>
          <w:rFonts w:ascii="Arial" w:hAnsi="Arial" w:cs="Arial"/>
          <w:sz w:val="24"/>
          <w:szCs w:val="24"/>
        </w:rPr>
        <w:t>, fully acceptable, speaker A</w:t>
      </w:r>
    </w:p>
    <w:p w14:paraId="43A02A3A" w14:textId="0EB02CDD" w:rsidR="00397F22" w:rsidRPr="009E24B2" w:rsidRDefault="00397F22" w:rsidP="0097652E">
      <w:pPr>
        <w:spacing w:after="0"/>
        <w:rPr>
          <w:rFonts w:ascii="Arial" w:hAnsi="Arial" w:cs="Arial"/>
          <w:sz w:val="24"/>
          <w:szCs w:val="24"/>
        </w:rPr>
      </w:pPr>
      <w:r>
        <w:rPr>
          <w:rFonts w:ascii="Arial" w:hAnsi="Arial" w:cs="Arial"/>
          <w:sz w:val="24"/>
          <w:szCs w:val="24"/>
        </w:rPr>
        <w:t>FE5b = 5th filler item, fully unacceptable, speaker B</w:t>
      </w:r>
    </w:p>
    <w:p w14:paraId="30B351EF" w14:textId="77777777" w:rsidR="009E24B2" w:rsidRPr="009E24B2" w:rsidRDefault="009E24B2" w:rsidP="0097652E">
      <w:pPr>
        <w:spacing w:after="0"/>
        <w:rPr>
          <w:rFonts w:ascii="Arial" w:hAnsi="Arial" w:cs="Arial"/>
          <w:sz w:val="24"/>
          <w:szCs w:val="24"/>
        </w:rPr>
      </w:pPr>
    </w:p>
    <w:p w14:paraId="3031C3A4" w14:textId="77777777" w:rsidR="009E24B2" w:rsidRPr="009E24B2" w:rsidRDefault="009E24B2" w:rsidP="0097652E">
      <w:pPr>
        <w:spacing w:after="0"/>
        <w:rPr>
          <w:rFonts w:ascii="Arial" w:hAnsi="Arial" w:cs="Arial"/>
          <w:sz w:val="24"/>
          <w:szCs w:val="24"/>
        </w:rPr>
      </w:pPr>
    </w:p>
    <w:p w14:paraId="374AB7C9" w14:textId="77777777" w:rsidR="009E24B2" w:rsidRPr="009E24B2" w:rsidRDefault="009E24B2" w:rsidP="0097652E">
      <w:pPr>
        <w:spacing w:after="0"/>
        <w:rPr>
          <w:rFonts w:ascii="Arial" w:hAnsi="Arial" w:cs="Arial"/>
          <w:sz w:val="24"/>
          <w:szCs w:val="24"/>
        </w:rPr>
      </w:pPr>
    </w:p>
    <w:p w14:paraId="1BAA5B93" w14:textId="77777777" w:rsidR="009311AD" w:rsidRPr="009E24B2" w:rsidRDefault="009311AD" w:rsidP="0097652E">
      <w:pPr>
        <w:pStyle w:val="Listenabsatz"/>
        <w:spacing w:after="0"/>
        <w:ind w:left="1440"/>
        <w:rPr>
          <w:rFonts w:ascii="Arial" w:hAnsi="Arial" w:cs="Arial"/>
          <w:sz w:val="24"/>
          <w:szCs w:val="24"/>
        </w:rPr>
      </w:pPr>
    </w:p>
    <w:sectPr w:rsidR="009311AD" w:rsidRPr="009E24B2" w:rsidSect="00B226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C58B2"/>
    <w:multiLevelType w:val="multilevel"/>
    <w:tmpl w:val="B56C666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500C44"/>
    <w:multiLevelType w:val="hybridMultilevel"/>
    <w:tmpl w:val="A03C8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6556BB4"/>
    <w:multiLevelType w:val="multilevel"/>
    <w:tmpl w:val="0C09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num w:numId="1" w16cid:durableId="12434154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5667608">
    <w:abstractNumId w:val="0"/>
  </w:num>
  <w:num w:numId="3" w16cid:durableId="1029339434">
    <w:abstractNumId w:val="1"/>
  </w:num>
  <w:num w:numId="4" w16cid:durableId="370886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2E"/>
    <w:rsid w:val="002514A5"/>
    <w:rsid w:val="00397F22"/>
    <w:rsid w:val="009311AD"/>
    <w:rsid w:val="0097652E"/>
    <w:rsid w:val="009E24B2"/>
    <w:rsid w:val="00A20907"/>
    <w:rsid w:val="00AC6F83"/>
    <w:rsid w:val="00B2265E"/>
    <w:rsid w:val="00B249D1"/>
    <w:rsid w:val="00BE572E"/>
    <w:rsid w:val="00BE5D30"/>
    <w:rsid w:val="00C17DBC"/>
    <w:rsid w:val="00C23D5B"/>
    <w:rsid w:val="00E577E4"/>
    <w:rsid w:val="00E62E1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8D7D"/>
  <w15:chartTrackingRefBased/>
  <w15:docId w15:val="{04BD47EE-148F-46B4-9A21-F59D53AE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572E"/>
    <w:pPr>
      <w:spacing w:line="256" w:lineRule="auto"/>
    </w:pPr>
  </w:style>
  <w:style w:type="paragraph" w:styleId="berschrift1">
    <w:name w:val="heading 1"/>
    <w:basedOn w:val="Standard"/>
    <w:next w:val="Standard"/>
    <w:link w:val="berschrift1Zchn"/>
    <w:uiPriority w:val="9"/>
    <w:qFormat/>
    <w:rsid w:val="00E577E4"/>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577E4"/>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577E4"/>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E577E4"/>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577E4"/>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E577E4"/>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E577E4"/>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E577E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577E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572E"/>
    <w:pPr>
      <w:ind w:left="720"/>
      <w:contextualSpacing/>
    </w:pPr>
  </w:style>
  <w:style w:type="character" w:customStyle="1" w:styleId="berschrift1Zchn">
    <w:name w:val="Überschrift 1 Zchn"/>
    <w:basedOn w:val="Absatz-Standardschriftart"/>
    <w:link w:val="berschrift1"/>
    <w:uiPriority w:val="9"/>
    <w:rsid w:val="00E577E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E577E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E577E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E577E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577E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E577E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E577E4"/>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E577E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577E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59"/>
    <w:rsid w:val="009E2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88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11</cp:revision>
  <dcterms:created xsi:type="dcterms:W3CDTF">2023-05-10T07:06:00Z</dcterms:created>
  <dcterms:modified xsi:type="dcterms:W3CDTF">2023-06-25T13:24:00Z</dcterms:modified>
</cp:coreProperties>
</file>