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453CB" w:rsidRDefault="00257634" w:rsidP="006C170E">
      <w:pPr>
        <w:suppressLineNumbers/>
        <w:spacing w:after="0" w:line="360" w:lineRule="auto"/>
        <w:jc w:val="center"/>
        <w:rPr>
          <w:rFonts w:cs="Arial"/>
          <w:szCs w:val="24"/>
          <w:lang w:val="en-US"/>
        </w:rPr>
      </w:pPr>
      <w:r w:rsidRPr="00A453CB">
        <w:rPr>
          <w:rFonts w:cs="Arial"/>
          <w:szCs w:val="24"/>
          <w:lang w:val="en-US"/>
        </w:rPr>
        <w:t>Miriam Schiele</w:t>
      </w:r>
    </w:p>
    <w:p w14:paraId="75E54B00" w14:textId="77777777" w:rsidR="00B225D6" w:rsidRPr="00A453CB" w:rsidRDefault="00B225D6" w:rsidP="006C170E">
      <w:pPr>
        <w:suppressLineNumbers/>
        <w:spacing w:after="0" w:line="360" w:lineRule="auto"/>
        <w:jc w:val="center"/>
        <w:rPr>
          <w:rFonts w:cs="Arial"/>
          <w:szCs w:val="24"/>
          <w:lang w:val="en-US"/>
        </w:rPr>
      </w:pPr>
      <w:r w:rsidRPr="00A453CB">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7F3B86" w14:textId="20839BF6" w:rsidR="00A1123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A11235" w:rsidRPr="004D0CFE">
        <w:rPr>
          <w:rFonts w:cs="Arial"/>
          <w:noProof/>
          <w:lang w:val="en-US"/>
        </w:rPr>
        <w:t>1. Introduction</w:t>
      </w:r>
      <w:r w:rsidR="00A11235" w:rsidRPr="00A11235">
        <w:rPr>
          <w:noProof/>
          <w:lang w:val="en-US"/>
        </w:rPr>
        <w:tab/>
      </w:r>
      <w:r w:rsidR="00A11235">
        <w:rPr>
          <w:noProof/>
        </w:rPr>
        <w:fldChar w:fldCharType="begin"/>
      </w:r>
      <w:r w:rsidR="00A11235" w:rsidRPr="00A11235">
        <w:rPr>
          <w:noProof/>
          <w:lang w:val="en-US"/>
        </w:rPr>
        <w:instrText xml:space="preserve"> PAGEREF _Toc138163641 \h </w:instrText>
      </w:r>
      <w:r w:rsidR="00A11235">
        <w:rPr>
          <w:noProof/>
        </w:rPr>
      </w:r>
      <w:r w:rsidR="00A11235">
        <w:rPr>
          <w:noProof/>
        </w:rPr>
        <w:fldChar w:fldCharType="separate"/>
      </w:r>
      <w:r w:rsidR="00FC4D64">
        <w:rPr>
          <w:noProof/>
          <w:lang w:val="en-US"/>
        </w:rPr>
        <w:t>3</w:t>
      </w:r>
      <w:r w:rsidR="00A11235">
        <w:rPr>
          <w:noProof/>
        </w:rPr>
        <w:fldChar w:fldCharType="end"/>
      </w:r>
    </w:p>
    <w:p w14:paraId="271B64A4" w14:textId="323D3A7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2. Literary review</w:t>
      </w:r>
      <w:r w:rsidRPr="00A11235">
        <w:rPr>
          <w:noProof/>
          <w:lang w:val="en-US"/>
        </w:rPr>
        <w:tab/>
      </w:r>
      <w:r>
        <w:rPr>
          <w:noProof/>
        </w:rPr>
        <w:fldChar w:fldCharType="begin"/>
      </w:r>
      <w:r w:rsidRPr="00A11235">
        <w:rPr>
          <w:noProof/>
          <w:lang w:val="en-US"/>
        </w:rPr>
        <w:instrText xml:space="preserve"> PAGEREF _Toc138163642 \h </w:instrText>
      </w:r>
      <w:r>
        <w:rPr>
          <w:noProof/>
        </w:rPr>
      </w:r>
      <w:r>
        <w:rPr>
          <w:noProof/>
        </w:rPr>
        <w:fldChar w:fldCharType="separate"/>
      </w:r>
      <w:r w:rsidR="00FC4D64">
        <w:rPr>
          <w:noProof/>
          <w:lang w:val="en-US"/>
        </w:rPr>
        <w:t>5</w:t>
      </w:r>
      <w:r>
        <w:rPr>
          <w:noProof/>
        </w:rPr>
        <w:fldChar w:fldCharType="end"/>
      </w:r>
    </w:p>
    <w:p w14:paraId="60F09CB3" w14:textId="1CB593A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3. Data and method</w:t>
      </w:r>
      <w:r w:rsidRPr="00A11235">
        <w:rPr>
          <w:noProof/>
          <w:lang w:val="en-US"/>
        </w:rPr>
        <w:tab/>
      </w:r>
      <w:r>
        <w:rPr>
          <w:noProof/>
        </w:rPr>
        <w:fldChar w:fldCharType="begin"/>
      </w:r>
      <w:r w:rsidRPr="00A11235">
        <w:rPr>
          <w:noProof/>
          <w:lang w:val="en-US"/>
        </w:rPr>
        <w:instrText xml:space="preserve"> PAGEREF _Toc138163643 \h </w:instrText>
      </w:r>
      <w:r>
        <w:rPr>
          <w:noProof/>
        </w:rPr>
      </w:r>
      <w:r>
        <w:rPr>
          <w:noProof/>
        </w:rPr>
        <w:fldChar w:fldCharType="separate"/>
      </w:r>
      <w:r w:rsidR="00FC4D64">
        <w:rPr>
          <w:noProof/>
          <w:lang w:val="en-US"/>
        </w:rPr>
        <w:t>8</w:t>
      </w:r>
      <w:r>
        <w:rPr>
          <w:noProof/>
        </w:rPr>
        <w:fldChar w:fldCharType="end"/>
      </w:r>
    </w:p>
    <w:p w14:paraId="09B876EB" w14:textId="3C3408BD"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3.1 Study design</w:t>
      </w:r>
      <w:r w:rsidRPr="00A11235">
        <w:rPr>
          <w:noProof/>
          <w:lang w:val="en-US"/>
        </w:rPr>
        <w:tab/>
      </w:r>
      <w:r>
        <w:rPr>
          <w:noProof/>
        </w:rPr>
        <w:fldChar w:fldCharType="begin"/>
      </w:r>
      <w:r w:rsidRPr="00A11235">
        <w:rPr>
          <w:noProof/>
          <w:lang w:val="en-US"/>
        </w:rPr>
        <w:instrText xml:space="preserve"> PAGEREF _Toc138163644 \h </w:instrText>
      </w:r>
      <w:r>
        <w:rPr>
          <w:noProof/>
        </w:rPr>
      </w:r>
      <w:r>
        <w:rPr>
          <w:noProof/>
        </w:rPr>
        <w:fldChar w:fldCharType="separate"/>
      </w:r>
      <w:r w:rsidR="00FC4D64">
        <w:rPr>
          <w:noProof/>
          <w:lang w:val="en-US"/>
        </w:rPr>
        <w:t>8</w:t>
      </w:r>
      <w:r>
        <w:rPr>
          <w:noProof/>
        </w:rPr>
        <w:fldChar w:fldCharType="end"/>
      </w:r>
    </w:p>
    <w:p w14:paraId="04B6BA77" w14:textId="38B06E9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3.2 Participants</w:t>
      </w:r>
      <w:r w:rsidRPr="00A11235">
        <w:rPr>
          <w:noProof/>
          <w:lang w:val="en-US"/>
        </w:rPr>
        <w:tab/>
      </w:r>
      <w:r>
        <w:rPr>
          <w:noProof/>
        </w:rPr>
        <w:fldChar w:fldCharType="begin"/>
      </w:r>
      <w:r w:rsidRPr="00A11235">
        <w:rPr>
          <w:noProof/>
          <w:lang w:val="en-US"/>
        </w:rPr>
        <w:instrText xml:space="preserve"> PAGEREF _Toc138163645 \h </w:instrText>
      </w:r>
      <w:r>
        <w:rPr>
          <w:noProof/>
        </w:rPr>
      </w:r>
      <w:r>
        <w:rPr>
          <w:noProof/>
        </w:rPr>
        <w:fldChar w:fldCharType="separate"/>
      </w:r>
      <w:r w:rsidR="00FC4D64">
        <w:rPr>
          <w:noProof/>
          <w:lang w:val="en-US"/>
        </w:rPr>
        <w:t>9</w:t>
      </w:r>
      <w:r>
        <w:rPr>
          <w:noProof/>
        </w:rPr>
        <w:fldChar w:fldCharType="end"/>
      </w:r>
    </w:p>
    <w:p w14:paraId="711C1755" w14:textId="122ADF9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4. Findings</w:t>
      </w:r>
      <w:r w:rsidRPr="00A11235">
        <w:rPr>
          <w:noProof/>
          <w:lang w:val="en-US"/>
        </w:rPr>
        <w:tab/>
      </w:r>
      <w:r>
        <w:rPr>
          <w:noProof/>
        </w:rPr>
        <w:fldChar w:fldCharType="begin"/>
      </w:r>
      <w:r w:rsidRPr="00A11235">
        <w:rPr>
          <w:noProof/>
          <w:lang w:val="en-US"/>
        </w:rPr>
        <w:instrText xml:space="preserve"> PAGEREF _Toc138163646 \h </w:instrText>
      </w:r>
      <w:r>
        <w:rPr>
          <w:noProof/>
        </w:rPr>
      </w:r>
      <w:r>
        <w:rPr>
          <w:noProof/>
        </w:rPr>
        <w:fldChar w:fldCharType="separate"/>
      </w:r>
      <w:r w:rsidR="00FC4D64">
        <w:rPr>
          <w:noProof/>
          <w:lang w:val="en-US"/>
        </w:rPr>
        <w:t>9</w:t>
      </w:r>
      <w:r>
        <w:rPr>
          <w:noProof/>
        </w:rPr>
        <w:fldChar w:fldCharType="end"/>
      </w:r>
    </w:p>
    <w:p w14:paraId="5DB8093E" w14:textId="0AB7363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5. Discussion</w:t>
      </w:r>
      <w:r w:rsidRPr="00A11235">
        <w:rPr>
          <w:noProof/>
          <w:lang w:val="en-US"/>
        </w:rPr>
        <w:tab/>
      </w:r>
      <w:r>
        <w:rPr>
          <w:noProof/>
        </w:rPr>
        <w:fldChar w:fldCharType="begin"/>
      </w:r>
      <w:r w:rsidRPr="00A11235">
        <w:rPr>
          <w:noProof/>
          <w:lang w:val="en-US"/>
        </w:rPr>
        <w:instrText xml:space="preserve"> PAGEREF _Toc138163647 \h </w:instrText>
      </w:r>
      <w:r>
        <w:rPr>
          <w:noProof/>
        </w:rPr>
      </w:r>
      <w:r>
        <w:rPr>
          <w:noProof/>
        </w:rPr>
        <w:fldChar w:fldCharType="separate"/>
      </w:r>
      <w:r w:rsidR="00FC4D64">
        <w:rPr>
          <w:noProof/>
          <w:lang w:val="en-US"/>
        </w:rPr>
        <w:t>9</w:t>
      </w:r>
      <w:r>
        <w:rPr>
          <w:noProof/>
        </w:rPr>
        <w:fldChar w:fldCharType="end"/>
      </w:r>
    </w:p>
    <w:p w14:paraId="784788FB" w14:textId="686FCD20"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6. Conclusions</w:t>
      </w:r>
      <w:r w:rsidRPr="00A11235">
        <w:rPr>
          <w:noProof/>
          <w:lang w:val="en-US"/>
        </w:rPr>
        <w:tab/>
      </w:r>
      <w:r>
        <w:rPr>
          <w:noProof/>
        </w:rPr>
        <w:fldChar w:fldCharType="begin"/>
      </w:r>
      <w:r w:rsidRPr="00A11235">
        <w:rPr>
          <w:noProof/>
          <w:lang w:val="en-US"/>
        </w:rPr>
        <w:instrText xml:space="preserve"> PAGEREF _Toc138163648 \h </w:instrText>
      </w:r>
      <w:r>
        <w:rPr>
          <w:noProof/>
        </w:rPr>
      </w:r>
      <w:r>
        <w:rPr>
          <w:noProof/>
        </w:rPr>
        <w:fldChar w:fldCharType="separate"/>
      </w:r>
      <w:r w:rsidR="00FC4D64">
        <w:rPr>
          <w:noProof/>
          <w:lang w:val="en-US"/>
        </w:rPr>
        <w:t>10</w:t>
      </w:r>
      <w:r>
        <w:rPr>
          <w:noProof/>
        </w:rPr>
        <w:fldChar w:fldCharType="end"/>
      </w:r>
    </w:p>
    <w:p w14:paraId="6B5EEFE1" w14:textId="10765B3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7. References</w:t>
      </w:r>
      <w:r w:rsidRPr="00A11235">
        <w:rPr>
          <w:noProof/>
          <w:lang w:val="en-US"/>
        </w:rPr>
        <w:tab/>
      </w:r>
      <w:r>
        <w:rPr>
          <w:noProof/>
        </w:rPr>
        <w:fldChar w:fldCharType="begin"/>
      </w:r>
      <w:r w:rsidRPr="00A11235">
        <w:rPr>
          <w:noProof/>
          <w:lang w:val="en-US"/>
        </w:rPr>
        <w:instrText xml:space="preserve"> PAGEREF _Toc138163649 \h </w:instrText>
      </w:r>
      <w:r>
        <w:rPr>
          <w:noProof/>
        </w:rPr>
      </w:r>
      <w:r>
        <w:rPr>
          <w:noProof/>
        </w:rPr>
        <w:fldChar w:fldCharType="separate"/>
      </w:r>
      <w:r w:rsidR="00FC4D64">
        <w:rPr>
          <w:noProof/>
          <w:lang w:val="en-US"/>
        </w:rPr>
        <w:t>11</w:t>
      </w:r>
      <w:r>
        <w:rPr>
          <w:noProof/>
        </w:rPr>
        <w:fldChar w:fldCharType="end"/>
      </w:r>
    </w:p>
    <w:p w14:paraId="34257DC1" w14:textId="6D1919C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8. Appendix</w:t>
      </w:r>
      <w:r w:rsidRPr="00A11235">
        <w:rPr>
          <w:noProof/>
          <w:lang w:val="en-US"/>
        </w:rPr>
        <w:tab/>
      </w:r>
      <w:r>
        <w:rPr>
          <w:noProof/>
        </w:rPr>
        <w:fldChar w:fldCharType="begin"/>
      </w:r>
      <w:r w:rsidRPr="00A11235">
        <w:rPr>
          <w:noProof/>
          <w:lang w:val="en-US"/>
        </w:rPr>
        <w:instrText xml:space="preserve"> PAGEREF _Toc138163650 \h </w:instrText>
      </w:r>
      <w:r>
        <w:rPr>
          <w:noProof/>
        </w:rPr>
      </w:r>
      <w:r>
        <w:rPr>
          <w:noProof/>
        </w:rPr>
        <w:fldChar w:fldCharType="separate"/>
      </w:r>
      <w:r w:rsidR="00FC4D64">
        <w:rPr>
          <w:noProof/>
          <w:lang w:val="en-US"/>
        </w:rPr>
        <w:t>12</w:t>
      </w:r>
      <w:r>
        <w:rPr>
          <w:noProof/>
        </w:rPr>
        <w:fldChar w:fldCharType="end"/>
      </w:r>
    </w:p>
    <w:p w14:paraId="1D562810" w14:textId="33F6E952"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8.1 Abbreviations, symbols and other notational conventions</w:t>
      </w:r>
      <w:r w:rsidRPr="00A11235">
        <w:rPr>
          <w:noProof/>
          <w:lang w:val="en-US"/>
        </w:rPr>
        <w:tab/>
      </w:r>
      <w:r>
        <w:rPr>
          <w:noProof/>
        </w:rPr>
        <w:fldChar w:fldCharType="begin"/>
      </w:r>
      <w:r w:rsidRPr="00A11235">
        <w:rPr>
          <w:noProof/>
          <w:lang w:val="en-US"/>
        </w:rPr>
        <w:instrText xml:space="preserve"> PAGEREF _Toc138163651 \h </w:instrText>
      </w:r>
      <w:r>
        <w:rPr>
          <w:noProof/>
        </w:rPr>
      </w:r>
      <w:r>
        <w:rPr>
          <w:noProof/>
        </w:rPr>
        <w:fldChar w:fldCharType="separate"/>
      </w:r>
      <w:r w:rsidR="00FC4D64">
        <w:rPr>
          <w:noProof/>
          <w:lang w:val="en-US"/>
        </w:rPr>
        <w:t>12</w:t>
      </w:r>
      <w:r>
        <w:rPr>
          <w:noProof/>
        </w:rPr>
        <w:fldChar w:fldCharType="end"/>
      </w:r>
    </w:p>
    <w:p w14:paraId="0D4BA437" w14:textId="1D07126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8.2 List of critical items</w:t>
      </w:r>
      <w:r w:rsidRPr="00A11235">
        <w:rPr>
          <w:noProof/>
          <w:lang w:val="en-US"/>
        </w:rPr>
        <w:tab/>
      </w:r>
      <w:r>
        <w:rPr>
          <w:noProof/>
        </w:rPr>
        <w:fldChar w:fldCharType="begin"/>
      </w:r>
      <w:r w:rsidRPr="00A11235">
        <w:rPr>
          <w:noProof/>
          <w:lang w:val="en-US"/>
        </w:rPr>
        <w:instrText xml:space="preserve"> PAGEREF _Toc138163652 \h </w:instrText>
      </w:r>
      <w:r>
        <w:rPr>
          <w:noProof/>
        </w:rPr>
      </w:r>
      <w:r>
        <w:rPr>
          <w:noProof/>
        </w:rPr>
        <w:fldChar w:fldCharType="separate"/>
      </w:r>
      <w:r w:rsidR="00FC4D64">
        <w:rPr>
          <w:noProof/>
          <w:lang w:val="en-US"/>
        </w:rPr>
        <w:t>13</w:t>
      </w:r>
      <w:r>
        <w:rPr>
          <w:noProof/>
        </w:rPr>
        <w:fldChar w:fldCharType="end"/>
      </w:r>
    </w:p>
    <w:p w14:paraId="29E78083" w14:textId="1569BAEA"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8.3 List of filler items</w:t>
      </w:r>
      <w:r w:rsidRPr="00A11235">
        <w:rPr>
          <w:noProof/>
          <w:lang w:val="en-US"/>
        </w:rPr>
        <w:tab/>
      </w:r>
      <w:r>
        <w:rPr>
          <w:noProof/>
        </w:rPr>
        <w:fldChar w:fldCharType="begin"/>
      </w:r>
      <w:r w:rsidRPr="00A11235">
        <w:rPr>
          <w:noProof/>
          <w:lang w:val="en-US"/>
        </w:rPr>
        <w:instrText xml:space="preserve"> PAGEREF _Toc138163653 \h </w:instrText>
      </w:r>
      <w:r>
        <w:rPr>
          <w:noProof/>
        </w:rPr>
      </w:r>
      <w:r>
        <w:rPr>
          <w:noProof/>
        </w:rPr>
        <w:fldChar w:fldCharType="separate"/>
      </w:r>
      <w:r w:rsidR="00FC4D64">
        <w:rPr>
          <w:noProof/>
          <w:lang w:val="en-US"/>
        </w:rPr>
        <w:t>15</w:t>
      </w:r>
      <w:r>
        <w:rPr>
          <w:noProof/>
        </w:rPr>
        <w:fldChar w:fldCharType="end"/>
      </w:r>
    </w:p>
    <w:p w14:paraId="53E76A41" w14:textId="3139F3B6"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5A1CB77D" w14:textId="77777777" w:rsidR="00A11235" w:rsidRDefault="00A11235" w:rsidP="00D70DE4">
      <w:pPr>
        <w:suppressLineNumbers/>
        <w:rPr>
          <w:rFonts w:cs="Arial"/>
          <w:szCs w:val="24"/>
          <w:lang w:val="en-US"/>
        </w:rPr>
        <w:sectPr w:rsidR="00A11235" w:rsidSect="00A1123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8163641"/>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proofErr w:type="spellStart"/>
      <w:r w:rsidR="0023763D" w:rsidRPr="00D93285">
        <w:rPr>
          <w:rFonts w:cs="Arial"/>
          <w:iCs/>
          <w:szCs w:val="24"/>
        </w:rPr>
        <w:t>No</w:t>
      </w:r>
      <w:proofErr w:type="spellEnd"/>
      <w:r w:rsidR="0023763D" w:rsidRPr="00D93285">
        <w:rPr>
          <w:rFonts w:cs="Arial"/>
          <w:iCs/>
          <w:szCs w:val="24"/>
        </w:rPr>
        <w:t>, UNTIL 6</w:t>
      </w:r>
      <w:proofErr w:type="gramStart"/>
      <w:r w:rsidR="0023763D" w:rsidRPr="00D93285">
        <w:rPr>
          <w:rFonts w:cs="Arial"/>
          <w:iCs/>
          <w:szCs w:val="24"/>
        </w:rPr>
        <w:t>pm.</w:t>
      </w:r>
      <w:r w:rsidRPr="00D93285">
        <w:rPr>
          <w:rFonts w:cs="Arial"/>
          <w:iCs/>
          <w:szCs w:val="24"/>
        </w:rPr>
        <w:t>’</w:t>
      </w:r>
      <w:proofErr w:type="gramEnd"/>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1A4B90" w:rsidRDefault="00346437" w:rsidP="00AC19C8">
      <w:pPr>
        <w:pStyle w:val="Listenabsatz"/>
        <w:suppressLineNumbers/>
        <w:spacing w:after="0" w:line="240" w:lineRule="auto"/>
        <w:jc w:val="both"/>
        <w:rPr>
          <w:rFonts w:cs="Arial"/>
          <w:iCs/>
          <w:szCs w:val="24"/>
        </w:rPr>
      </w:pPr>
      <w:r w:rsidRPr="00D93285">
        <w:rPr>
          <w:rFonts w:cs="Arial"/>
          <w:iCs/>
          <w:szCs w:val="24"/>
        </w:rPr>
        <w:tab/>
      </w:r>
      <w:r w:rsidRPr="001A4B90">
        <w:rPr>
          <w:rFonts w:cs="Arial"/>
          <w:iCs/>
          <w:szCs w:val="24"/>
        </w:rPr>
        <w:t>‘</w:t>
      </w:r>
      <w:proofErr w:type="spellStart"/>
      <w:r w:rsidR="0023763D" w:rsidRPr="001A4B90">
        <w:rPr>
          <w:rFonts w:cs="Arial"/>
          <w:iCs/>
          <w:szCs w:val="24"/>
        </w:rPr>
        <w:t>No</w:t>
      </w:r>
      <w:proofErr w:type="spellEnd"/>
      <w:r w:rsidR="0023763D" w:rsidRPr="001A4B90">
        <w:rPr>
          <w:rFonts w:cs="Arial"/>
          <w:iCs/>
          <w:szCs w:val="24"/>
        </w:rPr>
        <w:t>, UNTIL 6</w:t>
      </w:r>
      <w:proofErr w:type="gramStart"/>
      <w:r w:rsidR="0023763D" w:rsidRPr="001A4B90">
        <w:rPr>
          <w:rFonts w:cs="Arial"/>
          <w:iCs/>
          <w:szCs w:val="24"/>
        </w:rPr>
        <w:t>pm.</w:t>
      </w:r>
      <w:r w:rsidRPr="001A4B90">
        <w:rPr>
          <w:rFonts w:cs="Arial"/>
          <w:iCs/>
          <w:szCs w:val="24"/>
        </w:rPr>
        <w:t>’</w:t>
      </w:r>
      <w:proofErr w:type="gramEnd"/>
      <w:r w:rsidR="00131E5A" w:rsidRPr="001A4B90">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0A0BD901" w:rsidR="004E00AE" w:rsidRDefault="004E00AE" w:rsidP="004E00AE">
      <w:pPr>
        <w:suppressLineNumbers/>
        <w:spacing w:after="0" w:line="360" w:lineRule="auto"/>
        <w:ind w:firstLine="567"/>
        <w:jc w:val="both"/>
        <w:rPr>
          <w:rFonts w:cs="Arial"/>
          <w:szCs w:val="24"/>
          <w:lang w:val="en-US"/>
        </w:rPr>
      </w:pPr>
      <w:r w:rsidRPr="004E00AE">
        <w:rPr>
          <w:lang w:val="en-US"/>
        </w:rPr>
        <w:t xml:space="preserve">While speaker B's response in (1) lacks a complete sentence structure, it does convey a meaning that corresponds to </w:t>
      </w:r>
      <w:r w:rsidR="00FC4D64">
        <w:rPr>
          <w:lang w:val="en-US"/>
        </w:rPr>
        <w:t>the</w:t>
      </w:r>
      <w:r w:rsidRPr="004E00AE">
        <w:rPr>
          <w:lang w:val="en-US"/>
        </w:rPr>
        <w:t xml:space="preserve">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35D6F248"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8163642"/>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5"/>
      <w:r w:rsidR="00B97974">
        <w:rPr>
          <w:rFonts w:cs="Arial"/>
          <w:szCs w:val="24"/>
          <w:lang w:val="en-US"/>
        </w:rPr>
        <w:t>These remnants of ellipsis are called fragments</w:t>
      </w:r>
      <w:commentRangeEnd w:id="5"/>
      <w:r w:rsidR="00A453CB">
        <w:rPr>
          <w:rStyle w:val="Kommentarzeichen"/>
        </w:rPr>
        <w:commentReference w:id="5"/>
      </w:r>
      <w:r w:rsidR="00B97974">
        <w:rPr>
          <w:rFonts w:cs="Arial"/>
          <w:szCs w:val="24"/>
          <w:lang w:val="en-US"/>
        </w:rPr>
        <w:t xml:space="preserve">.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6"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6"/>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7"/>
      <w:commentRangeEnd w:id="7"/>
      <w:r w:rsidR="00AE0947">
        <w:rPr>
          <w:rStyle w:val="Kommentarzeichen"/>
        </w:rPr>
        <w:commentReference w:id="7"/>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8"/>
      <w:r>
        <w:rPr>
          <w:rFonts w:cs="Arial"/>
          <w:szCs w:val="24"/>
          <w:lang w:val="en-US"/>
        </w:rPr>
        <w:t xml:space="preserve">A: </w:t>
      </w:r>
      <w:r>
        <w:rPr>
          <w:rFonts w:cs="Arial"/>
          <w:szCs w:val="24"/>
          <w:lang w:val="en-US"/>
        </w:rPr>
        <w:tab/>
        <w:t>Mary stole the cookie.</w:t>
      </w:r>
    </w:p>
    <w:p w14:paraId="0915778F" w14:textId="409C8F7A"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w:t>
      </w:r>
      <w:proofErr w:type="spellStart"/>
      <w:r w:rsidRPr="00E946FC">
        <w:rPr>
          <w:rFonts w:cs="Arial"/>
          <w:szCs w:val="24"/>
          <w:lang w:val="en-US"/>
        </w:rPr>
        <w:t>P</w:t>
      </w:r>
      <w:r w:rsidR="00E174FE" w:rsidRPr="00E946FC">
        <w:rPr>
          <w:rFonts w:cs="Arial"/>
          <w:szCs w:val="24"/>
          <w:lang w:val="en-US"/>
        </w:rPr>
        <w:t>E</w:t>
      </w:r>
      <w:r w:rsidRPr="00E946FC">
        <w:rPr>
          <w:rFonts w:cs="Arial"/>
          <w:szCs w:val="24"/>
          <w:lang w:val="en-US"/>
        </w:rPr>
        <w:t>ter</w:t>
      </w:r>
      <w:proofErr w:type="spellEnd"/>
      <w:r w:rsidRPr="00E946FC">
        <w:rPr>
          <w:rFonts w:cs="Arial"/>
          <w:szCs w:val="24"/>
          <w:lang w:val="en-US"/>
        </w:rPr>
        <w:t>]</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5294659C" w:rsidR="005B4A73" w:rsidRDefault="005B4A73" w:rsidP="005B4A73">
      <w:pPr>
        <w:pStyle w:val="Listenabsatz"/>
        <w:suppressLineNumbers/>
        <w:spacing w:after="0" w:line="240" w:lineRule="auto"/>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252, emphasis in original)</w:t>
      </w:r>
    </w:p>
    <w:p w14:paraId="790A1102" w14:textId="07528E16"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w:t>
      </w:r>
      <w:proofErr w:type="spellStart"/>
      <w:r>
        <w:rPr>
          <w:rFonts w:cs="Arial"/>
          <w:szCs w:val="24"/>
          <w:lang w:val="en-US"/>
        </w:rPr>
        <w:t>P</w:t>
      </w:r>
      <w:r w:rsidR="00AE0947">
        <w:rPr>
          <w:rFonts w:cs="Arial"/>
          <w:szCs w:val="24"/>
          <w:lang w:val="en-US"/>
        </w:rPr>
        <w:t>E</w:t>
      </w:r>
      <w:r>
        <w:rPr>
          <w:rFonts w:cs="Arial"/>
          <w:szCs w:val="24"/>
          <w:lang w:val="en-US"/>
        </w:rPr>
        <w:t>ter</w:t>
      </w:r>
      <w:proofErr w:type="spellEnd"/>
      <w:r>
        <w:rPr>
          <w:rFonts w:cs="Arial"/>
          <w:szCs w:val="24"/>
          <w:lang w:val="en-US"/>
        </w:rPr>
        <w:t>]</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commentRangeEnd w:id="8"/>
      <w:r w:rsidR="00AE0947">
        <w:rPr>
          <w:rStyle w:val="Kommentarzeichen"/>
        </w:rPr>
        <w:commentReference w:id="8"/>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The answers (14B) and (14B’) have the same meaning, despite of the fact that (14B’) only consists of one word, i.e., a fragment</w:t>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w:t>
      </w:r>
      <w:proofErr w:type="gramStart"/>
      <w:r>
        <w:rPr>
          <w:rFonts w:cs="Arial"/>
          <w:szCs w:val="24"/>
          <w:lang w:val="en-US"/>
        </w:rPr>
        <w:t>in order to</w:t>
      </w:r>
      <w:proofErr w:type="gramEnd"/>
      <w:r>
        <w:rPr>
          <w:rFonts w:cs="Arial"/>
          <w:szCs w:val="24"/>
          <w:lang w:val="en-US"/>
        </w:rPr>
        <w:t xml:space="preserve">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w:t>
      </w:r>
      <w:r w:rsidR="001C4AD1">
        <w:rPr>
          <w:rFonts w:cs="Arial"/>
          <w:szCs w:val="24"/>
          <w:lang w:val="en-US"/>
        </w:rPr>
        <w:t xml:space="preserve">prosodically marking </w:t>
      </w:r>
      <w:r>
        <w:rPr>
          <w:rFonts w:cs="Arial"/>
          <w:szCs w:val="24"/>
          <w:lang w:val="en-US"/>
        </w:rPr>
        <w:t xml:space="preserve">contrasting words </w:t>
      </w:r>
      <w:r w:rsidR="001C4AD1">
        <w:rPr>
          <w:rFonts w:cs="Arial"/>
          <w:szCs w:val="24"/>
          <w:lang w:val="en-US"/>
        </w:rPr>
        <w:t xml:space="preserve">may </w:t>
      </w:r>
      <w:commentRangeStart w:id="9"/>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9"/>
      <w:r w:rsidR="001C4AD1">
        <w:rPr>
          <w:rStyle w:val="Kommentarzeichen"/>
        </w:rPr>
        <w:commentReference w:id="9"/>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w:t>
      </w:r>
      <w:commentRangeStart w:id="10"/>
      <w:r w:rsidR="001C4AD1">
        <w:rPr>
          <w:rFonts w:cs="Arial"/>
          <w:szCs w:val="24"/>
          <w:lang w:val="en-US"/>
        </w:rPr>
        <w:t>case marking</w:t>
      </w:r>
      <w:commentRangeEnd w:id="10"/>
      <w:r w:rsidR="00945882">
        <w:rPr>
          <w:rStyle w:val="Kommentarzeichen"/>
        </w:rPr>
        <w:commentReference w:id="10"/>
      </w:r>
      <w:r w:rsidR="001C4AD1">
        <w:rPr>
          <w:rFonts w:cs="Arial"/>
          <w:szCs w:val="24"/>
          <w:lang w:val="en-US"/>
        </w:rPr>
        <w:t xml:space="preserve">.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5CB72599" w:rsidR="00B61337" w:rsidRDefault="005630AF" w:rsidP="008D1EE2">
      <w:pPr>
        <w:suppressLineNumbers/>
        <w:spacing w:after="0" w:line="360" w:lineRule="auto"/>
        <w:jc w:val="both"/>
        <w:rPr>
          <w:rFonts w:cs="Arial"/>
          <w:szCs w:val="24"/>
          <w:lang w:val="en-US"/>
        </w:rPr>
      </w:pPr>
      <w:r w:rsidRPr="005630AF">
        <w:rPr>
          <w:rFonts w:cs="Arial"/>
          <w:szCs w:val="24"/>
          <w:lang w:val="en-US"/>
        </w:rPr>
        <w:sym w:font="Wingdings" w:char="F0E0"/>
      </w:r>
      <w:r w:rsidR="00B61337">
        <w:rPr>
          <w:rFonts w:cs="Arial"/>
          <w:szCs w:val="24"/>
          <w:lang w:val="en-US"/>
        </w:rPr>
        <w:t>See more papers on sentence comprehension</w:t>
      </w:r>
      <w:r w:rsidR="007D51CC">
        <w:rPr>
          <w:rFonts w:cs="Arial"/>
          <w:szCs w:val="24"/>
          <w:lang w:val="en-US"/>
        </w:rPr>
        <w:t xml:space="preserve"> (literature overview)</w:t>
      </w:r>
    </w:p>
    <w:p w14:paraId="788ECB22" w14:textId="77777777" w:rsidR="00A11235" w:rsidRDefault="00A11235" w:rsidP="008D1EE2">
      <w:pPr>
        <w:suppressLineNumbers/>
        <w:spacing w:after="0" w:line="360" w:lineRule="auto"/>
        <w:jc w:val="both"/>
        <w:rPr>
          <w:rFonts w:cs="Arial"/>
          <w:szCs w:val="24"/>
          <w:lang w:val="en-US"/>
        </w:rPr>
      </w:pPr>
    </w:p>
    <w:p w14:paraId="08873C94" w14:textId="1EE4B32C" w:rsidR="001A4B90" w:rsidRDefault="001A4B90" w:rsidP="008D1EE2">
      <w:pPr>
        <w:suppressLineNumbers/>
        <w:spacing w:after="0" w:line="360" w:lineRule="auto"/>
        <w:jc w:val="both"/>
        <w:rPr>
          <w:rFonts w:cs="Arial"/>
          <w:szCs w:val="24"/>
          <w:lang w:val="en-US"/>
        </w:rPr>
      </w:pPr>
      <w:r>
        <w:rPr>
          <w:rFonts w:cs="Arial"/>
          <w:szCs w:val="24"/>
          <w:lang w:val="en-US"/>
        </w:rPr>
        <w:t xml:space="preserve">Include constraint in Griffiths 2019, p. </w:t>
      </w:r>
      <w:r w:rsidR="001F6CDF">
        <w:rPr>
          <w:rFonts w:cs="Arial"/>
          <w:szCs w:val="24"/>
          <w:lang w:val="en-US"/>
        </w:rPr>
        <w:t>21, formulated in (63)</w:t>
      </w:r>
    </w:p>
    <w:p w14:paraId="7478F05B" w14:textId="7D94B711" w:rsidR="001F6CDF" w:rsidRPr="001F6CDF" w:rsidRDefault="001F6CDF" w:rsidP="001F6CDF">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 answer, contrast, and focus</w:t>
      </w: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lastRenderedPageBreak/>
        <w:br w:type="page"/>
      </w:r>
    </w:p>
    <w:p w14:paraId="0222D614" w14:textId="573FE7C9" w:rsidR="001078EF" w:rsidRPr="007D080B" w:rsidRDefault="0092438A" w:rsidP="000A532D">
      <w:pPr>
        <w:pStyle w:val="berschrift1"/>
        <w:suppressLineNumbers/>
        <w:rPr>
          <w:rFonts w:cs="Arial"/>
          <w:szCs w:val="24"/>
          <w:lang w:val="en-US"/>
        </w:rPr>
      </w:pPr>
      <w:bookmarkStart w:id="11" w:name="_Toc138163643"/>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11"/>
    </w:p>
    <w:p w14:paraId="3C807CFB" w14:textId="12BD46A3" w:rsidR="00A43966" w:rsidRDefault="00E31BB6" w:rsidP="000A532D">
      <w:pPr>
        <w:suppressLineNumbers/>
        <w:spacing w:after="0" w:line="360" w:lineRule="auto"/>
        <w:jc w:val="both"/>
        <w:rPr>
          <w:rFonts w:cs="Arial"/>
          <w:szCs w:val="24"/>
          <w:lang w:val="en-US"/>
        </w:rPr>
      </w:pPr>
      <w:r>
        <w:rPr>
          <w:rFonts w:cs="Arial"/>
          <w:szCs w:val="24"/>
          <w:lang w:val="en-US"/>
        </w:rPr>
        <w:t>In the following,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12" w:name="_Toc138163644"/>
      <w:r>
        <w:rPr>
          <w:lang w:val="en-US"/>
        </w:rPr>
        <w:t>3.1 Study design</w:t>
      </w:r>
      <w:bookmarkEnd w:id="12"/>
    </w:p>
    <w:p w14:paraId="362F2B59" w14:textId="4D57BC89"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Pr>
          <w:rFonts w:cs="Arial"/>
          <w:szCs w:val="24"/>
          <w:lang w:val="en-US"/>
        </w:rPr>
        <w:t xml:space="preserve">After a welcoming page, participants were randomly assigned to either only written or auditory stimuli and then presented with </w:t>
      </w:r>
      <w:commentRangeStart w:id="13"/>
      <w:r>
        <w:rPr>
          <w:rFonts w:cs="Arial"/>
          <w:szCs w:val="24"/>
          <w:lang w:val="en-US"/>
        </w:rPr>
        <w:t xml:space="preserve">four </w:t>
      </w:r>
      <w:commentRangeEnd w:id="13"/>
      <w:r w:rsidR="005630AF">
        <w:rPr>
          <w:rStyle w:val="Kommentarzeichen"/>
        </w:rPr>
        <w:commentReference w:id="13"/>
      </w:r>
      <w:r>
        <w:rPr>
          <w:rFonts w:cs="Arial"/>
          <w:szCs w:val="24"/>
          <w:lang w:val="en-US"/>
        </w:rPr>
        <w:t xml:space="preserve">conditions of each variable, i.e., with and without emphasis as well as functional and lexical fragments. </w:t>
      </w:r>
    </w:p>
    <w:p w14:paraId="1DA2F4C6" w14:textId="77777777" w:rsidR="005630AF" w:rsidRDefault="00D52096" w:rsidP="00D52096">
      <w:pPr>
        <w:suppressLineNumbers/>
        <w:spacing w:after="0" w:line="360" w:lineRule="auto"/>
        <w:ind w:firstLine="567"/>
        <w:jc w:val="both"/>
        <w:rPr>
          <w:lang w:val="en-US"/>
        </w:rPr>
      </w:pPr>
      <w:r w:rsidRPr="006F719B">
        <w:rPr>
          <w:lang w:val="en-US"/>
        </w:rPr>
        <w:t>The questionnaire was an ordinal response task on a 7-point Likert scale</w:t>
      </w:r>
      <w:r w:rsidR="005630AF">
        <w:rPr>
          <w:lang w:val="en-US"/>
        </w:rPr>
        <w:t xml:space="preserve">. The scale ranged from </w:t>
      </w:r>
      <w:r w:rsidRPr="006F719B">
        <w:rPr>
          <w:lang w:val="en-US"/>
        </w:rPr>
        <w:t>1</w:t>
      </w:r>
      <w:r w:rsidR="005630AF">
        <w:rPr>
          <w:lang w:val="en-US"/>
        </w:rPr>
        <w:t xml:space="preserve">, representing </w:t>
      </w:r>
      <w:r>
        <w:rPr>
          <w:lang w:val="en-US"/>
        </w:rPr>
        <w:t>fully acceptable</w:t>
      </w:r>
      <w:r w:rsidR="005630AF">
        <w:rPr>
          <w:lang w:val="en-US"/>
        </w:rPr>
        <w:t xml:space="preserve"> structures to</w:t>
      </w:r>
      <w:r w:rsidRPr="006F719B">
        <w:rPr>
          <w:lang w:val="en-US"/>
        </w:rPr>
        <w:t xml:space="preserve"> 7</w:t>
      </w:r>
      <w:r w:rsidR="005630AF">
        <w:rPr>
          <w:lang w:val="en-US"/>
        </w:rPr>
        <w:t>, indicating</w:t>
      </w:r>
      <w:r>
        <w:rPr>
          <w:lang w:val="en-US"/>
        </w:rPr>
        <w:t xml:space="preserve"> full </w:t>
      </w:r>
      <w:r w:rsidR="005630AF">
        <w:rPr>
          <w:lang w:val="en-US"/>
        </w:rPr>
        <w:t>un</w:t>
      </w:r>
      <w:r w:rsidR="005630AF" w:rsidRPr="006F719B">
        <w:rPr>
          <w:lang w:val="en-US"/>
        </w:rPr>
        <w:t>acceptabi</w:t>
      </w:r>
      <w:r w:rsidR="005630AF">
        <w:rPr>
          <w:lang w:val="en-US"/>
        </w:rPr>
        <w:t>lity</w:t>
      </w:r>
      <w:r w:rsidRPr="006F719B">
        <w:rPr>
          <w:lang w:val="en-US"/>
        </w:rPr>
        <w:t xml:space="preserve">. Participants were asked to rate </w:t>
      </w:r>
      <w:r>
        <w:rPr>
          <w:lang w:val="en-US"/>
        </w:rPr>
        <w:t>speaker B’s response in dialogue</w:t>
      </w:r>
      <w:r w:rsidR="005630AF">
        <w:rPr>
          <w:lang w:val="en-US"/>
        </w:rPr>
        <w:t>s</w:t>
      </w:r>
      <w:r>
        <w:rPr>
          <w:lang w:val="en-US"/>
        </w:rPr>
        <w:t xml:space="preserve"> </w:t>
      </w:r>
      <w:r w:rsidR="005630AF">
        <w:rPr>
          <w:lang w:val="en-US"/>
        </w:rPr>
        <w:t>such as (1), repeated here as (8)</w:t>
      </w:r>
      <w:r w:rsidRPr="006F719B">
        <w:rPr>
          <w:lang w:val="en-US"/>
        </w:rPr>
        <w:t xml:space="preserve">. </w:t>
      </w:r>
    </w:p>
    <w:p w14:paraId="7DC9832C" w14:textId="77777777" w:rsidR="005630AF" w:rsidRDefault="005630AF" w:rsidP="005630AF">
      <w:pPr>
        <w:suppressLineNumbers/>
        <w:spacing w:after="0" w:line="240" w:lineRule="auto"/>
        <w:ind w:firstLine="567"/>
        <w:jc w:val="both"/>
        <w:rPr>
          <w:lang w:val="en-US"/>
        </w:rPr>
      </w:pPr>
    </w:p>
    <w:p w14:paraId="645AFCCA" w14:textId="77777777" w:rsidR="005630AF" w:rsidRPr="00D93285" w:rsidRDefault="005630AF" w:rsidP="005630AF">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11A0D0C4" w14:textId="77777777" w:rsidR="005630AF" w:rsidRPr="00D93285" w:rsidRDefault="005630AF" w:rsidP="005630AF">
      <w:pPr>
        <w:pStyle w:val="Listenabsatz"/>
        <w:suppressLineNumbers/>
        <w:spacing w:after="0" w:line="240" w:lineRule="auto"/>
        <w:ind w:left="1134"/>
        <w:jc w:val="both"/>
        <w:rPr>
          <w:rFonts w:cs="Arial"/>
          <w:iCs/>
          <w:szCs w:val="24"/>
          <w:lang w:val="en-US"/>
        </w:rPr>
      </w:pPr>
      <w:r w:rsidRPr="00D93285">
        <w:rPr>
          <w:rFonts w:cs="Arial"/>
          <w:iCs/>
          <w:szCs w:val="24"/>
          <w:lang w:val="en-US"/>
        </w:rPr>
        <w:t>‘Peter worked at the cinema FROM 6pm.’</w:t>
      </w:r>
    </w:p>
    <w:p w14:paraId="61759A96" w14:textId="77777777" w:rsidR="005630AF" w:rsidRPr="008906B7" w:rsidRDefault="005630AF" w:rsidP="005630AF">
      <w:pPr>
        <w:pStyle w:val="Listenabsatz"/>
        <w:suppressLineNumbers/>
        <w:spacing w:after="0" w:line="240" w:lineRule="auto"/>
        <w:jc w:val="both"/>
        <w:rPr>
          <w:rFonts w:cs="Arial"/>
          <w:iCs/>
          <w:szCs w:val="24"/>
        </w:rPr>
      </w:pPr>
      <w:r w:rsidRPr="008906B7">
        <w:rPr>
          <w:rFonts w:cs="Arial"/>
          <w:iCs/>
          <w:szCs w:val="24"/>
        </w:rPr>
        <w:t xml:space="preserve">B: </w:t>
      </w:r>
      <w:r w:rsidRPr="008906B7">
        <w:rPr>
          <w:rFonts w:cs="Arial"/>
          <w:iCs/>
          <w:szCs w:val="24"/>
        </w:rPr>
        <w:tab/>
        <w:t>Nein, BIS 18 Uhr.</w:t>
      </w:r>
    </w:p>
    <w:p w14:paraId="77B84CD9" w14:textId="77777777" w:rsidR="005630AF" w:rsidRPr="001A4B90" w:rsidRDefault="005630AF" w:rsidP="005630AF">
      <w:pPr>
        <w:pStyle w:val="Listenabsatz"/>
        <w:suppressLineNumbers/>
        <w:spacing w:after="0" w:line="240" w:lineRule="auto"/>
        <w:jc w:val="both"/>
        <w:rPr>
          <w:rFonts w:cs="Arial"/>
          <w:iCs/>
          <w:szCs w:val="24"/>
        </w:rPr>
      </w:pPr>
      <w:r w:rsidRPr="008906B7">
        <w:rPr>
          <w:rFonts w:cs="Arial"/>
          <w:iCs/>
          <w:szCs w:val="24"/>
        </w:rPr>
        <w:tab/>
      </w:r>
      <w:r w:rsidRPr="001A4B90">
        <w:rPr>
          <w:rFonts w:cs="Arial"/>
          <w:iCs/>
          <w:szCs w:val="24"/>
        </w:rPr>
        <w:t>‘</w:t>
      </w:r>
      <w:proofErr w:type="spellStart"/>
      <w:r w:rsidRPr="001A4B90">
        <w:rPr>
          <w:rFonts w:cs="Arial"/>
          <w:iCs/>
          <w:szCs w:val="24"/>
        </w:rPr>
        <w:t>No</w:t>
      </w:r>
      <w:proofErr w:type="spellEnd"/>
      <w:r w:rsidRPr="001A4B90">
        <w:rPr>
          <w:rFonts w:cs="Arial"/>
          <w:iCs/>
          <w:szCs w:val="24"/>
        </w:rPr>
        <w:t>, UNTIL 6</w:t>
      </w:r>
      <w:proofErr w:type="gramStart"/>
      <w:r w:rsidRPr="001A4B90">
        <w:rPr>
          <w:rFonts w:cs="Arial"/>
          <w:iCs/>
          <w:szCs w:val="24"/>
        </w:rPr>
        <w:t>pm.’</w:t>
      </w:r>
      <w:proofErr w:type="gramEnd"/>
    </w:p>
    <w:p w14:paraId="667652FF" w14:textId="2125B4F5" w:rsidR="005630AF" w:rsidRPr="00FC4D64" w:rsidRDefault="005630AF" w:rsidP="005630AF">
      <w:pPr>
        <w:suppressLineNumbers/>
        <w:spacing w:after="0" w:line="240" w:lineRule="auto"/>
        <w:ind w:firstLine="567"/>
        <w:jc w:val="right"/>
        <w:rPr>
          <w:lang w:val="en-US"/>
        </w:rPr>
      </w:pPr>
      <w:r w:rsidRPr="00FC4D64">
        <w:rPr>
          <w:lang w:val="en-US"/>
        </w:rPr>
        <w:t>(</w:t>
      </w:r>
      <w:proofErr w:type="gramStart"/>
      <w:r w:rsidRPr="00FC4D64">
        <w:rPr>
          <w:lang w:val="en-US"/>
        </w:rPr>
        <w:t>own</w:t>
      </w:r>
      <w:proofErr w:type="gramEnd"/>
      <w:r w:rsidRPr="00FC4D64">
        <w:rPr>
          <w:lang w:val="en-US"/>
        </w:rPr>
        <w:t xml:space="preserve"> example)</w:t>
      </w:r>
    </w:p>
    <w:p w14:paraId="7E32897A" w14:textId="77777777" w:rsidR="005630AF" w:rsidRPr="00FC4D64" w:rsidRDefault="005630AF" w:rsidP="005630AF">
      <w:pPr>
        <w:suppressLineNumbers/>
        <w:spacing w:after="0" w:line="240" w:lineRule="auto"/>
        <w:ind w:firstLine="567"/>
        <w:jc w:val="right"/>
        <w:rPr>
          <w:lang w:val="en-US"/>
        </w:rPr>
      </w:pPr>
    </w:p>
    <w:p w14:paraId="6A2A8752" w14:textId="50CCCD00" w:rsidR="00700879" w:rsidRDefault="00D52096" w:rsidP="005630AF">
      <w:pPr>
        <w:suppressLineNumbers/>
        <w:spacing w:after="0" w:line="360" w:lineRule="auto"/>
        <w:jc w:val="both"/>
        <w:rPr>
          <w:lang w:val="en-US"/>
        </w:rPr>
      </w:pPr>
      <w:r>
        <w:rPr>
          <w:lang w:val="en-US"/>
        </w:rPr>
        <w:t xml:space="preserve">Prior, </w:t>
      </w:r>
      <w:r w:rsidR="005630AF">
        <w:rPr>
          <w:lang w:val="en-US"/>
        </w:rPr>
        <w:t xml:space="preserve">fully </w:t>
      </w:r>
      <w:r>
        <w:rPr>
          <w:lang w:val="en-US"/>
        </w:rPr>
        <w:t>acceptable</w:t>
      </w:r>
      <w:r w:rsidR="005630AF">
        <w:rPr>
          <w:lang w:val="en-US"/>
        </w:rPr>
        <w:t xml:space="preserve">, </w:t>
      </w:r>
      <w:r>
        <w:rPr>
          <w:lang w:val="en-US"/>
        </w:rPr>
        <w:t xml:space="preserve">fully unacceptable, and neither acceptable nor unacceptable examples were given </w:t>
      </w:r>
      <w:r w:rsidR="005630AF">
        <w:rPr>
          <w:lang w:val="en-US"/>
        </w:rPr>
        <w:t>in the introductory</w:t>
      </w:r>
      <w:r>
        <w:rPr>
          <w:lang w:val="en-US"/>
        </w:rPr>
        <w:t xml:space="preserve"> </w:t>
      </w:r>
      <w:r w:rsidR="005630AF">
        <w:rPr>
          <w:lang w:val="en-US"/>
        </w:rPr>
        <w:t xml:space="preserve">part </w:t>
      </w:r>
      <w:r>
        <w:rPr>
          <w:lang w:val="en-US"/>
        </w:rPr>
        <w:t xml:space="preserve">to the study. </w:t>
      </w:r>
      <w:r w:rsidR="00700879">
        <w:rPr>
          <w:lang w:val="en-US"/>
        </w:rPr>
        <w:t xml:space="preserve">The list of written critical and filler items can be found in the appendix, while their verbal equivalents can be found </w:t>
      </w:r>
      <w:commentRangeStart w:id="14"/>
      <w:r w:rsidR="00700879">
        <w:rPr>
          <w:lang w:val="en-US"/>
        </w:rPr>
        <w:t>here</w:t>
      </w:r>
      <w:commentRangeEnd w:id="14"/>
      <w:r w:rsidR="00700879">
        <w:rPr>
          <w:rStyle w:val="Kommentarzeichen"/>
        </w:rPr>
        <w:commentReference w:id="14"/>
      </w:r>
      <w:r w:rsidR="00700879">
        <w:rPr>
          <w:lang w:val="en-US"/>
        </w:rPr>
        <w:t>.</w:t>
      </w:r>
    </w:p>
    <w:p w14:paraId="6BF3AAE6" w14:textId="6CFEBA91" w:rsidR="00700879" w:rsidRDefault="00700879" w:rsidP="005D4FB2">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15"/>
      <w:r>
        <w:rPr>
          <w:lang w:val="en-US"/>
        </w:rPr>
        <w:t xml:space="preserve">as this position is claimed to be a default location </w:t>
      </w:r>
      <w:commentRangeEnd w:id="15"/>
      <w:r>
        <w:rPr>
          <w:rStyle w:val="Kommentarzeichen"/>
        </w:rPr>
        <w:commentReference w:id="15"/>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w:t>
      </w:r>
      <w:r w:rsidR="005D4FB2">
        <w:rPr>
          <w:lang w:val="en-US"/>
        </w:rPr>
        <w:t xml:space="preserve">for stimuli with lexical fragments, only masculine nouns marked with dative case were chosen to stand in contrastive focus to ensure that the reader or hearer can unambiguously identify the correlate of the fragment. Lastly, the contrasting words </w:t>
      </w:r>
      <w:r w:rsidR="005D4FB2">
        <w:rPr>
          <w:lang w:val="en-US"/>
        </w:rPr>
        <w:lastRenderedPageBreak/>
        <w:t xml:space="preserve">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sidR="005D4FB2">
        <w:rPr>
          <w:lang w:val="en-US"/>
        </w:rPr>
        <w:t>Féry</w:t>
      </w:r>
      <w:proofErr w:type="spellEnd"/>
      <w:r w:rsidR="005D4FB2">
        <w:rPr>
          <w:lang w:val="en-US"/>
        </w:rPr>
        <w:t xml:space="preserve"> 2011).</w:t>
      </w:r>
    </w:p>
    <w:p w14:paraId="4A9EB612" w14:textId="69A9053B" w:rsidR="00D52096" w:rsidRPr="001E2A2E" w:rsidRDefault="00FA3AEB" w:rsidP="00700879">
      <w:pPr>
        <w:suppressLineNumbers/>
        <w:spacing w:after="0" w:line="360" w:lineRule="auto"/>
        <w:ind w:firstLine="567"/>
        <w:jc w:val="both"/>
        <w:rPr>
          <w:rFonts w:cs="Arial"/>
          <w:szCs w:val="24"/>
          <w:lang w:val="en-US"/>
        </w:rPr>
      </w:pPr>
      <w:r>
        <w:rPr>
          <w:lang w:val="en-US"/>
        </w:rPr>
        <w:t xml:space="preserve">The filler items involve dialogues in which non-fragmental contrast as well as dialogues without any contrast. </w:t>
      </w:r>
      <w:r w:rsidR="001E2A2E">
        <w:rPr>
          <w:lang w:val="en-US"/>
        </w:rPr>
        <w:t>The order of critical and filler</w:t>
      </w:r>
      <w:r w:rsidR="001E2A2E" w:rsidRPr="001E2A2E">
        <w:rPr>
          <w:lang w:val="en-US"/>
        </w:rPr>
        <w:t xml:space="preserve"> items </w:t>
      </w:r>
      <w:r w:rsidR="00AE0330">
        <w:rPr>
          <w:lang w:val="en-US"/>
        </w:rPr>
        <w:t>was</w:t>
      </w:r>
      <w:r w:rsidR="001E2A2E" w:rsidRPr="001E2A2E">
        <w:rPr>
          <w:lang w:val="en-US"/>
        </w:rPr>
        <w:t xml:space="preserve"> randomly arranged, with each item being presented on its own individual page.</w:t>
      </w:r>
    </w:p>
    <w:p w14:paraId="0758F389" w14:textId="3108BF70" w:rsidR="00CD7752"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D094F8B" w14:textId="1251811B" w:rsidR="005630AF" w:rsidRDefault="005630AF"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6B1774E9" w14:textId="77777777" w:rsidR="00700879" w:rsidRDefault="00700879" w:rsidP="00700879">
      <w:pPr>
        <w:suppressLineNumbers/>
        <w:spacing w:after="0" w:line="360" w:lineRule="auto"/>
        <w:jc w:val="both"/>
        <w:rPr>
          <w:rFonts w:cs="Arial"/>
          <w:szCs w:val="24"/>
          <w:lang w:val="en-US"/>
        </w:rPr>
      </w:pPr>
    </w:p>
    <w:p w14:paraId="4D2C81E4" w14:textId="7A56DBAB" w:rsidR="00700879" w:rsidRPr="00700879" w:rsidRDefault="00700879" w:rsidP="00700879">
      <w:pPr>
        <w:suppressLineNumbers/>
        <w:spacing w:after="0" w:line="360" w:lineRule="auto"/>
        <w:ind w:firstLine="360"/>
        <w:jc w:val="both"/>
        <w:rPr>
          <w:rFonts w:cs="Arial"/>
          <w:szCs w:val="24"/>
          <w:lang w:val="en-US"/>
        </w:rPr>
      </w:pPr>
      <w:r>
        <w:rPr>
          <w:rFonts w:cs="Arial"/>
          <w:szCs w:val="24"/>
          <w:lang w:val="en-US"/>
        </w:rPr>
        <w:t>Participants’ Likert scale responses were z-scored and analyzed using Linear Mixed Models, using R.</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6" w:name="_Toc138163645"/>
      <w:r>
        <w:rPr>
          <w:lang w:val="en-US"/>
        </w:rPr>
        <w:t>3.2 Participants</w:t>
      </w:r>
      <w:bookmarkEnd w:id="16"/>
    </w:p>
    <w:p w14:paraId="48688706" w14:textId="27E990F8"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7" w:name="_Toc138163646"/>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7"/>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8" w:name="_Toc138163647"/>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8"/>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9" w:name="_Toc138163648"/>
      <w:r w:rsidRPr="007D080B">
        <w:rPr>
          <w:rFonts w:cs="Arial"/>
          <w:szCs w:val="24"/>
          <w:lang w:val="en-US"/>
        </w:rPr>
        <w:t>6</w:t>
      </w:r>
      <w:r w:rsidR="00BA120B" w:rsidRPr="007D080B">
        <w:rPr>
          <w:rFonts w:cs="Arial"/>
          <w:szCs w:val="24"/>
          <w:lang w:val="en-US"/>
        </w:rPr>
        <w:t>. Conclusions</w:t>
      </w:r>
      <w:bookmarkEnd w:id="19"/>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20" w:name="_Toc13816364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20"/>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21" w:name="_Toc138163650"/>
      <w:r w:rsidRPr="007D080B">
        <w:rPr>
          <w:rFonts w:cs="Arial"/>
          <w:szCs w:val="24"/>
          <w:lang w:val="en-US"/>
        </w:rPr>
        <w:lastRenderedPageBreak/>
        <w:t>8. Appendix</w:t>
      </w:r>
      <w:bookmarkEnd w:id="21"/>
    </w:p>
    <w:p w14:paraId="01F8F347" w14:textId="2FE58D83" w:rsidR="00B53A17" w:rsidRPr="007D080B" w:rsidRDefault="00B53A17" w:rsidP="00B53A17">
      <w:pPr>
        <w:pStyle w:val="berschrift2"/>
        <w:rPr>
          <w:rFonts w:cs="Arial"/>
          <w:lang w:val="en-US"/>
        </w:rPr>
      </w:pPr>
      <w:bookmarkStart w:id="22" w:name="_Toc138163651"/>
      <w:r w:rsidRPr="007D080B">
        <w:rPr>
          <w:rFonts w:cs="Arial"/>
          <w:lang w:val="en-US"/>
        </w:rPr>
        <w:t xml:space="preserve">8.1 </w:t>
      </w:r>
      <w:r w:rsidR="001B128C" w:rsidRPr="007D080B">
        <w:rPr>
          <w:rFonts w:cs="Arial"/>
          <w:lang w:val="en-US"/>
        </w:rPr>
        <w:t xml:space="preserve">Abbreviations, </w:t>
      </w:r>
      <w:proofErr w:type="gramStart"/>
      <w:r w:rsidR="001B128C" w:rsidRPr="007D080B">
        <w:rPr>
          <w:rFonts w:cs="Arial"/>
          <w:lang w:val="en-US"/>
        </w:rPr>
        <w:t>symbols</w:t>
      </w:r>
      <w:proofErr w:type="gramEnd"/>
      <w:r w:rsidR="001B128C" w:rsidRPr="007D080B">
        <w:rPr>
          <w:rFonts w:cs="Arial"/>
          <w:lang w:val="en-US"/>
        </w:rPr>
        <w:t xml:space="preserve">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22"/>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r>
      <w:proofErr w:type="gramStart"/>
      <w:r>
        <w:rPr>
          <w:rFonts w:cs="Arial"/>
          <w:szCs w:val="24"/>
          <w:lang w:val="en-US"/>
        </w:rPr>
        <w:t>ungrammatical</w:t>
      </w:r>
      <w:proofErr w:type="gramEnd"/>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3EE1BEA1" w14:textId="45183BAE" w:rsidR="005E10C6" w:rsidRPr="005E10C6" w:rsidRDefault="005B4A73" w:rsidP="001B128C">
      <w:pPr>
        <w:spacing w:after="0" w:line="360" w:lineRule="auto"/>
        <w:rPr>
          <w:rFonts w:cs="Arial"/>
          <w:bCs/>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7D4B6F59" w14:textId="5B6C9C87"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Pr>
          <w:rFonts w:cs="Arial"/>
          <w:szCs w:val="24"/>
          <w:lang w:val="en-US"/>
        </w:rPr>
        <w:tab/>
        <w:t>acceptability judgment tasks</w:t>
      </w:r>
    </w:p>
    <w:p w14:paraId="18B2D7C1" w14:textId="60C417F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r>
      <w:r>
        <w:rPr>
          <w:rFonts w:cs="Arial"/>
          <w:szCs w:val="24"/>
          <w:lang w:val="en-US"/>
        </w:rPr>
        <w:tab/>
        <w:t>argument movement</w:t>
      </w:r>
    </w:p>
    <w:p w14:paraId="101C409C" w14:textId="1F074E9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Pr>
          <w:rFonts w:cs="Arial"/>
          <w:szCs w:val="24"/>
          <w:lang w:val="en-US"/>
        </w:rPr>
        <w:tab/>
        <w:t>adposition stranding generalization</w:t>
      </w:r>
    </w:p>
    <w:p w14:paraId="668EE08F" w14:textId="384E255C"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Pr>
          <w:rFonts w:cs="Arial"/>
          <w:szCs w:val="24"/>
          <w:lang w:val="en-US"/>
        </w:rPr>
        <w:tab/>
        <w:t>cumulative link mixed model</w:t>
      </w:r>
    </w:p>
    <w:p w14:paraId="4BF8C82B" w14:textId="58615004"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Pr>
          <w:rFonts w:cs="Arial"/>
          <w:szCs w:val="24"/>
          <w:lang w:val="en-US"/>
        </w:rPr>
        <w:tab/>
        <w:t>dative</w:t>
      </w:r>
    </w:p>
    <w:p w14:paraId="70AA68BC" w14:textId="0425E8F1"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38C192DB" w14:textId="1A04C88B"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Pr>
          <w:rFonts w:cs="Arial"/>
          <w:szCs w:val="24"/>
          <w:lang w:val="en-US"/>
        </w:rPr>
        <w:tab/>
        <w:t>island sensitivity generalization</w:t>
      </w:r>
    </w:p>
    <w:p w14:paraId="5B61B496" w14:textId="3D127E4B"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Pr>
          <w:rFonts w:cs="Arial"/>
          <w:szCs w:val="24"/>
          <w:lang w:val="en-US"/>
        </w:rPr>
        <w:tab/>
        <w:t>move-and-delete approach</w:t>
      </w:r>
    </w:p>
    <w:p w14:paraId="600A23CA" w14:textId="17B70D8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Pr>
          <w:rFonts w:cs="Arial"/>
          <w:szCs w:val="24"/>
          <w:lang w:val="en-US"/>
        </w:rPr>
        <w:tab/>
        <w:t>preposition-omission</w:t>
      </w:r>
    </w:p>
    <w:p w14:paraId="43A5CC08" w14:textId="0A865F7E"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Pr>
          <w:rFonts w:cs="Arial"/>
          <w:szCs w:val="24"/>
          <w:lang w:val="en-US"/>
        </w:rPr>
        <w:tab/>
        <w:t>preposition-stranding</w:t>
      </w:r>
    </w:p>
    <w:p w14:paraId="3329D420" w14:textId="765170A8"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lang w:val="en-US"/>
        </w:rPr>
      </w:pPr>
      <w:bookmarkStart w:id="23" w:name="_Toc138163652"/>
      <w:r w:rsidRPr="007D080B">
        <w:rPr>
          <w:rFonts w:cs="Arial"/>
          <w:lang w:val="en-US"/>
        </w:rPr>
        <w:lastRenderedPageBreak/>
        <w:t xml:space="preserve">8.2 List of </w:t>
      </w:r>
      <w:r w:rsidR="005C23B6">
        <w:rPr>
          <w:rFonts w:cs="Arial"/>
          <w:lang w:val="en-US"/>
        </w:rPr>
        <w:t>critical items</w:t>
      </w:r>
      <w:bookmarkEnd w:id="23"/>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 xml:space="preserve">Peter hat mit seinem Bruder UNTERSCHRIFTEN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 xml:space="preserve">Peter hat nach dem Termin mit seiner KOLLEGIN </w:t>
      </w:r>
      <w:proofErr w:type="spellStart"/>
      <w:r w:rsidR="005C23B6" w:rsidRPr="00CE1190">
        <w:rPr>
          <w:rFonts w:cs="Arial"/>
          <w:szCs w:val="24"/>
        </w:rPr>
        <w:t>gesp</w:t>
      </w:r>
      <w:r>
        <w:rPr>
          <w:rFonts w:cs="Arial"/>
          <w:szCs w:val="24"/>
        </w:rPr>
        <w:t>ro</w:t>
      </w:r>
      <w:proofErr w:type="spellEnd"/>
      <w:r>
        <w:rPr>
          <w:rFonts w:cs="Arial"/>
          <w:szCs w:val="24"/>
        </w:rPr>
        <w:t>-</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proofErr w:type="spellStart"/>
      <w:r w:rsidR="005C23B6" w:rsidRPr="00CE1190">
        <w:rPr>
          <w:rFonts w:cs="Arial"/>
          <w:szCs w:val="24"/>
        </w:rPr>
        <w:t>chen</w:t>
      </w:r>
      <w:proofErr w:type="spellEnd"/>
      <w:r w:rsidR="005C23B6" w:rsidRPr="00CE1190">
        <w:rPr>
          <w:rFonts w:cs="Arial"/>
          <w:szCs w:val="24"/>
        </w:rPr>
        <w:t>.</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A11235" w:rsidRDefault="00A11235" w:rsidP="00A11235">
      <w:pPr>
        <w:pStyle w:val="berschrift2"/>
        <w:rPr>
          <w:lang w:val="en-US"/>
        </w:rPr>
      </w:pPr>
      <w:bookmarkStart w:id="24" w:name="_Toc138163653"/>
      <w:r w:rsidRPr="00A11235">
        <w:rPr>
          <w:lang w:val="en-US"/>
        </w:rPr>
        <w:t>8.3 List of filler items</w:t>
      </w:r>
      <w:bookmarkEnd w:id="24"/>
    </w:p>
    <w:p w14:paraId="4A1F0C68" w14:textId="3DA8817D" w:rsidR="0059543A" w:rsidRDefault="0059543A" w:rsidP="0059543A">
      <w:pPr>
        <w:spacing w:after="0" w:line="276" w:lineRule="auto"/>
        <w:rPr>
          <w:rFonts w:cs="Arial"/>
          <w:szCs w:val="24"/>
          <w:lang w:val="en-US"/>
        </w:rPr>
      </w:pPr>
      <w:r w:rsidRPr="0059543A">
        <w:rPr>
          <w:rFonts w:cs="Arial"/>
          <w:szCs w:val="24"/>
          <w:lang w:val="en-US"/>
        </w:rPr>
        <w:t>Fillers include dialogues without contrastive focus and dialogues with non-fragmental contrast. The fillers show varying acceptability: A = fully acceptable, B = somewhat acceptable, C = neither acceptable nor unacceptable, D = somewhat unacceptable, E = fully unacceptable</w:t>
      </w:r>
      <w:r>
        <w:rPr>
          <w:rFonts w:cs="Arial"/>
          <w:szCs w:val="24"/>
          <w:lang w:val="en-US"/>
        </w:rPr>
        <w:t>.</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lastRenderedPageBreak/>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gefreut, weil Maria hat Geschenke </w:t>
      </w:r>
      <w:proofErr w:type="spellStart"/>
      <w:r w:rsidRPr="00320182">
        <w:rPr>
          <w:rFonts w:eastAsia="Times New Roman" w:cs="Arial"/>
          <w:szCs w:val="24"/>
        </w:rPr>
        <w:t>mitge</w:t>
      </w:r>
      <w:proofErr w:type="spellEnd"/>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verkauft ihm das Radio </w:t>
      </w:r>
      <w:proofErr w:type="spellStart"/>
      <w:r w:rsidRPr="0059543A">
        <w:rPr>
          <w:rFonts w:eastAsia="Times New Roman" w:cs="Arial"/>
          <w:szCs w:val="24"/>
        </w:rPr>
        <w:t>günst</w:t>
      </w:r>
      <w:r w:rsidR="0059543A">
        <w:rPr>
          <w:rFonts w:eastAsia="Times New Roman" w:cs="Arial"/>
          <w:szCs w:val="24"/>
        </w:rPr>
        <w:t>i</w:t>
      </w:r>
      <w:proofErr w:type="spellEnd"/>
      <w:r w:rsidR="0059543A">
        <w:rPr>
          <w:rFonts w:eastAsia="Times New Roman" w:cs="Arial"/>
          <w:szCs w:val="24"/>
        </w:rPr>
        <w:t>-</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ger</w:t>
      </w:r>
      <w:proofErr w:type="spellEnd"/>
      <w:r w:rsidR="00320182" w:rsidRPr="0059543A">
        <w:rPr>
          <w:rFonts w:eastAsia="Times New Roman" w:cs="Arial"/>
          <w:szCs w:val="24"/>
        </w:rPr>
        <w:t>.</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4A542B11"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Kreuzung erzählt Paul, hatte Franz einen </w:t>
      </w:r>
      <w:proofErr w:type="spellStart"/>
      <w:r w:rsidR="00320182" w:rsidRPr="0059543A">
        <w:rPr>
          <w:rFonts w:eastAsia="Times New Roman" w:cs="Arial"/>
          <w:szCs w:val="24"/>
        </w:rPr>
        <w:t>Un</w:t>
      </w:r>
      <w:proofErr w:type="spellEnd"/>
      <w:r>
        <w:rPr>
          <w:rFonts w:eastAsia="Times New Roman" w:cs="Arial"/>
          <w:szCs w:val="24"/>
        </w:rPr>
        <w:t>-</w:t>
      </w:r>
    </w:p>
    <w:p w14:paraId="2C9F9597" w14:textId="133F8F8A"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vor dem Urlaub hat Peter gehört, hat der Lehrer </w:t>
      </w:r>
      <w:proofErr w:type="spellStart"/>
      <w:r w:rsidR="00320182" w:rsidRPr="0059543A">
        <w:rPr>
          <w:rFonts w:eastAsia="Times New Roman" w:cs="Arial"/>
          <w:szCs w:val="24"/>
        </w:rPr>
        <w:t>gekün</w:t>
      </w:r>
      <w:proofErr w:type="spellEnd"/>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proofErr w:type="spellStart"/>
      <w:r w:rsidR="00320182" w:rsidRPr="0059543A">
        <w:rPr>
          <w:rFonts w:eastAsia="Times New Roman" w:cs="Arial"/>
          <w:szCs w:val="24"/>
        </w:rPr>
        <w:t>digt</w:t>
      </w:r>
      <w:proofErr w:type="spellEnd"/>
      <w:r w:rsidR="00320182" w:rsidRPr="0059543A">
        <w:rPr>
          <w:rFonts w:eastAsia="Times New Roman" w:cs="Arial"/>
          <w:szCs w:val="24"/>
        </w:rPr>
        <w: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961482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um zu schauen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Waffenhändler glaubt er, dass den Politiker </w:t>
      </w:r>
      <w:proofErr w:type="spellStart"/>
      <w:r w:rsidR="00320182" w:rsidRPr="0059543A">
        <w:rPr>
          <w:rFonts w:eastAsia="Times New Roman" w:cs="Arial"/>
          <w:szCs w:val="24"/>
        </w:rPr>
        <w:t>besto</w:t>
      </w:r>
      <w:proofErr w:type="spellEnd"/>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chen</w:t>
      </w:r>
      <w:proofErr w:type="spellEnd"/>
      <w:r w:rsidR="00320182" w:rsidRPr="0059543A">
        <w:rPr>
          <w:rFonts w:eastAsia="Times New Roman" w:cs="Arial"/>
          <w:szCs w:val="24"/>
        </w:rPr>
        <w:t xml:space="preserve">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w:t>
      </w:r>
      <w:proofErr w:type="gramStart"/>
      <w:r w:rsidR="00320182" w:rsidRPr="0059543A">
        <w:rPr>
          <w:rFonts w:eastAsia="Times New Roman" w:cs="Arial"/>
          <w:szCs w:val="24"/>
        </w:rPr>
        <w:t>der Franz</w:t>
      </w:r>
      <w:proofErr w:type="gramEnd"/>
      <w:r w:rsidR="00320182" w:rsidRPr="0059543A">
        <w:rPr>
          <w:rFonts w:eastAsia="Times New Roman" w:cs="Arial"/>
          <w:szCs w:val="24"/>
        </w:rPr>
        <w:t xml:space="preserve">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5"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4"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7"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8"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9" w:author="Miriam Schiele" w:date="2023-06-19T09:38:00Z" w:initials="MS">
    <w:p w14:paraId="1858048D" w14:textId="77777777" w:rsidR="001C4AD1" w:rsidRDefault="001C4AD1" w:rsidP="00D5545D">
      <w:pPr>
        <w:pStyle w:val="Kommentartext"/>
      </w:pPr>
      <w:r>
        <w:rPr>
          <w:rStyle w:val="Kommentarzeichen"/>
        </w:rPr>
        <w:annotationRef/>
      </w:r>
      <w:r>
        <w:t>Nochmal umformulieren, nachdem ich mehr Paper dazu gelesen hab</w:t>
      </w:r>
    </w:p>
  </w:comment>
  <w:comment w:id="10" w:author="Miriam Schiele" w:date="2023-06-21T14:47:00Z" w:initials="MS">
    <w:p w14:paraId="4AF3D9AD" w14:textId="77777777" w:rsidR="00945882" w:rsidRDefault="00945882" w:rsidP="0068266A">
      <w:pPr>
        <w:pStyle w:val="Kommentartext"/>
      </w:pPr>
      <w:r>
        <w:rPr>
          <w:rStyle w:val="Kommentarzeichen"/>
        </w:rPr>
        <w:annotationRef/>
      </w:r>
      <w:r>
        <w:t>Give example with DAT in glosses</w:t>
      </w:r>
    </w:p>
  </w:comment>
  <w:comment w:id="13" w:author="Miriam Schiele" w:date="2023-06-20T14:37:00Z" w:initials="MS">
    <w:p w14:paraId="39E8BDDF" w14:textId="32B16FB9" w:rsidR="005630AF" w:rsidRDefault="005630AF" w:rsidP="001E5630">
      <w:pPr>
        <w:pStyle w:val="Kommentartext"/>
      </w:pPr>
      <w:r>
        <w:rPr>
          <w:rStyle w:val="Kommentarzeichen"/>
        </w:rPr>
        <w:annotationRef/>
      </w:r>
      <w:r>
        <w:t>Wie viele waren es tatsächlich?</w:t>
      </w:r>
    </w:p>
  </w:comment>
  <w:comment w:id="14" w:author="Miriam Schiele" w:date="2023-06-20T15:22:00Z" w:initials="MS">
    <w:p w14:paraId="3DB27052" w14:textId="77777777" w:rsidR="00700879" w:rsidRDefault="00700879" w:rsidP="00C42733">
      <w:pPr>
        <w:pStyle w:val="Kommentartext"/>
      </w:pPr>
      <w:r>
        <w:rPr>
          <w:rStyle w:val="Kommentarzeichen"/>
        </w:rPr>
        <w:annotationRef/>
      </w:r>
      <w:r>
        <w:t>Hyperlink to github?</w:t>
      </w:r>
    </w:p>
  </w:comment>
  <w:comment w:id="15" w:author="Miriam Schiele" w:date="2023-06-20T15:27:00Z" w:initials="MS">
    <w:p w14:paraId="4A3A7ECF" w14:textId="77777777" w:rsidR="0013637E" w:rsidRDefault="00700879" w:rsidP="008457FA">
      <w:pPr>
        <w:pStyle w:val="Kommentartext"/>
      </w:pPr>
      <w:r>
        <w:rPr>
          <w:rStyle w:val="Kommentarzeichen"/>
        </w:rPr>
        <w:annotationRef/>
      </w:r>
      <w:r w:rsidR="0013637E">
        <w:t>Look up again and re-formulate. Literature: utterance-final effect (Griffiths &amp; Lipták 2014, p. 202, footnote 10; Barros et al. 2014 )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1095EE4D" w15:done="0"/>
  <w15:commentEx w15:paraId="79C8A60C" w15:done="0"/>
  <w15:commentEx w15:paraId="7C3C8848" w15:done="0"/>
  <w15:commentEx w15:paraId="0521A176" w15:done="0"/>
  <w15:commentEx w15:paraId="1858048D" w15:done="0"/>
  <w15:commentEx w15:paraId="4AF3D9AD" w15:done="0"/>
  <w15:commentEx w15:paraId="39E8BDDF" w15:done="0"/>
  <w15:commentEx w15:paraId="3DB27052" w15:done="0"/>
  <w15:commentEx w15:paraId="4A3A7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80C00" w16cex:dateUtc="2023-06-17T08:40: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3AA09C" w16cex:dateUtc="2023-06-19T07:38:00Z"/>
  <w16cex:commentExtensible w16cex:durableId="283D8C12" w16cex:dateUtc="2023-06-21T12:47:00Z"/>
  <w16cex:commentExtensible w16cex:durableId="283C3836" w16cex:dateUtc="2023-06-20T12:37:00Z"/>
  <w16cex:commentExtensible w16cex:durableId="283C42BD" w16cex:dateUtc="2023-06-20T13:22:00Z"/>
  <w16cex:commentExtensible w16cex:durableId="283C43E7" w16cex:dateUtc="2023-06-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1858048D" w16cid:durableId="283AA09C"/>
  <w16cid:commentId w16cid:paraId="4AF3D9AD" w16cid:durableId="283D8C12"/>
  <w16cid:commentId w16cid:paraId="39E8BDDF" w16cid:durableId="283C3836"/>
  <w16cid:commentId w16cid:paraId="3DB27052" w16cid:durableId="283C42BD"/>
  <w16cid:commentId w16cid:paraId="4A3A7ECF" w16cid:durableId="283C4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F58B7" w14:textId="77777777" w:rsidR="00E35B15" w:rsidRDefault="00E35B15" w:rsidP="00D0261B">
      <w:pPr>
        <w:spacing w:after="0" w:line="240" w:lineRule="auto"/>
      </w:pPr>
      <w:r>
        <w:separator/>
      </w:r>
    </w:p>
  </w:endnote>
  <w:endnote w:type="continuationSeparator" w:id="0">
    <w:p w14:paraId="7EDDE6C7" w14:textId="77777777" w:rsidR="00E35B15" w:rsidRDefault="00E35B15"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5A52E" w14:textId="77777777" w:rsidR="00E35B15" w:rsidRDefault="00E35B15" w:rsidP="00D0261B">
      <w:pPr>
        <w:spacing w:after="0" w:line="240" w:lineRule="auto"/>
      </w:pPr>
      <w:r>
        <w:separator/>
      </w:r>
    </w:p>
  </w:footnote>
  <w:footnote w:type="continuationSeparator" w:id="0">
    <w:p w14:paraId="71699452" w14:textId="77777777" w:rsidR="00E35B15" w:rsidRDefault="00E35B15"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7"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1"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6"/>
  </w:num>
  <w:num w:numId="5" w16cid:durableId="1977565791">
    <w:abstractNumId w:val="29"/>
  </w:num>
  <w:num w:numId="6" w16cid:durableId="51737859">
    <w:abstractNumId w:val="30"/>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2"/>
  </w:num>
  <w:num w:numId="22" w16cid:durableId="45495444">
    <w:abstractNumId w:val="16"/>
  </w:num>
  <w:num w:numId="23" w16cid:durableId="391932631">
    <w:abstractNumId w:val="17"/>
  </w:num>
  <w:num w:numId="24" w16cid:durableId="76707138">
    <w:abstractNumId w:val="24"/>
  </w:num>
  <w:num w:numId="25" w16cid:durableId="2108957919">
    <w:abstractNumId w:val="23"/>
  </w:num>
  <w:num w:numId="26" w16cid:durableId="367871763">
    <w:abstractNumId w:val="28"/>
  </w:num>
  <w:num w:numId="27" w16cid:durableId="844444956">
    <w:abstractNumId w:val="18"/>
  </w:num>
  <w:num w:numId="28" w16cid:durableId="1488589972">
    <w:abstractNumId w:val="22"/>
  </w:num>
  <w:num w:numId="29" w16cid:durableId="378434516">
    <w:abstractNumId w:val="10"/>
  </w:num>
  <w:num w:numId="30" w16cid:durableId="1134063227">
    <w:abstractNumId w:val="25"/>
  </w:num>
  <w:num w:numId="31" w16cid:durableId="1262495258">
    <w:abstractNumId w:val="27"/>
  </w:num>
  <w:num w:numId="32" w16cid:durableId="968781194">
    <w:abstractNumId w:val="15"/>
  </w:num>
  <w:num w:numId="33" w16cid:durableId="431434060">
    <w:abstractNumId w:val="3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6E10"/>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849E0"/>
    <w:rsid w:val="00190463"/>
    <w:rsid w:val="0019068D"/>
    <w:rsid w:val="00192229"/>
    <w:rsid w:val="001A2AF5"/>
    <w:rsid w:val="001A3479"/>
    <w:rsid w:val="001A3E95"/>
    <w:rsid w:val="001A4B90"/>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1F6CDF"/>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07F11"/>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7F76"/>
    <w:rsid w:val="005C000A"/>
    <w:rsid w:val="005C0625"/>
    <w:rsid w:val="005C0DEE"/>
    <w:rsid w:val="005C23B6"/>
    <w:rsid w:val="005C2BCE"/>
    <w:rsid w:val="005C2F3E"/>
    <w:rsid w:val="005C3F4A"/>
    <w:rsid w:val="005C50C1"/>
    <w:rsid w:val="005C7C2A"/>
    <w:rsid w:val="005D2147"/>
    <w:rsid w:val="005D21EB"/>
    <w:rsid w:val="005D32F3"/>
    <w:rsid w:val="005D4C84"/>
    <w:rsid w:val="005D4FB2"/>
    <w:rsid w:val="005D718B"/>
    <w:rsid w:val="005D7896"/>
    <w:rsid w:val="005E0D9E"/>
    <w:rsid w:val="005E10C6"/>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E4A"/>
    <w:rsid w:val="0093394F"/>
    <w:rsid w:val="009375DE"/>
    <w:rsid w:val="00937870"/>
    <w:rsid w:val="00941540"/>
    <w:rsid w:val="0094461D"/>
    <w:rsid w:val="00945882"/>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1235"/>
    <w:rsid w:val="00A1295F"/>
    <w:rsid w:val="00A14087"/>
    <w:rsid w:val="00A1458F"/>
    <w:rsid w:val="00A166FA"/>
    <w:rsid w:val="00A2095B"/>
    <w:rsid w:val="00A214E0"/>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3CB"/>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5B15"/>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3460</Words>
  <Characters>19727</Characters>
  <Application>Microsoft Office Word</Application>
  <DocSecurity>0</DocSecurity>
  <Lines>164</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24</cp:revision>
  <cp:lastPrinted>2023-06-07T07:22:00Z</cp:lastPrinted>
  <dcterms:created xsi:type="dcterms:W3CDTF">2023-06-20T09:43:00Z</dcterms:created>
  <dcterms:modified xsi:type="dcterms:W3CDTF">2023-06-21T12:47:00Z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