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23D87" w:rsidRDefault="00257634" w:rsidP="008722B8">
      <w:pPr>
        <w:spacing w:after="0" w:line="360" w:lineRule="auto"/>
        <w:jc w:val="center"/>
        <w:rPr>
          <w:rFonts w:cs="Arial"/>
          <w:szCs w:val="24"/>
          <w:lang w:val="en-US"/>
        </w:rPr>
      </w:pPr>
      <w:r w:rsidRPr="00423D87">
        <w:rPr>
          <w:rFonts w:cs="Arial"/>
          <w:szCs w:val="24"/>
          <w:lang w:val="en-US"/>
        </w:rPr>
        <w:t xml:space="preserve">Eberhard </w:t>
      </w:r>
      <w:proofErr w:type="spellStart"/>
      <w:r w:rsidRPr="00423D87">
        <w:rPr>
          <w:rFonts w:cs="Arial"/>
          <w:szCs w:val="24"/>
          <w:lang w:val="en-US"/>
        </w:rPr>
        <w:t>Karls</w:t>
      </w:r>
      <w:proofErr w:type="spellEnd"/>
      <w:r w:rsidRPr="00423D87">
        <w:rPr>
          <w:rFonts w:cs="Arial"/>
          <w:szCs w:val="24"/>
          <w:lang w:val="en-US"/>
        </w:rPr>
        <w:t xml:space="preserve"> Universität Tübingen</w:t>
      </w:r>
    </w:p>
    <w:p w14:paraId="217211A3" w14:textId="202535FF" w:rsidR="0046008D" w:rsidRPr="00423D87" w:rsidRDefault="00257634" w:rsidP="008722B8">
      <w:pPr>
        <w:spacing w:after="0" w:line="360" w:lineRule="auto"/>
        <w:jc w:val="center"/>
        <w:rPr>
          <w:rFonts w:cs="Arial"/>
          <w:szCs w:val="24"/>
          <w:lang w:val="en-US"/>
        </w:rPr>
      </w:pPr>
      <w:r w:rsidRPr="00423D87">
        <w:rPr>
          <w:rFonts w:cs="Arial"/>
          <w:szCs w:val="24"/>
          <w:lang w:val="en-US"/>
        </w:rPr>
        <w:t xml:space="preserve">Seminar für </w:t>
      </w:r>
      <w:proofErr w:type="spellStart"/>
      <w:r w:rsidRPr="00423D87">
        <w:rPr>
          <w:rFonts w:cs="Arial"/>
          <w:szCs w:val="24"/>
          <w:lang w:val="en-US"/>
        </w:rPr>
        <w:t>Sprachwissenschaft</w:t>
      </w:r>
      <w:proofErr w:type="spellEnd"/>
    </w:p>
    <w:p w14:paraId="0E8064E4" w14:textId="46ACFA66" w:rsidR="008722B8" w:rsidRPr="00423D87" w:rsidRDefault="008722B8" w:rsidP="008722B8">
      <w:pPr>
        <w:spacing w:after="0" w:line="360" w:lineRule="auto"/>
        <w:jc w:val="center"/>
        <w:rPr>
          <w:rFonts w:cs="Arial"/>
          <w:szCs w:val="24"/>
          <w:lang w:val="en-US"/>
        </w:rPr>
      </w:pPr>
    </w:p>
    <w:p w14:paraId="3BFFE61E" w14:textId="77777777" w:rsidR="008722B8" w:rsidRPr="00423D87" w:rsidRDefault="008722B8" w:rsidP="008722B8">
      <w:pPr>
        <w:spacing w:after="0" w:line="360" w:lineRule="auto"/>
        <w:jc w:val="center"/>
        <w:rPr>
          <w:rFonts w:cs="Arial"/>
          <w:szCs w:val="24"/>
          <w:lang w:val="en-US"/>
        </w:rPr>
      </w:pPr>
    </w:p>
    <w:p w14:paraId="6BE27DFA" w14:textId="0DD4A63B" w:rsidR="00AF2F17" w:rsidRPr="00423D87" w:rsidRDefault="00AF2F17" w:rsidP="008722B8">
      <w:pPr>
        <w:spacing w:after="0" w:line="360" w:lineRule="auto"/>
        <w:jc w:val="center"/>
        <w:rPr>
          <w:rFonts w:cs="Arial"/>
          <w:szCs w:val="24"/>
          <w:lang w:val="en-US"/>
        </w:rPr>
      </w:pPr>
    </w:p>
    <w:p w14:paraId="31F9EB91" w14:textId="5BCEF41D" w:rsidR="007E4462" w:rsidRPr="00423D87" w:rsidRDefault="007E4462" w:rsidP="008722B8">
      <w:pPr>
        <w:spacing w:after="0" w:line="360" w:lineRule="auto"/>
        <w:jc w:val="center"/>
        <w:rPr>
          <w:rFonts w:cs="Arial"/>
          <w:szCs w:val="24"/>
          <w:lang w:val="en-US"/>
        </w:rPr>
      </w:pPr>
    </w:p>
    <w:p w14:paraId="2D77DF98" w14:textId="6AC982A3" w:rsidR="007E4462" w:rsidRPr="00423D87" w:rsidRDefault="007E4462" w:rsidP="008722B8">
      <w:pPr>
        <w:spacing w:after="0" w:line="360" w:lineRule="auto"/>
        <w:jc w:val="center"/>
        <w:rPr>
          <w:rFonts w:cs="Arial"/>
          <w:szCs w:val="24"/>
          <w:lang w:val="en-US"/>
        </w:rPr>
      </w:pPr>
    </w:p>
    <w:p w14:paraId="4FA59ECD" w14:textId="77777777" w:rsidR="007E4462" w:rsidRPr="00423D87" w:rsidRDefault="007E4462" w:rsidP="008722B8">
      <w:pPr>
        <w:spacing w:after="0" w:line="360" w:lineRule="auto"/>
        <w:jc w:val="center"/>
        <w:rPr>
          <w:rFonts w:cs="Arial"/>
          <w:szCs w:val="24"/>
          <w:lang w:val="en-US"/>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3AE221D8" w14:textId="00CA864B" w:rsidR="00064C5C"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064C5C" w:rsidRPr="006B072B">
        <w:rPr>
          <w:noProof/>
          <w:lang w:val="en-US"/>
        </w:rPr>
        <w:t>1. Introduction</w:t>
      </w:r>
      <w:r w:rsidR="00064C5C" w:rsidRPr="00064C5C">
        <w:rPr>
          <w:noProof/>
          <w:lang w:val="en-AU"/>
        </w:rPr>
        <w:tab/>
      </w:r>
      <w:r w:rsidR="00064C5C">
        <w:rPr>
          <w:noProof/>
        </w:rPr>
        <w:fldChar w:fldCharType="begin"/>
      </w:r>
      <w:r w:rsidR="00064C5C" w:rsidRPr="00064C5C">
        <w:rPr>
          <w:noProof/>
          <w:lang w:val="en-AU"/>
        </w:rPr>
        <w:instrText xml:space="preserve"> PAGEREF _Toc131516922 \h </w:instrText>
      </w:r>
      <w:r w:rsidR="00064C5C">
        <w:rPr>
          <w:noProof/>
        </w:rPr>
      </w:r>
      <w:r w:rsidR="00064C5C">
        <w:rPr>
          <w:noProof/>
        </w:rPr>
        <w:fldChar w:fldCharType="separate"/>
      </w:r>
      <w:r w:rsidR="00064C5C" w:rsidRPr="00064C5C">
        <w:rPr>
          <w:noProof/>
          <w:lang w:val="en-AU"/>
        </w:rPr>
        <w:t>5</w:t>
      </w:r>
      <w:r w:rsidR="00064C5C">
        <w:rPr>
          <w:noProof/>
        </w:rPr>
        <w:fldChar w:fldCharType="end"/>
      </w:r>
    </w:p>
    <w:p w14:paraId="10393F5A" w14:textId="638EE650" w:rsidR="00064C5C" w:rsidRDefault="00064C5C">
      <w:pPr>
        <w:pStyle w:val="Verzeichnis1"/>
        <w:rPr>
          <w:rFonts w:asciiTheme="minorHAnsi" w:eastAsiaTheme="minorEastAsia" w:hAnsiTheme="minorHAnsi"/>
          <w:noProof/>
          <w:sz w:val="22"/>
          <w:lang w:val="en-AU" w:eastAsia="en-AU"/>
        </w:rPr>
      </w:pPr>
      <w:r w:rsidRPr="006B072B">
        <w:rPr>
          <w:noProof/>
          <w:lang w:val="en-US"/>
        </w:rPr>
        <w:t>2. Literary review</w:t>
      </w:r>
      <w:r w:rsidRPr="00064C5C">
        <w:rPr>
          <w:noProof/>
          <w:lang w:val="en-AU"/>
        </w:rPr>
        <w:tab/>
      </w:r>
      <w:r>
        <w:rPr>
          <w:noProof/>
        </w:rPr>
        <w:fldChar w:fldCharType="begin"/>
      </w:r>
      <w:r w:rsidRPr="00064C5C">
        <w:rPr>
          <w:noProof/>
          <w:lang w:val="en-AU"/>
        </w:rPr>
        <w:instrText xml:space="preserve"> PAGEREF _Toc131516923 \h </w:instrText>
      </w:r>
      <w:r>
        <w:rPr>
          <w:noProof/>
        </w:rPr>
      </w:r>
      <w:r>
        <w:rPr>
          <w:noProof/>
        </w:rPr>
        <w:fldChar w:fldCharType="separate"/>
      </w:r>
      <w:r w:rsidRPr="00064C5C">
        <w:rPr>
          <w:noProof/>
          <w:lang w:val="en-AU"/>
        </w:rPr>
        <w:t>6</w:t>
      </w:r>
      <w:r>
        <w:rPr>
          <w:noProof/>
        </w:rPr>
        <w:fldChar w:fldCharType="end"/>
      </w:r>
    </w:p>
    <w:p w14:paraId="7F40180A" w14:textId="59834219" w:rsidR="00064C5C" w:rsidRDefault="00064C5C">
      <w:pPr>
        <w:pStyle w:val="Verzeichnis1"/>
        <w:rPr>
          <w:rFonts w:asciiTheme="minorHAnsi" w:eastAsiaTheme="minorEastAsia" w:hAnsiTheme="minorHAnsi"/>
          <w:noProof/>
          <w:sz w:val="22"/>
          <w:lang w:val="en-AU" w:eastAsia="en-AU"/>
        </w:rPr>
      </w:pPr>
      <w:r w:rsidRPr="006B072B">
        <w:rPr>
          <w:noProof/>
          <w:lang w:val="en-US"/>
        </w:rPr>
        <w:t>3. Replication study</w:t>
      </w:r>
      <w:r w:rsidRPr="00064C5C">
        <w:rPr>
          <w:noProof/>
          <w:lang w:val="en-AU"/>
        </w:rPr>
        <w:tab/>
      </w:r>
      <w:r>
        <w:rPr>
          <w:noProof/>
        </w:rPr>
        <w:fldChar w:fldCharType="begin"/>
      </w:r>
      <w:r w:rsidRPr="00064C5C">
        <w:rPr>
          <w:noProof/>
          <w:lang w:val="en-AU"/>
        </w:rPr>
        <w:instrText xml:space="preserve"> PAGEREF _Toc131516924 \h </w:instrText>
      </w:r>
      <w:r>
        <w:rPr>
          <w:noProof/>
        </w:rPr>
      </w:r>
      <w:r>
        <w:rPr>
          <w:noProof/>
        </w:rPr>
        <w:fldChar w:fldCharType="separate"/>
      </w:r>
      <w:r w:rsidRPr="00064C5C">
        <w:rPr>
          <w:noProof/>
          <w:lang w:val="en-AU"/>
        </w:rPr>
        <w:t>9</w:t>
      </w:r>
      <w:r>
        <w:rPr>
          <w:noProof/>
        </w:rPr>
        <w:fldChar w:fldCharType="end"/>
      </w:r>
    </w:p>
    <w:p w14:paraId="58E72840" w14:textId="4B2E44A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3.1 Study design</w:t>
      </w:r>
      <w:r w:rsidRPr="00064C5C">
        <w:rPr>
          <w:noProof/>
          <w:lang w:val="en-AU"/>
        </w:rPr>
        <w:tab/>
      </w:r>
      <w:r>
        <w:rPr>
          <w:noProof/>
        </w:rPr>
        <w:fldChar w:fldCharType="begin"/>
      </w:r>
      <w:r w:rsidRPr="00064C5C">
        <w:rPr>
          <w:noProof/>
          <w:lang w:val="en-AU"/>
        </w:rPr>
        <w:instrText xml:space="preserve"> PAGEREF _Toc131516925 \h </w:instrText>
      </w:r>
      <w:r>
        <w:rPr>
          <w:noProof/>
        </w:rPr>
      </w:r>
      <w:r>
        <w:rPr>
          <w:noProof/>
        </w:rPr>
        <w:fldChar w:fldCharType="separate"/>
      </w:r>
      <w:r w:rsidRPr="00064C5C">
        <w:rPr>
          <w:noProof/>
          <w:lang w:val="en-AU"/>
        </w:rPr>
        <w:t>9</w:t>
      </w:r>
      <w:r>
        <w:rPr>
          <w:noProof/>
        </w:rPr>
        <w:fldChar w:fldCharType="end"/>
      </w:r>
    </w:p>
    <w:p w14:paraId="36FFF964" w14:textId="18EB8E8C"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3.2 Participants</w:t>
      </w:r>
      <w:r w:rsidRPr="00064C5C">
        <w:rPr>
          <w:noProof/>
          <w:lang w:val="en-AU"/>
        </w:rPr>
        <w:tab/>
      </w:r>
      <w:r>
        <w:rPr>
          <w:noProof/>
        </w:rPr>
        <w:fldChar w:fldCharType="begin"/>
      </w:r>
      <w:r w:rsidRPr="00064C5C">
        <w:rPr>
          <w:noProof/>
          <w:lang w:val="en-AU"/>
        </w:rPr>
        <w:instrText xml:space="preserve"> PAGEREF _Toc131516926 \h </w:instrText>
      </w:r>
      <w:r>
        <w:rPr>
          <w:noProof/>
        </w:rPr>
      </w:r>
      <w:r>
        <w:rPr>
          <w:noProof/>
        </w:rPr>
        <w:fldChar w:fldCharType="separate"/>
      </w:r>
      <w:r w:rsidRPr="00064C5C">
        <w:rPr>
          <w:noProof/>
          <w:lang w:val="en-AU"/>
        </w:rPr>
        <w:t>11</w:t>
      </w:r>
      <w:r>
        <w:rPr>
          <w:noProof/>
        </w:rPr>
        <w:fldChar w:fldCharType="end"/>
      </w:r>
    </w:p>
    <w:p w14:paraId="150F3883" w14:textId="1557D0A0"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3.3 Findings</w:t>
      </w:r>
      <w:r w:rsidRPr="00064C5C">
        <w:rPr>
          <w:noProof/>
          <w:lang w:val="en-AU"/>
        </w:rPr>
        <w:tab/>
      </w:r>
      <w:r>
        <w:rPr>
          <w:noProof/>
        </w:rPr>
        <w:fldChar w:fldCharType="begin"/>
      </w:r>
      <w:r w:rsidRPr="00064C5C">
        <w:rPr>
          <w:noProof/>
          <w:lang w:val="en-AU"/>
        </w:rPr>
        <w:instrText xml:space="preserve"> PAGEREF _Toc131516927 \h </w:instrText>
      </w:r>
      <w:r>
        <w:rPr>
          <w:noProof/>
        </w:rPr>
      </w:r>
      <w:r>
        <w:rPr>
          <w:noProof/>
        </w:rPr>
        <w:fldChar w:fldCharType="separate"/>
      </w:r>
      <w:r w:rsidRPr="00064C5C">
        <w:rPr>
          <w:noProof/>
          <w:lang w:val="en-AU"/>
        </w:rPr>
        <w:t>12</w:t>
      </w:r>
      <w:r>
        <w:rPr>
          <w:noProof/>
        </w:rPr>
        <w:fldChar w:fldCharType="end"/>
      </w:r>
    </w:p>
    <w:p w14:paraId="03F7C280" w14:textId="46BB4ED5" w:rsidR="00064C5C" w:rsidRDefault="00064C5C">
      <w:pPr>
        <w:pStyle w:val="Verzeichnis1"/>
        <w:rPr>
          <w:rFonts w:asciiTheme="minorHAnsi" w:eastAsiaTheme="minorEastAsia" w:hAnsiTheme="minorHAnsi"/>
          <w:noProof/>
          <w:sz w:val="22"/>
          <w:lang w:val="en-AU" w:eastAsia="en-AU"/>
        </w:rPr>
      </w:pPr>
      <w:r w:rsidRPr="006B072B">
        <w:rPr>
          <w:noProof/>
          <w:lang w:val="en-US"/>
        </w:rPr>
        <w:t>4. Follow-up study</w:t>
      </w:r>
      <w:r w:rsidRPr="00064C5C">
        <w:rPr>
          <w:noProof/>
          <w:lang w:val="en-AU"/>
        </w:rPr>
        <w:tab/>
      </w:r>
      <w:r>
        <w:rPr>
          <w:noProof/>
        </w:rPr>
        <w:fldChar w:fldCharType="begin"/>
      </w:r>
      <w:r w:rsidRPr="00064C5C">
        <w:rPr>
          <w:noProof/>
          <w:lang w:val="en-AU"/>
        </w:rPr>
        <w:instrText xml:space="preserve"> PAGEREF _Toc131516928 \h </w:instrText>
      </w:r>
      <w:r>
        <w:rPr>
          <w:noProof/>
        </w:rPr>
      </w:r>
      <w:r>
        <w:rPr>
          <w:noProof/>
        </w:rPr>
        <w:fldChar w:fldCharType="separate"/>
      </w:r>
      <w:r w:rsidRPr="00064C5C">
        <w:rPr>
          <w:noProof/>
          <w:lang w:val="en-AU"/>
        </w:rPr>
        <w:t>17</w:t>
      </w:r>
      <w:r>
        <w:rPr>
          <w:noProof/>
        </w:rPr>
        <w:fldChar w:fldCharType="end"/>
      </w:r>
    </w:p>
    <w:p w14:paraId="52ED51DC" w14:textId="0E45690A"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4.1 Study design</w:t>
      </w:r>
      <w:r w:rsidRPr="00064C5C">
        <w:rPr>
          <w:noProof/>
          <w:lang w:val="en-AU"/>
        </w:rPr>
        <w:tab/>
      </w:r>
      <w:r>
        <w:rPr>
          <w:noProof/>
        </w:rPr>
        <w:fldChar w:fldCharType="begin"/>
      </w:r>
      <w:r w:rsidRPr="00064C5C">
        <w:rPr>
          <w:noProof/>
          <w:lang w:val="en-AU"/>
        </w:rPr>
        <w:instrText xml:space="preserve"> PAGEREF _Toc131516929 \h </w:instrText>
      </w:r>
      <w:r>
        <w:rPr>
          <w:noProof/>
        </w:rPr>
      </w:r>
      <w:r>
        <w:rPr>
          <w:noProof/>
        </w:rPr>
        <w:fldChar w:fldCharType="separate"/>
      </w:r>
      <w:r w:rsidRPr="00064C5C">
        <w:rPr>
          <w:noProof/>
          <w:lang w:val="en-AU"/>
        </w:rPr>
        <w:t>17</w:t>
      </w:r>
      <w:r>
        <w:rPr>
          <w:noProof/>
        </w:rPr>
        <w:fldChar w:fldCharType="end"/>
      </w:r>
    </w:p>
    <w:p w14:paraId="756A48F3" w14:textId="6D133BC1"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4.2 Participants</w:t>
      </w:r>
      <w:r w:rsidRPr="00064C5C">
        <w:rPr>
          <w:noProof/>
          <w:lang w:val="en-AU"/>
        </w:rPr>
        <w:tab/>
      </w:r>
      <w:r>
        <w:rPr>
          <w:noProof/>
        </w:rPr>
        <w:fldChar w:fldCharType="begin"/>
      </w:r>
      <w:r w:rsidRPr="00064C5C">
        <w:rPr>
          <w:noProof/>
          <w:lang w:val="en-AU"/>
        </w:rPr>
        <w:instrText xml:space="preserve"> PAGEREF _Toc131516930 \h </w:instrText>
      </w:r>
      <w:r>
        <w:rPr>
          <w:noProof/>
        </w:rPr>
      </w:r>
      <w:r>
        <w:rPr>
          <w:noProof/>
        </w:rPr>
        <w:fldChar w:fldCharType="separate"/>
      </w:r>
      <w:r w:rsidRPr="00064C5C">
        <w:rPr>
          <w:noProof/>
          <w:lang w:val="en-AU"/>
        </w:rPr>
        <w:t>18</w:t>
      </w:r>
      <w:r>
        <w:rPr>
          <w:noProof/>
        </w:rPr>
        <w:fldChar w:fldCharType="end"/>
      </w:r>
    </w:p>
    <w:p w14:paraId="097D7EED" w14:textId="1C4467BE"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4.3 Findings</w:t>
      </w:r>
      <w:r w:rsidRPr="00064C5C">
        <w:rPr>
          <w:noProof/>
          <w:lang w:val="en-AU"/>
        </w:rPr>
        <w:tab/>
      </w:r>
      <w:r>
        <w:rPr>
          <w:noProof/>
        </w:rPr>
        <w:fldChar w:fldCharType="begin"/>
      </w:r>
      <w:r w:rsidRPr="00064C5C">
        <w:rPr>
          <w:noProof/>
          <w:lang w:val="en-AU"/>
        </w:rPr>
        <w:instrText xml:space="preserve"> PAGEREF _Toc131516931 \h </w:instrText>
      </w:r>
      <w:r>
        <w:rPr>
          <w:noProof/>
        </w:rPr>
      </w:r>
      <w:r>
        <w:rPr>
          <w:noProof/>
        </w:rPr>
        <w:fldChar w:fldCharType="separate"/>
      </w:r>
      <w:r w:rsidRPr="00064C5C">
        <w:rPr>
          <w:noProof/>
          <w:lang w:val="en-AU"/>
        </w:rPr>
        <w:t>19</w:t>
      </w:r>
      <w:r>
        <w:rPr>
          <w:noProof/>
        </w:rPr>
        <w:fldChar w:fldCharType="end"/>
      </w:r>
    </w:p>
    <w:p w14:paraId="2E7B0C43" w14:textId="6BBAE462" w:rsidR="00064C5C" w:rsidRDefault="00064C5C">
      <w:pPr>
        <w:pStyle w:val="Verzeichnis1"/>
        <w:rPr>
          <w:rFonts w:asciiTheme="minorHAnsi" w:eastAsiaTheme="minorEastAsia" w:hAnsiTheme="minorHAnsi"/>
          <w:noProof/>
          <w:sz w:val="22"/>
          <w:lang w:val="en-AU" w:eastAsia="en-AU"/>
        </w:rPr>
      </w:pPr>
      <w:r w:rsidRPr="006B072B">
        <w:rPr>
          <w:noProof/>
          <w:lang w:val="en-US"/>
        </w:rPr>
        <w:t>5. Discussion</w:t>
      </w:r>
      <w:r w:rsidRPr="00064C5C">
        <w:rPr>
          <w:noProof/>
          <w:lang w:val="en-AU"/>
        </w:rPr>
        <w:tab/>
      </w:r>
      <w:r>
        <w:rPr>
          <w:noProof/>
        </w:rPr>
        <w:fldChar w:fldCharType="begin"/>
      </w:r>
      <w:r w:rsidRPr="00064C5C">
        <w:rPr>
          <w:noProof/>
          <w:lang w:val="en-AU"/>
        </w:rPr>
        <w:instrText xml:space="preserve"> PAGEREF _Toc131516932 \h </w:instrText>
      </w:r>
      <w:r>
        <w:rPr>
          <w:noProof/>
        </w:rPr>
      </w:r>
      <w:r>
        <w:rPr>
          <w:noProof/>
        </w:rPr>
        <w:fldChar w:fldCharType="separate"/>
      </w:r>
      <w:r w:rsidRPr="00064C5C">
        <w:rPr>
          <w:noProof/>
          <w:lang w:val="en-AU"/>
        </w:rPr>
        <w:t>21</w:t>
      </w:r>
      <w:r>
        <w:rPr>
          <w:noProof/>
        </w:rPr>
        <w:fldChar w:fldCharType="end"/>
      </w:r>
    </w:p>
    <w:p w14:paraId="419228BA" w14:textId="3DC91EA1" w:rsidR="00064C5C" w:rsidRDefault="00064C5C">
      <w:pPr>
        <w:pStyle w:val="Verzeichnis1"/>
        <w:rPr>
          <w:rFonts w:asciiTheme="minorHAnsi" w:eastAsiaTheme="minorEastAsia" w:hAnsiTheme="minorHAnsi"/>
          <w:noProof/>
          <w:sz w:val="22"/>
          <w:lang w:val="en-AU" w:eastAsia="en-AU"/>
        </w:rPr>
      </w:pPr>
      <w:r w:rsidRPr="006B072B">
        <w:rPr>
          <w:noProof/>
          <w:lang w:val="en-US"/>
        </w:rPr>
        <w:t>6. Conclusions</w:t>
      </w:r>
      <w:r w:rsidRPr="00064C5C">
        <w:rPr>
          <w:noProof/>
          <w:lang w:val="en-AU"/>
        </w:rPr>
        <w:tab/>
      </w:r>
      <w:r>
        <w:rPr>
          <w:noProof/>
        </w:rPr>
        <w:fldChar w:fldCharType="begin"/>
      </w:r>
      <w:r w:rsidRPr="00064C5C">
        <w:rPr>
          <w:noProof/>
          <w:lang w:val="en-AU"/>
        </w:rPr>
        <w:instrText xml:space="preserve"> PAGEREF _Toc131516933 \h </w:instrText>
      </w:r>
      <w:r>
        <w:rPr>
          <w:noProof/>
        </w:rPr>
      </w:r>
      <w:r>
        <w:rPr>
          <w:noProof/>
        </w:rPr>
        <w:fldChar w:fldCharType="separate"/>
      </w:r>
      <w:r w:rsidRPr="00064C5C">
        <w:rPr>
          <w:noProof/>
          <w:lang w:val="en-AU"/>
        </w:rPr>
        <w:t>26</w:t>
      </w:r>
      <w:r>
        <w:rPr>
          <w:noProof/>
        </w:rPr>
        <w:fldChar w:fldCharType="end"/>
      </w:r>
    </w:p>
    <w:p w14:paraId="1F313EDD" w14:textId="30BC285F" w:rsidR="00064C5C" w:rsidRDefault="00064C5C">
      <w:pPr>
        <w:pStyle w:val="Verzeichnis1"/>
        <w:rPr>
          <w:rFonts w:asciiTheme="minorHAnsi" w:eastAsiaTheme="minorEastAsia" w:hAnsiTheme="minorHAnsi"/>
          <w:noProof/>
          <w:sz w:val="22"/>
          <w:lang w:val="en-AU" w:eastAsia="en-AU"/>
        </w:rPr>
      </w:pPr>
      <w:r w:rsidRPr="006B072B">
        <w:rPr>
          <w:noProof/>
          <w:lang w:val="en-US"/>
        </w:rPr>
        <w:t>7. Bibliography</w:t>
      </w:r>
      <w:r w:rsidRPr="00064C5C">
        <w:rPr>
          <w:noProof/>
          <w:lang w:val="en-AU"/>
        </w:rPr>
        <w:tab/>
      </w:r>
      <w:r>
        <w:rPr>
          <w:noProof/>
        </w:rPr>
        <w:fldChar w:fldCharType="begin"/>
      </w:r>
      <w:r w:rsidRPr="00064C5C">
        <w:rPr>
          <w:noProof/>
          <w:lang w:val="en-AU"/>
        </w:rPr>
        <w:instrText xml:space="preserve"> PAGEREF _Toc131516934 \h </w:instrText>
      </w:r>
      <w:r>
        <w:rPr>
          <w:noProof/>
        </w:rPr>
      </w:r>
      <w:r>
        <w:rPr>
          <w:noProof/>
        </w:rPr>
        <w:fldChar w:fldCharType="separate"/>
      </w:r>
      <w:r w:rsidRPr="00064C5C">
        <w:rPr>
          <w:noProof/>
          <w:lang w:val="en-AU"/>
        </w:rPr>
        <w:t>28</w:t>
      </w:r>
      <w:r>
        <w:rPr>
          <w:noProof/>
        </w:rPr>
        <w:fldChar w:fldCharType="end"/>
      </w:r>
    </w:p>
    <w:p w14:paraId="3F456F37" w14:textId="22F94A3A" w:rsidR="00064C5C" w:rsidRDefault="00064C5C">
      <w:pPr>
        <w:pStyle w:val="Verzeichnis1"/>
        <w:rPr>
          <w:rFonts w:asciiTheme="minorHAnsi" w:eastAsiaTheme="minorEastAsia" w:hAnsiTheme="minorHAnsi"/>
          <w:noProof/>
          <w:sz w:val="22"/>
          <w:lang w:val="en-AU" w:eastAsia="en-AU"/>
        </w:rPr>
      </w:pPr>
      <w:r w:rsidRPr="006B072B">
        <w:rPr>
          <w:noProof/>
          <w:lang w:val="en-US"/>
        </w:rPr>
        <w:t>8. Appendix</w:t>
      </w:r>
      <w:r w:rsidRPr="00064C5C">
        <w:rPr>
          <w:noProof/>
          <w:lang w:val="en-AU"/>
        </w:rPr>
        <w:tab/>
      </w:r>
      <w:r>
        <w:rPr>
          <w:noProof/>
        </w:rPr>
        <w:fldChar w:fldCharType="begin"/>
      </w:r>
      <w:r w:rsidRPr="00064C5C">
        <w:rPr>
          <w:noProof/>
          <w:lang w:val="en-AU"/>
        </w:rPr>
        <w:instrText xml:space="preserve"> PAGEREF _Toc131516935 \h </w:instrText>
      </w:r>
      <w:r>
        <w:rPr>
          <w:noProof/>
        </w:rPr>
      </w:r>
      <w:r>
        <w:rPr>
          <w:noProof/>
        </w:rPr>
        <w:fldChar w:fldCharType="separate"/>
      </w:r>
      <w:r w:rsidRPr="00064C5C">
        <w:rPr>
          <w:noProof/>
          <w:lang w:val="en-AU"/>
        </w:rPr>
        <w:t>31</w:t>
      </w:r>
      <w:r>
        <w:rPr>
          <w:noProof/>
        </w:rPr>
        <w:fldChar w:fldCharType="end"/>
      </w:r>
    </w:p>
    <w:p w14:paraId="65C85D08" w14:textId="22F73318"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8.1 Pilot study: Findings</w:t>
      </w:r>
      <w:r w:rsidRPr="00064C5C">
        <w:rPr>
          <w:noProof/>
          <w:lang w:val="en-AU"/>
        </w:rPr>
        <w:tab/>
      </w:r>
      <w:r>
        <w:rPr>
          <w:noProof/>
        </w:rPr>
        <w:fldChar w:fldCharType="begin"/>
      </w:r>
      <w:r w:rsidRPr="00064C5C">
        <w:rPr>
          <w:noProof/>
          <w:lang w:val="en-AU"/>
        </w:rPr>
        <w:instrText xml:space="preserve"> PAGEREF _Toc131516936 \h </w:instrText>
      </w:r>
      <w:r>
        <w:rPr>
          <w:noProof/>
        </w:rPr>
      </w:r>
      <w:r>
        <w:rPr>
          <w:noProof/>
        </w:rPr>
        <w:fldChar w:fldCharType="separate"/>
      </w:r>
      <w:r w:rsidRPr="00064C5C">
        <w:rPr>
          <w:noProof/>
          <w:lang w:val="en-AU"/>
        </w:rPr>
        <w:t>31</w:t>
      </w:r>
      <w:r>
        <w:rPr>
          <w:noProof/>
        </w:rPr>
        <w:fldChar w:fldCharType="end"/>
      </w:r>
    </w:p>
    <w:p w14:paraId="52A5E3C2" w14:textId="289A5382"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8.2 Materials of replication study</w:t>
      </w:r>
      <w:r w:rsidRPr="00064C5C">
        <w:rPr>
          <w:noProof/>
          <w:lang w:val="en-AU"/>
        </w:rPr>
        <w:tab/>
      </w:r>
      <w:r>
        <w:rPr>
          <w:noProof/>
        </w:rPr>
        <w:fldChar w:fldCharType="begin"/>
      </w:r>
      <w:r w:rsidRPr="00064C5C">
        <w:rPr>
          <w:noProof/>
          <w:lang w:val="en-AU"/>
        </w:rPr>
        <w:instrText xml:space="preserve"> PAGEREF _Toc131516937 \h </w:instrText>
      </w:r>
      <w:r>
        <w:rPr>
          <w:noProof/>
        </w:rPr>
      </w:r>
      <w:r>
        <w:rPr>
          <w:noProof/>
        </w:rPr>
        <w:fldChar w:fldCharType="separate"/>
      </w:r>
      <w:r w:rsidRPr="00064C5C">
        <w:rPr>
          <w:noProof/>
          <w:lang w:val="en-AU"/>
        </w:rPr>
        <w:t>34</w:t>
      </w:r>
      <w:r>
        <w:rPr>
          <w:noProof/>
        </w:rPr>
        <w:fldChar w:fldCharType="end"/>
      </w:r>
    </w:p>
    <w:p w14:paraId="411F59E0" w14:textId="616EC33C" w:rsidR="00064C5C" w:rsidRDefault="00064C5C">
      <w:pPr>
        <w:pStyle w:val="Verzeichnis2"/>
        <w:tabs>
          <w:tab w:val="right" w:leader="dot" w:pos="7927"/>
        </w:tabs>
        <w:rPr>
          <w:rFonts w:asciiTheme="minorHAnsi" w:eastAsiaTheme="minorEastAsia" w:hAnsiTheme="minorHAnsi"/>
          <w:noProof/>
          <w:sz w:val="22"/>
          <w:lang w:val="en-AU" w:eastAsia="en-AU"/>
        </w:rPr>
      </w:pPr>
      <w:r w:rsidRPr="00064C5C">
        <w:rPr>
          <w:noProof/>
          <w:lang w:val="en-AU"/>
        </w:rPr>
        <w:t>8.3 Materials of follow-up study</w:t>
      </w:r>
      <w:r w:rsidRPr="00064C5C">
        <w:rPr>
          <w:noProof/>
          <w:lang w:val="en-AU"/>
        </w:rPr>
        <w:tab/>
      </w:r>
      <w:r>
        <w:rPr>
          <w:noProof/>
        </w:rPr>
        <w:fldChar w:fldCharType="begin"/>
      </w:r>
      <w:r w:rsidRPr="00064C5C">
        <w:rPr>
          <w:noProof/>
          <w:lang w:val="en-AU"/>
        </w:rPr>
        <w:instrText xml:space="preserve"> PAGEREF _Toc131516938 \h </w:instrText>
      </w:r>
      <w:r>
        <w:rPr>
          <w:noProof/>
        </w:rPr>
      </w:r>
      <w:r>
        <w:rPr>
          <w:noProof/>
        </w:rPr>
        <w:fldChar w:fldCharType="separate"/>
      </w:r>
      <w:r w:rsidRPr="00064C5C">
        <w:rPr>
          <w:noProof/>
          <w:lang w:val="en-AU"/>
        </w:rPr>
        <w:t>35</w:t>
      </w:r>
      <w:r>
        <w:rPr>
          <w:noProof/>
        </w:rPr>
        <w:fldChar w:fldCharType="end"/>
      </w:r>
    </w:p>
    <w:p w14:paraId="53E76A41" w14:textId="6AC7BC64"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32F7E484" w14:textId="2D834723" w:rsidR="00064C5C" w:rsidRDefault="00C9649A"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16883" w:history="1">
        <w:r w:rsidR="00064C5C" w:rsidRPr="006020B7">
          <w:rPr>
            <w:rStyle w:val="Hyperlink"/>
            <w:noProof/>
            <w:lang w:val="en-US"/>
          </w:rPr>
          <w:t>Figure 1: Categorizing participants' responses reveals that enforcement-oriented solutions are preferred overall.</w:t>
        </w:r>
        <w:r w:rsidR="00064C5C">
          <w:rPr>
            <w:noProof/>
            <w:webHidden/>
          </w:rPr>
          <w:tab/>
        </w:r>
        <w:r w:rsidR="00064C5C">
          <w:rPr>
            <w:noProof/>
            <w:webHidden/>
          </w:rPr>
          <w:fldChar w:fldCharType="begin"/>
        </w:r>
        <w:r w:rsidR="00064C5C">
          <w:rPr>
            <w:noProof/>
            <w:webHidden/>
          </w:rPr>
          <w:instrText xml:space="preserve"> PAGEREF _Toc131516883 \h </w:instrText>
        </w:r>
        <w:r w:rsidR="00064C5C">
          <w:rPr>
            <w:noProof/>
            <w:webHidden/>
          </w:rPr>
        </w:r>
        <w:r w:rsidR="00064C5C">
          <w:rPr>
            <w:noProof/>
            <w:webHidden/>
          </w:rPr>
          <w:fldChar w:fldCharType="separate"/>
        </w:r>
        <w:r w:rsidR="00064C5C">
          <w:rPr>
            <w:noProof/>
            <w:webHidden/>
          </w:rPr>
          <w:t>13</w:t>
        </w:r>
        <w:r w:rsidR="00064C5C">
          <w:rPr>
            <w:noProof/>
            <w:webHidden/>
          </w:rPr>
          <w:fldChar w:fldCharType="end"/>
        </w:r>
      </w:hyperlink>
    </w:p>
    <w:p w14:paraId="6B065D70" w14:textId="53CC1456"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4" w:history="1">
        <w:r w:rsidRPr="006020B7">
          <w:rPr>
            <w:rStyle w:val="Hyperlink"/>
            <w:noProof/>
            <w:lang w:val="en-US"/>
          </w:rPr>
          <w:t>Figure 2: Participants’ responses are influenced by the metaphorical framing of the description as well as their political affiliations.</w:t>
        </w:r>
        <w:r>
          <w:rPr>
            <w:noProof/>
            <w:webHidden/>
          </w:rPr>
          <w:tab/>
        </w:r>
        <w:r>
          <w:rPr>
            <w:noProof/>
            <w:webHidden/>
          </w:rPr>
          <w:fldChar w:fldCharType="begin"/>
        </w:r>
        <w:r>
          <w:rPr>
            <w:noProof/>
            <w:webHidden/>
          </w:rPr>
          <w:instrText xml:space="preserve"> PAGEREF _Toc131516884 \h </w:instrText>
        </w:r>
        <w:r>
          <w:rPr>
            <w:noProof/>
            <w:webHidden/>
          </w:rPr>
        </w:r>
        <w:r>
          <w:rPr>
            <w:noProof/>
            <w:webHidden/>
          </w:rPr>
          <w:fldChar w:fldCharType="separate"/>
        </w:r>
        <w:r>
          <w:rPr>
            <w:noProof/>
            <w:webHidden/>
          </w:rPr>
          <w:t>14</w:t>
        </w:r>
        <w:r>
          <w:rPr>
            <w:noProof/>
            <w:webHidden/>
          </w:rPr>
          <w:fldChar w:fldCharType="end"/>
        </w:r>
      </w:hyperlink>
    </w:p>
    <w:p w14:paraId="6E3B8872" w14:textId="768AED29"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5" w:history="1">
        <w:r w:rsidRPr="006020B7">
          <w:rPr>
            <w:rStyle w:val="Hyperlink"/>
            <w:noProof/>
            <w:lang w:val="en-US"/>
          </w:rPr>
          <w:t>Figure 3: Plotting reliability against vignette length reveals hardly any influence of vignette length on perceived reliability.</w:t>
        </w:r>
        <w:r>
          <w:rPr>
            <w:noProof/>
            <w:webHidden/>
          </w:rPr>
          <w:tab/>
        </w:r>
        <w:r>
          <w:rPr>
            <w:noProof/>
            <w:webHidden/>
          </w:rPr>
          <w:fldChar w:fldCharType="begin"/>
        </w:r>
        <w:r>
          <w:rPr>
            <w:noProof/>
            <w:webHidden/>
          </w:rPr>
          <w:instrText xml:space="preserve"> PAGEREF _Toc131516885 \h </w:instrText>
        </w:r>
        <w:r>
          <w:rPr>
            <w:noProof/>
            <w:webHidden/>
          </w:rPr>
        </w:r>
        <w:r>
          <w:rPr>
            <w:noProof/>
            <w:webHidden/>
          </w:rPr>
          <w:fldChar w:fldCharType="separate"/>
        </w:r>
        <w:r>
          <w:rPr>
            <w:noProof/>
            <w:webHidden/>
          </w:rPr>
          <w:t>16</w:t>
        </w:r>
        <w:r>
          <w:rPr>
            <w:noProof/>
            <w:webHidden/>
          </w:rPr>
          <w:fldChar w:fldCharType="end"/>
        </w:r>
      </w:hyperlink>
    </w:p>
    <w:p w14:paraId="7CEE79DE" w14:textId="4D77DB4D"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6" w:history="1">
        <w:r w:rsidRPr="006020B7">
          <w:rPr>
            <w:rStyle w:val="Hyperlink"/>
            <w:noProof/>
            <w:lang w:val="en-US"/>
          </w:rPr>
          <w:t>Figure 4: Participants’ responses divided according to metaphorical frame and reliability of the speaker.</w:t>
        </w:r>
        <w:r>
          <w:rPr>
            <w:noProof/>
            <w:webHidden/>
          </w:rPr>
          <w:tab/>
        </w:r>
        <w:r>
          <w:rPr>
            <w:noProof/>
            <w:webHidden/>
          </w:rPr>
          <w:fldChar w:fldCharType="begin"/>
        </w:r>
        <w:r>
          <w:rPr>
            <w:noProof/>
            <w:webHidden/>
          </w:rPr>
          <w:instrText xml:space="preserve"> PAGEREF _Toc131516886 \h </w:instrText>
        </w:r>
        <w:r>
          <w:rPr>
            <w:noProof/>
            <w:webHidden/>
          </w:rPr>
        </w:r>
        <w:r>
          <w:rPr>
            <w:noProof/>
            <w:webHidden/>
          </w:rPr>
          <w:fldChar w:fldCharType="separate"/>
        </w:r>
        <w:r>
          <w:rPr>
            <w:noProof/>
            <w:webHidden/>
          </w:rPr>
          <w:t>20</w:t>
        </w:r>
        <w:r>
          <w:rPr>
            <w:noProof/>
            <w:webHidden/>
          </w:rPr>
          <w:fldChar w:fldCharType="end"/>
        </w:r>
      </w:hyperlink>
    </w:p>
    <w:p w14:paraId="63C62E9C" w14:textId="146F54D7"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7" w:history="1">
        <w:r w:rsidRPr="006020B7">
          <w:rPr>
            <w:rStyle w:val="Hyperlink"/>
            <w:noProof/>
            <w:lang w:val="en-US"/>
          </w:rPr>
          <w:t>Figure 5: Overall preference of enforcement-oriented suggestions in the follow-up study.</w:t>
        </w:r>
        <w:r>
          <w:rPr>
            <w:noProof/>
            <w:webHidden/>
          </w:rPr>
          <w:tab/>
        </w:r>
        <w:r>
          <w:rPr>
            <w:noProof/>
            <w:webHidden/>
          </w:rPr>
          <w:fldChar w:fldCharType="begin"/>
        </w:r>
        <w:r>
          <w:rPr>
            <w:noProof/>
            <w:webHidden/>
          </w:rPr>
          <w:instrText xml:space="preserve"> PAGEREF _Toc131516887 \h </w:instrText>
        </w:r>
        <w:r>
          <w:rPr>
            <w:noProof/>
            <w:webHidden/>
          </w:rPr>
        </w:r>
        <w:r>
          <w:rPr>
            <w:noProof/>
            <w:webHidden/>
          </w:rPr>
          <w:fldChar w:fldCharType="separate"/>
        </w:r>
        <w:r>
          <w:rPr>
            <w:noProof/>
            <w:webHidden/>
          </w:rPr>
          <w:t>24</w:t>
        </w:r>
        <w:r>
          <w:rPr>
            <w:noProof/>
            <w:webHidden/>
          </w:rPr>
          <w:fldChar w:fldCharType="end"/>
        </w:r>
      </w:hyperlink>
    </w:p>
    <w:p w14:paraId="44F70557" w14:textId="57BA7A1A"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8" w:history="1">
        <w:r w:rsidRPr="006020B7">
          <w:rPr>
            <w:rStyle w:val="Hyperlink"/>
            <w:noProof/>
            <w:lang w:val="en-US"/>
          </w:rPr>
          <w:t>Figure 6: Perceived reliability of vignette in pilot study of replication study</w:t>
        </w:r>
        <w:r>
          <w:rPr>
            <w:noProof/>
            <w:webHidden/>
          </w:rPr>
          <w:tab/>
        </w:r>
        <w:r>
          <w:rPr>
            <w:noProof/>
            <w:webHidden/>
          </w:rPr>
          <w:fldChar w:fldCharType="begin"/>
        </w:r>
        <w:r>
          <w:rPr>
            <w:noProof/>
            <w:webHidden/>
          </w:rPr>
          <w:instrText xml:space="preserve"> PAGEREF _Toc131516888 \h </w:instrText>
        </w:r>
        <w:r>
          <w:rPr>
            <w:noProof/>
            <w:webHidden/>
          </w:rPr>
        </w:r>
        <w:r>
          <w:rPr>
            <w:noProof/>
            <w:webHidden/>
          </w:rPr>
          <w:fldChar w:fldCharType="separate"/>
        </w:r>
        <w:r>
          <w:rPr>
            <w:noProof/>
            <w:webHidden/>
          </w:rPr>
          <w:t>31</w:t>
        </w:r>
        <w:r>
          <w:rPr>
            <w:noProof/>
            <w:webHidden/>
          </w:rPr>
          <w:fldChar w:fldCharType="end"/>
        </w:r>
      </w:hyperlink>
    </w:p>
    <w:p w14:paraId="5394BF4F" w14:textId="55D6B054"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89" w:history="1">
        <w:r w:rsidRPr="006020B7">
          <w:rPr>
            <w:rStyle w:val="Hyperlink"/>
            <w:noProof/>
            <w:lang w:val="en-US"/>
          </w:rPr>
          <w:t>Figure 7: Participants in pilot study of replication study favor enforcement-oriented measurements overall.</w:t>
        </w:r>
        <w:r>
          <w:rPr>
            <w:noProof/>
            <w:webHidden/>
          </w:rPr>
          <w:tab/>
        </w:r>
        <w:r>
          <w:rPr>
            <w:noProof/>
            <w:webHidden/>
          </w:rPr>
          <w:fldChar w:fldCharType="begin"/>
        </w:r>
        <w:r>
          <w:rPr>
            <w:noProof/>
            <w:webHidden/>
          </w:rPr>
          <w:instrText xml:space="preserve"> PAGEREF _Toc131516889 \h </w:instrText>
        </w:r>
        <w:r>
          <w:rPr>
            <w:noProof/>
            <w:webHidden/>
          </w:rPr>
        </w:r>
        <w:r>
          <w:rPr>
            <w:noProof/>
            <w:webHidden/>
          </w:rPr>
          <w:fldChar w:fldCharType="separate"/>
        </w:r>
        <w:r>
          <w:rPr>
            <w:noProof/>
            <w:webHidden/>
          </w:rPr>
          <w:t>32</w:t>
        </w:r>
        <w:r>
          <w:rPr>
            <w:noProof/>
            <w:webHidden/>
          </w:rPr>
          <w:fldChar w:fldCharType="end"/>
        </w:r>
      </w:hyperlink>
    </w:p>
    <w:p w14:paraId="0C7C1856" w14:textId="7E504AE5" w:rsidR="00064C5C" w:rsidRDefault="00064C5C" w:rsidP="00064C5C">
      <w:pPr>
        <w:pStyle w:val="Abbildungsverzeichnis"/>
        <w:tabs>
          <w:tab w:val="right" w:leader="dot" w:pos="7927"/>
        </w:tabs>
        <w:spacing w:line="360" w:lineRule="auto"/>
        <w:jc w:val="both"/>
        <w:rPr>
          <w:rFonts w:asciiTheme="minorHAnsi" w:eastAsiaTheme="minorEastAsia" w:hAnsiTheme="minorHAnsi"/>
          <w:noProof/>
          <w:sz w:val="22"/>
          <w:lang w:val="en-AU" w:eastAsia="en-AU"/>
        </w:rPr>
      </w:pPr>
      <w:hyperlink w:anchor="_Toc131516890" w:history="1">
        <w:r w:rsidRPr="006020B7">
          <w:rPr>
            <w:rStyle w:val="Hyperlink"/>
            <w:noProof/>
          </w:rPr>
          <w:t>Figure 8: Participants' categorized responses in pilot study of replication study.</w:t>
        </w:r>
        <w:r>
          <w:rPr>
            <w:noProof/>
            <w:webHidden/>
          </w:rPr>
          <w:tab/>
        </w:r>
        <w:r>
          <w:rPr>
            <w:noProof/>
            <w:webHidden/>
          </w:rPr>
          <w:fldChar w:fldCharType="begin"/>
        </w:r>
        <w:r>
          <w:rPr>
            <w:noProof/>
            <w:webHidden/>
          </w:rPr>
          <w:instrText xml:space="preserve"> PAGEREF _Toc131516890 \h </w:instrText>
        </w:r>
        <w:r>
          <w:rPr>
            <w:noProof/>
            <w:webHidden/>
          </w:rPr>
        </w:r>
        <w:r>
          <w:rPr>
            <w:noProof/>
            <w:webHidden/>
          </w:rPr>
          <w:fldChar w:fldCharType="separate"/>
        </w:r>
        <w:r>
          <w:rPr>
            <w:noProof/>
            <w:webHidden/>
          </w:rPr>
          <w:t>33</w:t>
        </w:r>
        <w:r>
          <w:rPr>
            <w:noProof/>
            <w:webHidden/>
          </w:rPr>
          <w:fldChar w:fldCharType="end"/>
        </w:r>
      </w:hyperlink>
    </w:p>
    <w:p w14:paraId="706DCF96" w14:textId="0FBE5E88"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5B7F12BA" w14:textId="77777777" w:rsidR="00B61E83" w:rsidRPr="00423D87" w:rsidRDefault="00B61E83" w:rsidP="00F13FB4">
      <w:pPr>
        <w:spacing w:after="0" w:line="360" w:lineRule="auto"/>
        <w:jc w:val="both"/>
        <w:rPr>
          <w:rFonts w:cs="Arial"/>
          <w:szCs w:val="24"/>
          <w:lang w:val="en-US"/>
        </w:rPr>
      </w:pPr>
    </w:p>
    <w:p w14:paraId="1A6F992E" w14:textId="77777777" w:rsidR="00B61E83" w:rsidRPr="00423D87" w:rsidRDefault="00B61E83" w:rsidP="00F13FB4">
      <w:pPr>
        <w:spacing w:after="0" w:line="360" w:lineRule="auto"/>
        <w:jc w:val="both"/>
        <w:rPr>
          <w:rFonts w:cs="Arial"/>
          <w:szCs w:val="24"/>
          <w:lang w:val="en-US"/>
        </w:rPr>
      </w:pPr>
    </w:p>
    <w:p w14:paraId="264F1733" w14:textId="34FE4A27" w:rsidR="00F13FB4" w:rsidRPr="00423D87" w:rsidRDefault="00F13FB4" w:rsidP="00F13FB4">
      <w:pPr>
        <w:spacing w:after="0" w:line="360" w:lineRule="auto"/>
        <w:jc w:val="both"/>
        <w:rPr>
          <w:rFonts w:cs="Arial"/>
          <w:szCs w:val="24"/>
          <w:lang w:val="en-US"/>
        </w:rPr>
      </w:pPr>
      <w:r w:rsidRPr="00423D87">
        <w:rPr>
          <w:rFonts w:cs="Arial"/>
          <w:szCs w:val="24"/>
          <w:lang w:val="en-US"/>
        </w:rPr>
        <w:t xml:space="preserve">The aim of the follow-up study was to examine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1692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47914A22"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 2010).</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1692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1692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1692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74D4AF1B" w14:textId="2A143A67" w:rsidR="00594D3D" w:rsidRPr="00423D87" w:rsidRDefault="00594D3D"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8" w:history="1">
        <w:r w:rsidR="009B3774" w:rsidRPr="00423D87">
          <w:rPr>
            <w:rStyle w:val="Hyperlink"/>
            <w:rFonts w:cs="Arial"/>
            <w:szCs w:val="24"/>
            <w:lang w:val="en-US"/>
          </w:rPr>
          <w:t>https://tinyurl.com/mr4vky58</w:t>
        </w:r>
      </w:hyperlink>
      <w:r w:rsidRPr="00423D87">
        <w:rPr>
          <w:rFonts w:cs="Arial"/>
          <w:szCs w:val="24"/>
          <w:lang w:val="en-US"/>
        </w:rPr>
        <w:t>.</w:t>
      </w:r>
    </w:p>
    <w:p w14:paraId="1E4E88FC" w14:textId="046D392C"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Participants’ answers and their categorizations </w:t>
      </w:r>
      <w:r w:rsidR="00064C5C">
        <w:rPr>
          <w:lang w:val="en-US"/>
        </w:rPr>
        <w:t xml:space="preserve">can be found here: </w:t>
      </w:r>
      <w:hyperlink r:id="rId9" w:history="1">
        <w:r w:rsidR="00064C5C" w:rsidRPr="004A5C74">
          <w:rPr>
            <w:rStyle w:val="Hyperlink"/>
            <w:lang w:val="en-US"/>
          </w:rPr>
          <w:t>https://tinyurl.com/bdexsaz7</w:t>
        </w:r>
      </w:hyperlink>
      <w:r w:rsidRPr="00423D87">
        <w:rPr>
          <w:lang w:val="en-US"/>
        </w:rPr>
        <w:t xml:space="preserve">.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77777777"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10" w:history="1">
        <w:r w:rsidRPr="00423D87">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 The code for the analysis can be found here: </w:t>
      </w:r>
      <w:hyperlink r:id="rId11" w:history="1">
        <w:r w:rsidRPr="00423D87">
          <w:rPr>
            <w:rStyle w:val="Hyperlink"/>
            <w:rFonts w:cs="Arial"/>
            <w:szCs w:val="24"/>
            <w:lang w:val="en-US"/>
          </w:rPr>
          <w:t>https://tinyurl.com/yczvyjy3</w:t>
        </w:r>
      </w:hyperlink>
      <w:r w:rsidRPr="00423D87">
        <w:rPr>
          <w:rFonts w:cs="Arial"/>
          <w:szCs w:val="24"/>
          <w:lang w:val="en-US"/>
        </w:rPr>
        <w:t>.</w:t>
      </w:r>
    </w:p>
    <w:p w14:paraId="3A56E13F" w14:textId="593F67F4" w:rsidR="00594D3D" w:rsidRPr="00423D87" w:rsidRDefault="00594D3D" w:rsidP="00594D3D">
      <w:pPr>
        <w:spacing w:after="0" w:line="360" w:lineRule="auto"/>
        <w:ind w:firstLine="567"/>
        <w:jc w:val="both"/>
        <w:rPr>
          <w:rFonts w:cs="Arial"/>
          <w:color w:val="FF0000"/>
          <w:szCs w:val="24"/>
          <w:lang w:val="en-US"/>
        </w:rPr>
      </w:pPr>
      <w:r w:rsidRPr="00423D87">
        <w:rPr>
          <w:rFonts w:cs="Arial"/>
          <w:szCs w:val="24"/>
          <w:lang w:val="en-US"/>
        </w:rPr>
        <w:lastRenderedPageBreak/>
        <w:t>The preregistered study design is based on a pilot study that was completed by a</w:t>
      </w:r>
      <w:r w:rsidRPr="00423D87">
        <w:rPr>
          <w:lang w:val="en-US"/>
        </w:rPr>
        <w:t xml:space="preserve"> total of 60 participants. Participants’ answers as well as the findings of the pilot study can be </w:t>
      </w:r>
      <w:r w:rsidR="00064C5C">
        <w:rPr>
          <w:lang w:val="en-US"/>
        </w:rPr>
        <w:t xml:space="preserve">found here: </w:t>
      </w:r>
      <w:hyperlink r:id="rId12" w:history="1">
        <w:r w:rsidR="00064C5C" w:rsidRPr="004A5C74">
          <w:rPr>
            <w:rStyle w:val="Hyperlink"/>
            <w:lang w:val="en-US"/>
          </w:rPr>
          <w:t>https://tinyurl.com/9rj4ya2j</w:t>
        </w:r>
      </w:hyperlink>
      <w:r w:rsidRPr="00423D87">
        <w:rPr>
          <w:lang w:val="en-US"/>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1692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xml:space="preserve">, of whom </w:t>
      </w:r>
      <w:r w:rsidR="00303D24" w:rsidRPr="00423D87">
        <w:rPr>
          <w:lang w:val="en-US"/>
        </w:rPr>
        <w:t xml:space="preserve">92 </w:t>
      </w:r>
      <w:r w:rsidR="00303D24" w:rsidRPr="00423D87">
        <w:rPr>
          <w:lang w:val="en-US"/>
        </w:rPr>
        <w:t xml:space="preserve">(46.0%) identified as </w:t>
      </w:r>
      <w:r w:rsidR="00303D24" w:rsidRPr="00423D87">
        <w:rPr>
          <w:lang w:val="en-US"/>
        </w:rPr>
        <w:t xml:space="preserve">females, 102 </w:t>
      </w:r>
      <w:r w:rsidR="00303D24" w:rsidRPr="00423D87">
        <w:rPr>
          <w:lang w:val="en-US"/>
        </w:rPr>
        <w:t xml:space="preserve">(51.0%) as </w:t>
      </w:r>
      <w:r w:rsidR="00303D24" w:rsidRPr="00423D87">
        <w:rPr>
          <w:lang w:val="en-US"/>
        </w:rPr>
        <w:t xml:space="preserve">males, 3 </w:t>
      </w:r>
      <w:r w:rsidR="00303D24" w:rsidRPr="00423D87">
        <w:rPr>
          <w:lang w:val="en-US"/>
        </w:rPr>
        <w:t xml:space="preserve">(1.5%) as </w:t>
      </w:r>
      <w:r w:rsidR="00303D24" w:rsidRPr="00423D87">
        <w:rPr>
          <w:lang w:val="en-US"/>
        </w:rPr>
        <w:t>other</w:t>
      </w:r>
      <w:r w:rsidR="00303D24" w:rsidRPr="00423D87">
        <w:rPr>
          <w:lang w:val="en-US"/>
        </w:rPr>
        <w:t xml:space="preserve"> and 3 (1.5%) </w:t>
      </w:r>
      <w:r w:rsidR="00303D24" w:rsidRPr="00423D87">
        <w:rPr>
          <w:lang w:val="en-US"/>
        </w:rPr>
        <w:lastRenderedPageBreak/>
        <w:t>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3"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1692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4">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4C32C00" w:rsidR="00577A9A" w:rsidRPr="00423D87" w:rsidRDefault="00577A9A" w:rsidP="00996F68">
      <w:pPr>
        <w:pStyle w:val="Beschriftung"/>
        <w:framePr w:wrap="around"/>
        <w:rPr>
          <w:lang w:val="en-US"/>
        </w:rPr>
      </w:pPr>
      <w:bookmarkStart w:id="6" w:name="_Toc1315168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24D758A7" w:rsidR="00577A9A" w:rsidRPr="00423D87" w:rsidRDefault="00577A9A" w:rsidP="00996F68">
      <w:pPr>
        <w:pStyle w:val="Beschriftung"/>
        <w:framePr w:wrap="around"/>
        <w:rPr>
          <w:b w:val="0"/>
          <w:bCs w:val="0"/>
          <w:lang w:val="en-US"/>
        </w:rPr>
      </w:pPr>
      <w:bookmarkStart w:id="7" w:name="_Toc131516884"/>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2</w:t>
      </w:r>
      <w:r w:rsidRPr="00423D87">
        <w:rPr>
          <w:noProof/>
          <w:lang w:val="en-US"/>
        </w:rPr>
        <w:fldChar w:fldCharType="end"/>
      </w:r>
      <w:r w:rsidRPr="00423D87">
        <w:rPr>
          <w:lang w:val="en-US"/>
        </w:rPr>
        <w:t xml:space="preserve">: </w:t>
      </w:r>
      <w:r w:rsidRPr="00423D87">
        <w:rPr>
          <w:b w:val="0"/>
          <w:bCs w:val="0"/>
          <w:lang w:val="en-US"/>
        </w:rPr>
        <w:t>Participants’ responses are influenced by the metaphorical framing of the description as well as their political affiliations.</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6">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0D765246" w:rsidR="00577A9A" w:rsidRPr="00423D87" w:rsidRDefault="00996F68" w:rsidP="00996F68">
      <w:pPr>
        <w:pStyle w:val="Beschriftung"/>
        <w:framePr w:wrap="around"/>
        <w:rPr>
          <w:lang w:val="en-US"/>
        </w:rPr>
      </w:pPr>
      <w:bookmarkStart w:id="8" w:name="_Toc131516885"/>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1692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1692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5CAD5EA7" w14:textId="7A0F27A1" w:rsidR="002E02B9"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7" w:history="1">
        <w:r w:rsidRPr="00423D87">
          <w:rPr>
            <w:rStyle w:val="Hyperlink"/>
            <w:rFonts w:cs="Arial"/>
            <w:color w:val="C00000"/>
            <w:szCs w:val="24"/>
            <w:u w:val="none"/>
            <w:lang w:val="en-US"/>
          </w:rPr>
          <w:t>INSERT</w:t>
        </w:r>
      </w:hyperlink>
      <w:r w:rsidRPr="00423D87">
        <w:rPr>
          <w:rStyle w:val="Hyperlink"/>
          <w:rFonts w:cs="Arial"/>
          <w:color w:val="C00000"/>
          <w:szCs w:val="24"/>
          <w:u w:val="none"/>
          <w:lang w:val="en-US"/>
        </w:rPr>
        <w:t xml:space="preserve"> FINAL CODE VIA TINY URL</w:t>
      </w:r>
      <w:r w:rsidRPr="00423D87">
        <w:rPr>
          <w:rFonts w:cs="Arial"/>
          <w:szCs w:val="24"/>
          <w:lang w:val="en-US"/>
        </w:rPr>
        <w:t>.</w:t>
      </w:r>
    </w:p>
    <w:p w14:paraId="02150FE1" w14:textId="08FCBFDB"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Participants’ answers and their categorizations are given in the appendix.</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7D0ECABB" w14:textId="4CF38379" w:rsidR="002E02B9"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8"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r w:rsidR="00802BF8" w:rsidRPr="00423D87">
        <w:rPr>
          <w:rFonts w:cs="Arial"/>
          <w:color w:val="FF0000"/>
          <w:szCs w:val="24"/>
          <w:lang w:val="en-US"/>
        </w:rPr>
        <w:t xml:space="preserve">INSERT CODE </w:t>
      </w:r>
      <w:proofErr w:type="gramStart"/>
      <w:r w:rsidR="00802BF8" w:rsidRPr="00423D87">
        <w:rPr>
          <w:rFonts w:cs="Arial"/>
          <w:color w:val="FF0000"/>
          <w:szCs w:val="24"/>
          <w:lang w:val="en-US"/>
        </w:rPr>
        <w:t>AGAIN??</w:t>
      </w:r>
      <w:r w:rsidRPr="00423D87">
        <w:rPr>
          <w:rFonts w:cs="Arial"/>
          <w:color w:val="FF0000"/>
          <w:szCs w:val="24"/>
          <w:lang w:val="en-US"/>
        </w:rPr>
        <w:t>.</w:t>
      </w:r>
      <w:proofErr w:type="gramEnd"/>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1693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19"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FB85CCA" w14:textId="5529B67D" w:rsidR="002E02B9"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20" w:history="1">
        <w:r w:rsidR="007A68CD" w:rsidRPr="00423D87">
          <w:rPr>
            <w:rStyle w:val="Hyperlink"/>
            <w:rFonts w:cs="Arial"/>
            <w:color w:val="FF0000"/>
            <w:szCs w:val="24"/>
            <w:u w:val="none"/>
            <w:lang w:val="en-US"/>
          </w:rPr>
          <w:t>INSERT</w:t>
        </w:r>
      </w:hyperlink>
      <w:r w:rsidR="007A68CD" w:rsidRPr="00423D87">
        <w:rPr>
          <w:rStyle w:val="Hyperlink"/>
          <w:rFonts w:cs="Arial"/>
          <w:color w:val="FF0000"/>
          <w:szCs w:val="24"/>
          <w:u w:val="none"/>
          <w:lang w:val="en-US"/>
        </w:rPr>
        <w:t xml:space="preserve"> LINK VIA TINY LINK</w:t>
      </w:r>
      <w:r w:rsidR="002E02B9" w:rsidRPr="00423D87">
        <w:rPr>
          <w:rFonts w:cs="Arial"/>
          <w:szCs w:val="24"/>
          <w:lang w:val="en-US"/>
        </w:rPr>
        <w:t xml:space="preserve">. </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1693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179A7C17" w:rsidR="00375336" w:rsidRPr="00423D87" w:rsidRDefault="00375336" w:rsidP="00DF195B">
      <w:pPr>
        <w:pStyle w:val="Beschriftung"/>
        <w:framePr w:w="7835" w:wrap="around"/>
        <w:rPr>
          <w:rFonts w:cs="Arial"/>
          <w:color w:val="FF0000"/>
          <w:szCs w:val="24"/>
          <w:lang w:val="en-US"/>
        </w:rPr>
      </w:pPr>
      <w:bookmarkStart w:id="13" w:name="_Toc131516886"/>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4</w:t>
      </w:r>
      <w:r w:rsidRPr="00423D87">
        <w:rPr>
          <w:lang w:val="en-US"/>
        </w:rPr>
        <w:fldChar w:fldCharType="end"/>
      </w:r>
      <w:r w:rsidRPr="00423D87">
        <w:rPr>
          <w:lang w:val="en-US"/>
        </w:rPr>
        <w:t xml:space="preserve">: </w:t>
      </w:r>
      <w:r w:rsidRPr="00423D87">
        <w:rPr>
          <w:b w:val="0"/>
          <w:bCs w:val="0"/>
          <w:lang w:val="en-US"/>
        </w:rPr>
        <w:t xml:space="preserve">Participants’ responses </w:t>
      </w:r>
      <w:r w:rsidR="006D1C32" w:rsidRPr="00423D87">
        <w:rPr>
          <w:b w:val="0"/>
          <w:bCs w:val="0"/>
          <w:lang w:val="en-US"/>
        </w:rPr>
        <w:t>divided according to metaphorical frame and reliability of the speaker</w:t>
      </w:r>
      <w:r w:rsidR="00DF195B" w:rsidRPr="00423D87">
        <w:rPr>
          <w:b w:val="0"/>
          <w:bCs w:val="0"/>
          <w:lang w:val="en-US"/>
        </w:rPr>
        <w:t>.</w:t>
      </w:r>
      <w:bookmarkEnd w:id="13"/>
      <w:r w:rsidR="00DF195B" w:rsidRPr="00423D87">
        <w:rPr>
          <w:b w:val="0"/>
          <w:bCs w:val="0"/>
          <w:lang w:val="en-US"/>
        </w:rPr>
        <w:t xml:space="preserve"> </w:t>
      </w:r>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699903D3" w14:textId="544DE6A4" w:rsidR="0004047B" w:rsidRPr="00423D87" w:rsidRDefault="0004047B" w:rsidP="00375336">
      <w:pPr>
        <w:spacing w:after="0" w:line="360" w:lineRule="auto"/>
        <w:ind w:firstLine="567"/>
        <w:jc w:val="both"/>
        <w:rPr>
          <w:rFonts w:cs="Arial"/>
          <w:szCs w:val="24"/>
          <w:lang w:val="en-US"/>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p>
    <w:p w14:paraId="49FDF7C8" w14:textId="77777777" w:rsidR="00F13FB4" w:rsidRPr="00423D87" w:rsidRDefault="00F13FB4" w:rsidP="0004047B">
      <w:pPr>
        <w:spacing w:after="0" w:line="360" w:lineRule="auto"/>
        <w:jc w:val="both"/>
        <w:rPr>
          <w:rFonts w:cs="Arial"/>
          <w:color w:val="FF0000"/>
          <w:szCs w:val="24"/>
          <w:lang w:val="en-US"/>
        </w:rPr>
      </w:pPr>
    </w:p>
    <w:p w14:paraId="662C5CFE" w14:textId="2DB14C57" w:rsidR="00BC7A9F" w:rsidRPr="00423D87" w:rsidRDefault="00085A51" w:rsidP="00BC7A9F">
      <w:pPr>
        <w:pStyle w:val="berschrift1"/>
        <w:rPr>
          <w:lang w:val="en-US"/>
        </w:rPr>
      </w:pPr>
      <w:bookmarkStart w:id="14" w:name="_Toc131516932"/>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w:t>
      </w:r>
      <w:proofErr w:type="gramStart"/>
      <w:r w:rsidR="00C32131" w:rsidRPr="00423D87">
        <w:rPr>
          <w:rFonts w:cs="Arial"/>
          <w:iCs/>
          <w:szCs w:val="24"/>
          <w:lang w:val="en-US"/>
        </w:rPr>
        <w:t>findings</w:t>
      </w:r>
      <w:proofErr w:type="gramEnd"/>
      <w:r w:rsidR="00C32131" w:rsidRPr="00423D87">
        <w:rPr>
          <w:rFonts w:cs="Arial"/>
          <w:iCs/>
          <w:szCs w:val="24"/>
          <w:lang w:val="en-US"/>
        </w:rPr>
        <w:t xml:space="preserve"> </w:t>
      </w:r>
      <w:r w:rsidRPr="00423D87">
        <w:rPr>
          <w:rFonts w:cs="Arial"/>
          <w:iCs/>
          <w:szCs w:val="24"/>
          <w:lang w:val="en-US"/>
        </w:rPr>
        <w:t>and potential future research are discussed.</w:t>
      </w:r>
    </w:p>
    <w:p w14:paraId="0467C519" w14:textId="11C79B86" w:rsidR="003F488C" w:rsidRPr="00423D87" w:rsidRDefault="003F488C" w:rsidP="0037205B">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 The only exception is Christmann &amp; Göhring (2016). </w:t>
      </w:r>
      <w:r w:rsidR="00487DA2" w:rsidRPr="00423D87">
        <w:rPr>
          <w:rFonts w:eastAsiaTheme="minorEastAsia" w:cs="Arial"/>
          <w:szCs w:val="24"/>
          <w:lang w:val="en-US"/>
        </w:rPr>
        <w:t xml:space="preserve">However, while they </w:t>
      </w:r>
      <w:r w:rsidRPr="00423D87">
        <w:rPr>
          <w:rFonts w:cs="Arial"/>
          <w:szCs w:val="24"/>
          <w:lang w:val="en-US"/>
        </w:rPr>
        <w:t xml:space="preserve">conclude that </w:t>
      </w:r>
      <w:r w:rsidR="00487DA2" w:rsidRPr="00423D87">
        <w:rPr>
          <w:rFonts w:cs="Arial"/>
          <w:szCs w:val="24"/>
          <w:lang w:val="en-US"/>
        </w:rPr>
        <w:t>their results replicate said effect</w:t>
      </w:r>
      <w:r w:rsidRPr="00423D87">
        <w:rPr>
          <w:rFonts w:cs="Arial"/>
          <w:szCs w:val="24"/>
          <w:lang w:val="en-US"/>
        </w:rPr>
        <w:t>, the coding of answers differed, as described in more detail in chapter 2.</w:t>
      </w:r>
      <w:r w:rsidR="00487DA2" w:rsidRPr="00423D87">
        <w:rPr>
          <w:rFonts w:cs="Arial"/>
          <w:szCs w:val="24"/>
          <w:lang w:val="en-US"/>
        </w:rPr>
        <w:t xml:space="preserve"> They admit that “conducting the analysis in full accordance with the original </w:t>
      </w:r>
      <w:proofErr w:type="gramStart"/>
      <w:r w:rsidR="00487DA2" w:rsidRPr="00423D87">
        <w:rPr>
          <w:rFonts w:cs="Arial"/>
          <w:szCs w:val="24"/>
          <w:lang w:val="en-US"/>
        </w:rPr>
        <w:t>procedure[</w:t>
      </w:r>
      <w:proofErr w:type="gramEnd"/>
      <w:r w:rsidR="00487DA2" w:rsidRPr="00423D87">
        <w:rPr>
          <w:rFonts w:cs="Arial"/>
          <w:szCs w:val="24"/>
          <w:lang w:val="en-US"/>
        </w:rPr>
        <w:t>,] this difference was not statistically meaningful” (ibid.).</w:t>
      </w:r>
    </w:p>
    <w:p w14:paraId="7FD2BC33" w14:textId="5BEAC32E" w:rsidR="008E6500" w:rsidRPr="00423D87" w:rsidRDefault="008E6500" w:rsidP="0037205B">
      <w:pPr>
        <w:spacing w:after="0" w:line="360" w:lineRule="auto"/>
        <w:jc w:val="both"/>
        <w:rPr>
          <w:rFonts w:cs="Arial"/>
          <w:szCs w:val="24"/>
          <w:lang w:val="en-US"/>
        </w:rPr>
      </w:pPr>
      <w:r w:rsidRPr="00423D87">
        <w:rPr>
          <w:rFonts w:cs="Arial"/>
          <w:szCs w:val="24"/>
          <w:lang w:val="en-US"/>
        </w:rPr>
        <w:tab/>
        <w:t>In contrary, our results provide evidence for the second hypothesis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55EB4D7E" w:rsidR="00D553C3" w:rsidRPr="00423D87" w:rsidRDefault="008E6500" w:rsidP="0037205B">
      <w:pPr>
        <w:spacing w:after="0" w:line="360" w:lineRule="auto"/>
        <w:jc w:val="both"/>
        <w:rPr>
          <w:rFonts w:cs="Arial"/>
          <w:szCs w:val="24"/>
          <w:lang w:val="en-US"/>
        </w:rPr>
      </w:pPr>
      <w:r w:rsidRPr="00423D87">
        <w:rPr>
          <w:rFonts w:cs="Arial"/>
          <w:szCs w:val="24"/>
          <w:lang w:val="en-US"/>
        </w:rPr>
        <w:tab/>
        <w:t>Regarding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w:t>
      </w:r>
      <w:r w:rsidR="00152338" w:rsidRPr="00423D87">
        <w:rPr>
          <w:rFonts w:eastAsiaTheme="minorEastAsia" w:cs="Arial"/>
          <w:szCs w:val="24"/>
          <w:lang w:val="en-US"/>
        </w:rPr>
        <w:lastRenderedPageBreak/>
        <w:t xml:space="preserve">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description of crime by a newscaster would lead hearers to prefer metaphor-consistent solutions, while this effect is less prominent in the condition with the hooligan as speaker.</w:t>
      </w:r>
    </w:p>
    <w:p w14:paraId="1AFA9712" w14:textId="26C21613" w:rsidR="00246866" w:rsidRPr="00423D87"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 In the following, therefore, several biases and measurement errors that might have occurred in the present are discussed.</w:t>
      </w:r>
      <w:r w:rsidR="00C253D8" w:rsidRPr="00423D87">
        <w:rPr>
          <w:rFonts w:eastAsiaTheme="minorEastAsia" w:cs="Arial"/>
          <w:szCs w:val="24"/>
          <w:lang w:val="en-US"/>
        </w:rPr>
        <w:t xml:space="preserve"> </w:t>
      </w:r>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 xml:space="preserve">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w:t>
      </w:r>
      <w:r w:rsidR="008E6500" w:rsidRPr="00423D87">
        <w:rPr>
          <w:rStyle w:val="hgkelc"/>
          <w:rFonts w:cs="Arial"/>
          <w:szCs w:val="24"/>
          <w:lang w:val="en-US"/>
        </w:rPr>
        <w:lastRenderedPageBreak/>
        <w:t xml:space="preserve">participants changing their responses due to being observed by the researchers. This is less likely to be the case in the present </w:t>
      </w:r>
      <w:proofErr w:type="gramStart"/>
      <w:r w:rsidR="008E6500" w:rsidRPr="00423D87">
        <w:rPr>
          <w:rStyle w:val="hgkelc"/>
          <w:rFonts w:cs="Arial"/>
          <w:szCs w:val="24"/>
          <w:lang w:val="en-US"/>
        </w:rPr>
        <w:t>study, since</w:t>
      </w:r>
      <w:proofErr w:type="gramEnd"/>
      <w:r w:rsidR="008E6500" w:rsidRPr="00423D87">
        <w:rPr>
          <w:rStyle w:val="hgkelc"/>
          <w:rFonts w:cs="Arial"/>
          <w:szCs w:val="24"/>
          <w:lang w:val="en-US"/>
        </w:rPr>
        <w:t xml:space="preserve"> the answers were collected anonymously online.</w:t>
      </w:r>
    </w:p>
    <w:p w14:paraId="384A6A4E" w14:textId="42146A87" w:rsidR="000726B8" w:rsidRPr="00423D87" w:rsidRDefault="000726B8" w:rsidP="000726B8">
      <w:pPr>
        <w:spacing w:after="0" w:line="360" w:lineRule="auto"/>
        <w:ind w:firstLine="567"/>
        <w:jc w:val="both"/>
        <w:rPr>
          <w:rFonts w:cs="Arial"/>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0CA6346A" w:rsidR="001C6592" w:rsidRPr="00423D87" w:rsidRDefault="001C6592" w:rsidP="001C6592">
      <w:pPr>
        <w:pStyle w:val="Beschriftung"/>
        <w:framePr w:wrap="around"/>
        <w:rPr>
          <w:rStyle w:val="hgkelc"/>
          <w:rFonts w:cs="Arial"/>
          <w:szCs w:val="24"/>
          <w:lang w:val="en-US"/>
        </w:rPr>
      </w:pPr>
      <w:bookmarkStart w:id="15" w:name="_Toc13151688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23D87">
        <w:rPr>
          <w:noProof/>
          <w:lang w:val="en-US"/>
        </w:rPr>
        <w:t>5</w:t>
      </w:r>
      <w:r w:rsidRPr="00423D87">
        <w:rPr>
          <w:lang w:val="en-US"/>
        </w:rPr>
        <w:fldChar w:fldCharType="end"/>
      </w:r>
      <w:r w:rsidRPr="00423D87">
        <w:rPr>
          <w:lang w:val="en-US"/>
        </w:rPr>
        <w:t xml:space="preserve">: </w:t>
      </w:r>
      <w:r w:rsidRPr="00423D87">
        <w:rPr>
          <w:b w:val="0"/>
          <w:bCs w:val="0"/>
          <w:lang w:val="en-US"/>
        </w:rPr>
        <w:t>Overall preference of 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w:t>
      </w:r>
      <w:r w:rsidR="00865C93" w:rsidRPr="00423D87">
        <w:rPr>
          <w:rFonts w:cs="Arial"/>
          <w:iCs/>
          <w:szCs w:val="24"/>
          <w:lang w:val="en-US"/>
        </w:rPr>
        <w:lastRenderedPageBreak/>
        <w:t>is unclear, whether the results were the same, if those responses with the measurements in question were categorized differently.</w:t>
      </w:r>
    </w:p>
    <w:p w14:paraId="5BFA7F5A" w14:textId="08C5DF49"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 xml:space="preserve">Similarly, according to the original study, investigating the root cause, should be seen as reform-oriented suggestions (Thibodeau &amp; Boroditsky, 2011). However, a lot of participants’ responses did not suggest </w:t>
      </w:r>
      <w:proofErr w:type="gramStart"/>
      <w:r w:rsidRPr="00423D87">
        <w:rPr>
          <w:rFonts w:cs="Arial"/>
          <w:iCs/>
          <w:szCs w:val="24"/>
          <w:lang w:val="en-US"/>
        </w:rPr>
        <w:t>scrutinize</w:t>
      </w:r>
      <w:proofErr w:type="gramEnd"/>
      <w:r w:rsidRPr="00423D87">
        <w:rPr>
          <w:rFonts w:cs="Arial"/>
          <w:iCs/>
          <w:szCs w:val="24"/>
          <w:lang w:val="en-US"/>
        </w:rPr>
        <w:t xml:space="preserv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12CAA443"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Since crime is a frequently discussed topic that assumingly all participants have reflected upon prior to the study, it might be that this is why we found no evidence supporting the hypothesis. However, if that is the case, then the question arises why such an effect was found in the original study by Thibodeau &amp; Boroditsky, since their experiment was regarding crime as well.</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lastRenderedPageBreak/>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w:t>
      </w:r>
      <w:proofErr w:type="gramStart"/>
      <w:r w:rsidR="008E6500" w:rsidRPr="00423D87">
        <w:rPr>
          <w:rFonts w:cs="Arial"/>
          <w:iCs/>
          <w:szCs w:val="24"/>
          <w:lang w:val="en-US"/>
        </w:rPr>
        <w:t>enforcement</w:t>
      </w:r>
      <w:r w:rsidR="007065B0" w:rsidRPr="00423D87">
        <w:rPr>
          <w:rFonts w:cs="Arial"/>
          <w:iCs/>
          <w:szCs w:val="24"/>
          <w:lang w:val="en-US"/>
        </w:rPr>
        <w:t>-</w:t>
      </w:r>
      <w:r w:rsidR="008E6500" w:rsidRPr="00423D87">
        <w:rPr>
          <w:rFonts w:cs="Arial"/>
          <w:iCs/>
          <w:szCs w:val="24"/>
          <w:lang w:val="en-US"/>
        </w:rPr>
        <w:t>oriented</w:t>
      </w:r>
      <w:proofErr w:type="gramEnd"/>
      <w:r w:rsidR="008E6500" w:rsidRPr="00423D87">
        <w:rPr>
          <w:rFonts w:cs="Arial"/>
          <w:iCs/>
          <w:szCs w:val="24"/>
          <w:lang w:val="en-US"/>
        </w:rPr>
        <w:t>.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 xml:space="preserve">Addison needs to hire more police to patrol the streets and answer calls, especially at night. If criminals know that there are [sic] police </w:t>
      </w:r>
      <w:proofErr w:type="spellStart"/>
      <w:r w:rsidRPr="00423D87">
        <w:rPr>
          <w:rFonts w:cs="Arial"/>
          <w:iCs/>
          <w:szCs w:val="24"/>
          <w:lang w:val="en-US"/>
        </w:rPr>
        <w:t>near by</w:t>
      </w:r>
      <w:proofErr w:type="spellEnd"/>
      <w:r w:rsidRPr="00423D87">
        <w:rPr>
          <w:rFonts w:cs="Arial"/>
          <w:iCs/>
          <w:szCs w:val="24"/>
          <w:lang w:val="en-US"/>
        </w:rPr>
        <w:t xml:space="preserve"> [sic] and they will be caught, they will be less likely to commit a crime.</w:t>
      </w:r>
    </w:p>
    <w:p w14:paraId="73A5AF6F" w14:textId="68BE13FB" w:rsidR="008E6500" w:rsidRPr="00423D87"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4F04B47F" w14:textId="77777777" w:rsidR="00BC7A9F" w:rsidRPr="00423D87" w:rsidRDefault="00BC7A9F" w:rsidP="00F702E6">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16933"/>
      <w:r w:rsidRPr="00423D87">
        <w:rPr>
          <w:lang w:val="en-US"/>
        </w:rPr>
        <w:t>6</w:t>
      </w:r>
      <w:r w:rsidR="00BC7A9F" w:rsidRPr="00423D87">
        <w:rPr>
          <w:lang w:val="en-US"/>
        </w:rPr>
        <w:t>. Conclusions</w:t>
      </w:r>
      <w:bookmarkEnd w:id="16"/>
    </w:p>
    <w:p w14:paraId="24614563" w14:textId="3152EA1C" w:rsidR="00B06352" w:rsidRPr="00423D87" w:rsidRDefault="00B06352" w:rsidP="00B06352">
      <w:pPr>
        <w:spacing w:after="0" w:line="360" w:lineRule="auto"/>
        <w:jc w:val="both"/>
        <w:rPr>
          <w:rFonts w:cs="Arial"/>
          <w:iCs/>
          <w:szCs w:val="24"/>
          <w:lang w:val="en-US"/>
        </w:rPr>
      </w:pPr>
      <w:r w:rsidRPr="00423D87">
        <w:rPr>
          <w:rFonts w:cs="Arial"/>
          <w:iCs/>
          <w:szCs w:val="24"/>
          <w:lang w:val="en-US"/>
        </w:rPr>
        <w:t>Not only the way in which a problem is described, but also the contextual circumstances of the description can influence how we reason about said problem. In two studies, we investigated the effect of metaphors on reasoning. The first study aimed to explore the role of metaphors and political affiliations, while the second study analyzed how the reliability of the speaker influences the effect of the metaphor.</w:t>
      </w:r>
    </w:p>
    <w:p w14:paraId="30BD7CB6" w14:textId="039A7077" w:rsidR="00B06352" w:rsidRPr="00423D87" w:rsidRDefault="00B06352" w:rsidP="00B06352">
      <w:pPr>
        <w:spacing w:after="0" w:line="360" w:lineRule="auto"/>
        <w:ind w:firstLine="567"/>
        <w:jc w:val="both"/>
        <w:rPr>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w:t>
      </w:r>
      <w:r w:rsidRPr="00423D87">
        <w:rPr>
          <w:rFonts w:cs="Arial"/>
          <w:iCs/>
          <w:szCs w:val="24"/>
          <w:lang w:val="en-US"/>
        </w:rPr>
        <w:lastRenderedPageBreak/>
        <w:t xml:space="preserve">influences the sort of suggestion offered by participants. However, we found that participants who self-identify as Republicans are more likely to propose enforcement-oriented suggestions than other participants, which is consistent with the results presented by Thibodeau &amp; Boroditsky (2011). Additionally, our results indicate that the shorter vignette, which is used in the follow-up study, does not correlate with the perceived reliability of the text.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influence the effect of metaphors on reasoning. </w:t>
      </w:r>
    </w:p>
    <w:p w14:paraId="5CD82131" w14:textId="77777777" w:rsidR="00C253D8" w:rsidRPr="00423D87" w:rsidRDefault="00C253D8" w:rsidP="00C253D8">
      <w:pPr>
        <w:pStyle w:val="Listenabsatz"/>
        <w:numPr>
          <w:ilvl w:val="0"/>
          <w:numId w:val="12"/>
        </w:numPr>
        <w:rPr>
          <w:rFonts w:cs="Arial"/>
          <w:szCs w:val="24"/>
          <w:lang w:val="en-US"/>
        </w:rPr>
      </w:pPr>
      <w:r w:rsidRPr="00423D87">
        <w:rPr>
          <w:rFonts w:cs="Arial"/>
          <w:szCs w:val="24"/>
          <w:lang w:val="en-US"/>
        </w:rPr>
        <w:t>Make an argument in support of your overall conclusion</w:t>
      </w:r>
    </w:p>
    <w:p w14:paraId="6A7E2D37" w14:textId="77777777" w:rsidR="00C253D8" w:rsidRPr="00423D87" w:rsidRDefault="00C253D8" w:rsidP="00C253D8">
      <w:pPr>
        <w:pStyle w:val="Listenabsatz"/>
        <w:numPr>
          <w:ilvl w:val="1"/>
          <w:numId w:val="12"/>
        </w:numPr>
        <w:rPr>
          <w:rFonts w:cs="Arial"/>
          <w:szCs w:val="24"/>
          <w:lang w:val="en-US"/>
        </w:rPr>
      </w:pPr>
      <w:r w:rsidRPr="00423D87">
        <w:rPr>
          <w:rFonts w:cs="Arial"/>
          <w:szCs w:val="24"/>
          <w:lang w:val="en-US"/>
        </w:rPr>
        <w:t>What is my overall conclusion?</w:t>
      </w:r>
    </w:p>
    <w:p w14:paraId="05997DB6"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Our results indicate that the context does not seem to affect the influence of the metaphor.</w:t>
      </w:r>
    </w:p>
    <w:p w14:paraId="6C7863B7" w14:textId="77777777" w:rsidR="00C253D8" w:rsidRPr="00423D87" w:rsidRDefault="00C253D8" w:rsidP="00C253D8">
      <w:pPr>
        <w:pStyle w:val="Listenabsatz"/>
        <w:numPr>
          <w:ilvl w:val="2"/>
          <w:numId w:val="12"/>
        </w:numPr>
        <w:rPr>
          <w:rFonts w:cs="Arial"/>
          <w:szCs w:val="24"/>
          <w:lang w:val="en-US"/>
        </w:rPr>
      </w:pPr>
      <w:r w:rsidRPr="00423D87">
        <w:rPr>
          <w:rFonts w:cs="Arial"/>
          <w:szCs w:val="24"/>
          <w:lang w:val="en-US"/>
        </w:rPr>
        <w:t>This leads to the assumption that metaphoric words themselves activate certain associations, as proposed in the theory above.</w:t>
      </w:r>
    </w:p>
    <w:p w14:paraId="34FCAF26" w14:textId="388E90A1" w:rsidR="00C253D8" w:rsidRPr="00423D87" w:rsidRDefault="00C253D8" w:rsidP="00C253D8">
      <w:pPr>
        <w:pStyle w:val="Listenabsatz"/>
        <w:numPr>
          <w:ilvl w:val="2"/>
          <w:numId w:val="12"/>
        </w:numPr>
        <w:rPr>
          <w:rFonts w:cs="Arial"/>
          <w:szCs w:val="24"/>
          <w:lang w:val="en-US"/>
        </w:rPr>
      </w:pPr>
      <w:r w:rsidRPr="00423D87">
        <w:rPr>
          <w:rFonts w:cs="Arial"/>
          <w:szCs w:val="24"/>
          <w:lang w:val="en-US"/>
        </w:rPr>
        <w:t>Further research is required to explore how metaphors work in more depth.</w:t>
      </w:r>
    </w:p>
    <w:p w14:paraId="3143B009" w14:textId="6EDCB8E4" w:rsidR="00F137AE" w:rsidRPr="00423D87" w:rsidRDefault="00B06352" w:rsidP="00F137AE">
      <w:pPr>
        <w:spacing w:after="0" w:line="360" w:lineRule="auto"/>
        <w:jc w:val="both"/>
        <w:rPr>
          <w:lang w:val="en-US"/>
        </w:rPr>
      </w:pPr>
      <w:r w:rsidRPr="00423D87">
        <w:rPr>
          <w:lang w:val="en-US"/>
        </w:rPr>
        <w:tab/>
      </w:r>
      <w:r w:rsidR="00F137AE" w:rsidRPr="00423D87">
        <w:rPr>
          <w:lang w:val="en-US"/>
        </w:rPr>
        <w:br w:type="page"/>
      </w:r>
    </w:p>
    <w:p w14:paraId="6186F78A" w14:textId="1343F2DB" w:rsidR="0037205B" w:rsidRPr="00423D87" w:rsidRDefault="00085A51" w:rsidP="0037205B">
      <w:pPr>
        <w:pStyle w:val="berschrift1"/>
        <w:rPr>
          <w:lang w:val="en-US"/>
        </w:rPr>
      </w:pPr>
      <w:bookmarkStart w:id="17" w:name="_Toc131516934"/>
      <w:r w:rsidRPr="00423D87">
        <w:rPr>
          <w:lang w:val="en-US"/>
        </w:rPr>
        <w:lastRenderedPageBreak/>
        <w:t>7</w:t>
      </w:r>
      <w:r w:rsidR="00B8697E" w:rsidRPr="00423D87">
        <w:rPr>
          <w:lang w:val="en-US"/>
        </w:rPr>
        <w:t>. Bibliography</w:t>
      </w:r>
      <w:bookmarkEnd w:id="17"/>
    </w:p>
    <w:p w14:paraId="714A8183"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Bougher</w:t>
      </w:r>
      <w:proofErr w:type="spellEnd"/>
      <w:r w:rsidRPr="00423D87">
        <w:rPr>
          <w:lang w:val="en-US"/>
        </w:rPr>
        <w:t xml:space="preserve">, L. D. (2012). The Case for Metaphor in Political Reasoning and Cognition: Metaphor in Political Reasoning and Cognition. </w:t>
      </w:r>
      <w:r w:rsidRPr="00423D87">
        <w:rPr>
          <w:i/>
          <w:iCs/>
          <w:lang w:val="en-US"/>
        </w:rPr>
        <w:t>Political Psychology</w:t>
      </w:r>
      <w:r w:rsidRPr="00423D87">
        <w:rPr>
          <w:lang w:val="en-US"/>
        </w:rPr>
        <w:t xml:space="preserve">, </w:t>
      </w:r>
      <w:r w:rsidRPr="00423D87">
        <w:rPr>
          <w:i/>
          <w:iCs/>
          <w:lang w:val="en-US"/>
        </w:rPr>
        <w:t>33</w:t>
      </w:r>
      <w:r w:rsidRPr="00423D87">
        <w:rPr>
          <w:lang w:val="en-US"/>
        </w:rPr>
        <w:t xml:space="preserve">(1), 145–163. </w:t>
      </w:r>
      <w:hyperlink r:id="rId23" w:history="1">
        <w:r w:rsidRPr="00423D87">
          <w:rPr>
            <w:rStyle w:val="Hyperlink"/>
            <w:lang w:val="en-US"/>
          </w:rPr>
          <w:t>https://doi.org/10.1111/j.1467-9221.2011.00865.x</w:t>
        </w:r>
      </w:hyperlink>
    </w:p>
    <w:p w14:paraId="7EBA1BF9" w14:textId="77777777" w:rsidR="0029781A" w:rsidRPr="00423D87" w:rsidRDefault="009543DD" w:rsidP="0029781A">
      <w:pPr>
        <w:suppressLineNumbers/>
        <w:spacing w:line="240" w:lineRule="auto"/>
        <w:ind w:left="709" w:hanging="709"/>
        <w:jc w:val="both"/>
        <w:rPr>
          <w:lang w:val="en-US"/>
        </w:rPr>
      </w:pPr>
      <w:r w:rsidRPr="00423D87">
        <w:rPr>
          <w:lang w:val="en-US"/>
        </w:rPr>
        <w:t xml:space="preserve">van den Broek, B. (2005). </w:t>
      </w:r>
      <w:r w:rsidRPr="00423D87">
        <w:rPr>
          <w:i/>
          <w:iCs/>
          <w:lang w:val="en-US"/>
        </w:rPr>
        <w:t>Treating the virus and capturing the beast: The effect of verbal and visual metaphor on reasoning about social problems.</w:t>
      </w:r>
      <w:r w:rsidRPr="00423D87">
        <w:rPr>
          <w:lang w:val="en-US"/>
        </w:rPr>
        <w:t xml:space="preserve"> Master’s thesis, Tilburg University.</w:t>
      </w:r>
    </w:p>
    <w:p w14:paraId="0A698B2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Christmann, U., &amp; Göhring, A.-L. (2016). A German-language replication study </w:t>
      </w:r>
      <w:proofErr w:type="spellStart"/>
      <w:r w:rsidRPr="00423D87">
        <w:rPr>
          <w:lang w:val="en-US"/>
        </w:rPr>
        <w:t>analysing</w:t>
      </w:r>
      <w:proofErr w:type="spellEnd"/>
      <w:r w:rsidRPr="00423D87">
        <w:rPr>
          <w:lang w:val="en-US"/>
        </w:rPr>
        <w:t xml:space="preserve"> the role of figurative speech in reasoning. </w:t>
      </w:r>
      <w:r w:rsidRPr="00423D87">
        <w:rPr>
          <w:i/>
          <w:iCs/>
          <w:lang w:val="en-US"/>
        </w:rPr>
        <w:t>Scientific Data</w:t>
      </w:r>
      <w:r w:rsidRPr="00423D87">
        <w:rPr>
          <w:lang w:val="en-US"/>
        </w:rPr>
        <w:t xml:space="preserve">, </w:t>
      </w:r>
      <w:r w:rsidRPr="00423D87">
        <w:rPr>
          <w:i/>
          <w:iCs/>
          <w:lang w:val="en-US"/>
        </w:rPr>
        <w:t>3</w:t>
      </w:r>
      <w:r w:rsidRPr="00423D87">
        <w:rPr>
          <w:lang w:val="en-US"/>
        </w:rPr>
        <w:t xml:space="preserve">(1), 160098. </w:t>
      </w:r>
      <w:hyperlink r:id="rId24" w:history="1">
        <w:r w:rsidRPr="00423D87">
          <w:rPr>
            <w:rStyle w:val="Hyperlink"/>
            <w:lang w:val="en-US"/>
          </w:rPr>
          <w:t>https://doi.org/10.1038/sdata.2016.98</w:t>
        </w:r>
      </w:hyperlink>
    </w:p>
    <w:p w14:paraId="058F747B"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Fausey</w:t>
      </w:r>
      <w:proofErr w:type="spellEnd"/>
      <w:r w:rsidRPr="00423D87">
        <w:rPr>
          <w:lang w:val="en-US"/>
        </w:rPr>
        <w:t xml:space="preserve">, C. M. (2010). Constructing agency: The role of language. </w:t>
      </w:r>
      <w:r w:rsidRPr="00423D87">
        <w:rPr>
          <w:i/>
          <w:iCs/>
          <w:lang w:val="en-US"/>
        </w:rPr>
        <w:t>Frontiers in Psychology</w:t>
      </w:r>
      <w:r w:rsidRPr="00423D87">
        <w:rPr>
          <w:lang w:val="en-US"/>
        </w:rPr>
        <w:t xml:space="preserve">, </w:t>
      </w:r>
      <w:r w:rsidRPr="00423D87">
        <w:rPr>
          <w:i/>
          <w:iCs/>
          <w:lang w:val="en-US"/>
        </w:rPr>
        <w:t>1</w:t>
      </w:r>
      <w:r w:rsidRPr="00423D87">
        <w:rPr>
          <w:lang w:val="en-US"/>
        </w:rPr>
        <w:t xml:space="preserve">. </w:t>
      </w:r>
      <w:hyperlink r:id="rId25" w:history="1">
        <w:r w:rsidRPr="00423D87">
          <w:rPr>
            <w:rStyle w:val="Hyperlink"/>
            <w:lang w:val="en-US"/>
          </w:rPr>
          <w:t>https://doi.org/10.3389/fpsyg.2010.00162</w:t>
        </w:r>
      </w:hyperlink>
    </w:p>
    <w:p w14:paraId="3163CB0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w:t>
      </w:r>
      <w:proofErr w:type="spellStart"/>
      <w:r w:rsidRPr="00423D87">
        <w:rPr>
          <w:lang w:val="en-US"/>
        </w:rPr>
        <w:t>Lauria</w:t>
      </w:r>
      <w:proofErr w:type="spellEnd"/>
      <w:r w:rsidRPr="00423D87">
        <w:rPr>
          <w:lang w:val="en-US"/>
        </w:rPr>
        <w:t xml:space="preserve">, M., Balko, S., &amp; Thibodeau, P. H. (2020). Effects of Communication Modality and Speaker Identity on Metaphor Framing. </w:t>
      </w:r>
      <w:r w:rsidRPr="00423D87">
        <w:rPr>
          <w:i/>
          <w:iCs/>
          <w:lang w:val="en-US"/>
        </w:rPr>
        <w:t>Metaphor and Symbol</w:t>
      </w:r>
      <w:r w:rsidRPr="00423D87">
        <w:rPr>
          <w:lang w:val="en-US"/>
        </w:rPr>
        <w:t xml:space="preserve">, </w:t>
      </w:r>
      <w:r w:rsidRPr="00423D87">
        <w:rPr>
          <w:i/>
          <w:iCs/>
          <w:lang w:val="en-US"/>
        </w:rPr>
        <w:t>35</w:t>
      </w:r>
      <w:r w:rsidRPr="00423D87">
        <w:rPr>
          <w:lang w:val="en-US"/>
        </w:rPr>
        <w:t xml:space="preserve">(2), 136–152. </w:t>
      </w:r>
      <w:hyperlink r:id="rId26" w:history="1">
        <w:r w:rsidRPr="00423D87">
          <w:rPr>
            <w:rStyle w:val="Hyperlink"/>
            <w:lang w:val="en-US"/>
          </w:rPr>
          <w:t>https://doi.org/10.1080/10926488.2020.1767336</w:t>
        </w:r>
      </w:hyperlink>
    </w:p>
    <w:p w14:paraId="39A8521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Flusberg, S. J., Matlock, T., &amp; Thibodeau, P. H. (2018). War metaphors in public discourse. </w:t>
      </w:r>
      <w:r w:rsidRPr="00423D87">
        <w:rPr>
          <w:i/>
          <w:iCs/>
          <w:lang w:val="en-US"/>
        </w:rPr>
        <w:t>Metaphor and Symbol</w:t>
      </w:r>
      <w:r w:rsidRPr="00423D87">
        <w:rPr>
          <w:lang w:val="en-US"/>
        </w:rPr>
        <w:t xml:space="preserve">, </w:t>
      </w:r>
      <w:r w:rsidRPr="00423D87">
        <w:rPr>
          <w:i/>
          <w:iCs/>
          <w:lang w:val="en-US"/>
        </w:rPr>
        <w:t>33</w:t>
      </w:r>
      <w:r w:rsidRPr="00423D87">
        <w:rPr>
          <w:lang w:val="en-US"/>
        </w:rPr>
        <w:t xml:space="preserve">(1), 1–18. </w:t>
      </w:r>
      <w:hyperlink r:id="rId27" w:history="1">
        <w:r w:rsidRPr="00423D87">
          <w:rPr>
            <w:rStyle w:val="Hyperlink"/>
            <w:lang w:val="en-US"/>
          </w:rPr>
          <w:t>https://doi.org/10.1080/10926488.2018.1407992</w:t>
        </w:r>
      </w:hyperlink>
    </w:p>
    <w:p w14:paraId="2349953A" w14:textId="77777777" w:rsidR="0029781A" w:rsidRPr="00423D87" w:rsidRDefault="009543DD" w:rsidP="0029781A">
      <w:pPr>
        <w:suppressLineNumbers/>
        <w:spacing w:line="240" w:lineRule="auto"/>
        <w:ind w:left="709" w:hanging="709"/>
        <w:jc w:val="both"/>
        <w:rPr>
          <w:lang w:val="en-US"/>
        </w:rPr>
      </w:pPr>
      <w:r w:rsidRPr="00423D87">
        <w:rPr>
          <w:lang w:val="en-US"/>
        </w:rPr>
        <w:t xml:space="preserve">Gibbs, R. W. (o. J.-a). </w:t>
      </w:r>
      <w:r w:rsidRPr="00423D87">
        <w:rPr>
          <w:i/>
          <w:iCs/>
          <w:lang w:val="en-US"/>
        </w:rPr>
        <w:t>The Cambridge Handbook of Metaphor and Thought</w:t>
      </w:r>
      <w:r w:rsidRPr="00423D87">
        <w:rPr>
          <w:lang w:val="en-US"/>
        </w:rPr>
        <w:t>.</w:t>
      </w:r>
    </w:p>
    <w:p w14:paraId="3ABB2460"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Gibbs, R. W. (2015). Do pragmatic signals affect conventional metaphor understanding? A failed test of deliberate metaphor theory. </w:t>
      </w:r>
      <w:r w:rsidRPr="00423D87">
        <w:rPr>
          <w:i/>
          <w:iCs/>
          <w:lang w:val="en-US"/>
        </w:rPr>
        <w:t>Journal of Pragmatics</w:t>
      </w:r>
      <w:r w:rsidRPr="00423D87">
        <w:rPr>
          <w:lang w:val="en-US"/>
        </w:rPr>
        <w:t xml:space="preserve">, </w:t>
      </w:r>
      <w:r w:rsidRPr="00423D87">
        <w:rPr>
          <w:i/>
          <w:iCs/>
          <w:lang w:val="en-US"/>
        </w:rPr>
        <w:t>90</w:t>
      </w:r>
      <w:r w:rsidRPr="00423D87">
        <w:rPr>
          <w:lang w:val="en-US"/>
        </w:rPr>
        <w:t xml:space="preserve">, 77–87. </w:t>
      </w:r>
      <w:hyperlink r:id="rId28" w:history="1">
        <w:r w:rsidRPr="00423D87">
          <w:rPr>
            <w:rStyle w:val="Hyperlink"/>
            <w:lang w:val="en-US"/>
          </w:rPr>
          <w:t>https://doi.org/10.1016/j.pragma.2015.05.021</w:t>
        </w:r>
      </w:hyperlink>
    </w:p>
    <w:p w14:paraId="5A99CD65" w14:textId="77777777" w:rsidR="0029781A" w:rsidRPr="00423D87" w:rsidRDefault="009543DD" w:rsidP="0029781A">
      <w:pPr>
        <w:suppressLineNumbers/>
        <w:spacing w:line="240" w:lineRule="auto"/>
        <w:ind w:left="709" w:hanging="709"/>
        <w:jc w:val="both"/>
        <w:rPr>
          <w:rStyle w:val="Hyperlink"/>
          <w:lang w:val="en-US"/>
        </w:rPr>
      </w:pPr>
      <w:proofErr w:type="spellStart"/>
      <w:r w:rsidRPr="00423D87">
        <w:rPr>
          <w:lang w:val="en-US"/>
        </w:rPr>
        <w:t>Heyvaert</w:t>
      </w:r>
      <w:proofErr w:type="spellEnd"/>
      <w:r w:rsidRPr="00423D87">
        <w:rPr>
          <w:lang w:val="en-US"/>
        </w:rPr>
        <w:t xml:space="preserve">, P., </w:t>
      </w:r>
      <w:proofErr w:type="spellStart"/>
      <w:r w:rsidRPr="00423D87">
        <w:rPr>
          <w:lang w:val="en-US"/>
        </w:rPr>
        <w:t>Randour</w:t>
      </w:r>
      <w:proofErr w:type="spellEnd"/>
      <w:r w:rsidRPr="00423D87">
        <w:rPr>
          <w:lang w:val="en-US"/>
        </w:rPr>
        <w:t xml:space="preserve">, F., </w:t>
      </w:r>
      <w:proofErr w:type="spellStart"/>
      <w:r w:rsidRPr="00423D87">
        <w:rPr>
          <w:lang w:val="en-US"/>
        </w:rPr>
        <w:t>Dodeigne</w:t>
      </w:r>
      <w:proofErr w:type="spellEnd"/>
      <w:r w:rsidRPr="00423D87">
        <w:rPr>
          <w:lang w:val="en-US"/>
        </w:rPr>
        <w:t xml:space="preserve">, J., </w:t>
      </w:r>
      <w:proofErr w:type="spellStart"/>
      <w:r w:rsidRPr="00423D87">
        <w:rPr>
          <w:lang w:val="en-US"/>
        </w:rPr>
        <w:t>Perrez</w:t>
      </w:r>
      <w:proofErr w:type="spellEnd"/>
      <w:r w:rsidRPr="00423D87">
        <w:rPr>
          <w:lang w:val="en-US"/>
        </w:rPr>
        <w:t xml:space="preserve">, J., &amp; </w:t>
      </w:r>
      <w:proofErr w:type="spellStart"/>
      <w:r w:rsidRPr="00423D87">
        <w:rPr>
          <w:lang w:val="en-US"/>
        </w:rPr>
        <w:t>Reuchamps</w:t>
      </w:r>
      <w:proofErr w:type="spellEnd"/>
      <w:r w:rsidRPr="00423D87">
        <w:rPr>
          <w:lang w:val="en-US"/>
        </w:rPr>
        <w:t xml:space="preserve">, M. (2020). Metaphors in political communication: A case study of the use of deliberate metaphors in non-institutional political interviews. </w:t>
      </w:r>
      <w:r w:rsidRPr="00423D87">
        <w:rPr>
          <w:i/>
          <w:iCs/>
          <w:lang w:val="en-US"/>
        </w:rPr>
        <w:t>Journal of Language and Politics</w:t>
      </w:r>
      <w:r w:rsidRPr="00423D87">
        <w:rPr>
          <w:lang w:val="en-US"/>
        </w:rPr>
        <w:t xml:space="preserve">, </w:t>
      </w:r>
      <w:r w:rsidRPr="00423D87">
        <w:rPr>
          <w:i/>
          <w:iCs/>
          <w:lang w:val="en-US"/>
        </w:rPr>
        <w:t>19</w:t>
      </w:r>
      <w:r w:rsidRPr="00423D87">
        <w:rPr>
          <w:lang w:val="en-US"/>
        </w:rPr>
        <w:t xml:space="preserve">(2), 201–225. </w:t>
      </w:r>
      <w:hyperlink r:id="rId29" w:history="1">
        <w:r w:rsidRPr="00423D87">
          <w:rPr>
            <w:rStyle w:val="Hyperlink"/>
            <w:lang w:val="en-US"/>
          </w:rPr>
          <w:t>https://doi.org/10.1075/jlp.17057.hey</w:t>
        </w:r>
      </w:hyperlink>
    </w:p>
    <w:p w14:paraId="3B1E8CD8" w14:textId="77777777" w:rsidR="0029781A" w:rsidRPr="00423D87" w:rsidRDefault="009543DD" w:rsidP="0029781A">
      <w:pPr>
        <w:suppressLineNumbers/>
        <w:spacing w:line="240" w:lineRule="auto"/>
        <w:ind w:left="709" w:hanging="709"/>
        <w:jc w:val="both"/>
        <w:rPr>
          <w:lang w:val="en-US"/>
        </w:rPr>
      </w:pPr>
      <w:proofErr w:type="spellStart"/>
      <w:r w:rsidRPr="00423D87">
        <w:rPr>
          <w:lang w:val="en-US"/>
        </w:rPr>
        <w:t>Johannesson</w:t>
      </w:r>
      <w:proofErr w:type="spellEnd"/>
      <w:r w:rsidRPr="00423D87">
        <w:rPr>
          <w:lang w:val="en-US"/>
        </w:rPr>
        <w:t xml:space="preserve">, N.-L. (o. J.). </w:t>
      </w:r>
      <w:r w:rsidRPr="00423D87">
        <w:rPr>
          <w:i/>
          <w:iCs/>
          <w:lang w:val="en-US"/>
        </w:rPr>
        <w:t>When is metaphor deliberate</w:t>
      </w:r>
      <w:r w:rsidRPr="00423D87">
        <w:rPr>
          <w:lang w:val="en-US"/>
        </w:rPr>
        <w:t>.</w:t>
      </w:r>
    </w:p>
    <w:p w14:paraId="001D25B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Knowles, M., &amp; Moon, R. (2004). </w:t>
      </w:r>
      <w:r w:rsidRPr="00423D87">
        <w:rPr>
          <w:i/>
          <w:iCs/>
          <w:lang w:val="en-US"/>
        </w:rPr>
        <w:t>Introducing Metaphor</w:t>
      </w:r>
      <w:r w:rsidRPr="00423D87">
        <w:rPr>
          <w:lang w:val="en-US"/>
        </w:rPr>
        <w:t xml:space="preserve"> (0 </w:t>
      </w:r>
      <w:proofErr w:type="spellStart"/>
      <w:r w:rsidRPr="00423D87">
        <w:rPr>
          <w:lang w:val="en-US"/>
        </w:rPr>
        <w:t>Aufl</w:t>
      </w:r>
      <w:proofErr w:type="spellEnd"/>
      <w:r w:rsidRPr="00423D87">
        <w:rPr>
          <w:lang w:val="en-US"/>
        </w:rPr>
        <w:t xml:space="preserve">.). Routledge. </w:t>
      </w:r>
      <w:hyperlink r:id="rId30" w:history="1">
        <w:r w:rsidRPr="00423D87">
          <w:rPr>
            <w:rStyle w:val="Hyperlink"/>
            <w:lang w:val="en-US"/>
          </w:rPr>
          <w:t>https://doi.org/10.4324/9780203642368</w:t>
        </w:r>
      </w:hyperlink>
    </w:p>
    <w:p w14:paraId="58DC9AB5"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Loftus, E. F., &amp; Palmer, J. C. (1974). Reconstruction of automobile destruction: An example of the interaction between language and memory. </w:t>
      </w:r>
      <w:r w:rsidRPr="00423D87">
        <w:rPr>
          <w:i/>
          <w:iCs/>
          <w:lang w:val="en-US"/>
        </w:rPr>
        <w:t>Journal of Verbal Learning and Verbal Behavior</w:t>
      </w:r>
      <w:r w:rsidRPr="00423D87">
        <w:rPr>
          <w:lang w:val="en-US"/>
        </w:rPr>
        <w:t xml:space="preserve">, </w:t>
      </w:r>
      <w:r w:rsidRPr="00423D87">
        <w:rPr>
          <w:i/>
          <w:iCs/>
          <w:lang w:val="en-US"/>
        </w:rPr>
        <w:t>13</w:t>
      </w:r>
      <w:r w:rsidRPr="00423D87">
        <w:rPr>
          <w:lang w:val="en-US"/>
        </w:rPr>
        <w:t xml:space="preserve">(5), 585–589. </w:t>
      </w:r>
      <w:hyperlink r:id="rId31" w:history="1">
        <w:r w:rsidRPr="00423D87">
          <w:rPr>
            <w:rStyle w:val="Hyperlink"/>
            <w:lang w:val="en-US"/>
          </w:rPr>
          <w:t>https://doi.org/10.1016/S0022-5371(74)80011-3</w:t>
        </w:r>
      </w:hyperlink>
    </w:p>
    <w:p w14:paraId="37DA3F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Neuman, Y., Assaf, D., Cohen, Y., Last, M., </w:t>
      </w:r>
      <w:proofErr w:type="spellStart"/>
      <w:r w:rsidRPr="00423D87">
        <w:rPr>
          <w:lang w:val="en-US"/>
        </w:rPr>
        <w:t>Argamon</w:t>
      </w:r>
      <w:proofErr w:type="spellEnd"/>
      <w:r w:rsidRPr="00423D87">
        <w:rPr>
          <w:lang w:val="en-US"/>
        </w:rPr>
        <w:t xml:space="preserve">, S., Howard, N., &amp; Frieder, O. (2013). Metaphor Identification in Large Texts Corpora.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(4), e62343. </w:t>
      </w:r>
      <w:hyperlink r:id="rId32" w:history="1">
        <w:r w:rsidRPr="00423D87">
          <w:rPr>
            <w:rStyle w:val="Hyperlink"/>
            <w:lang w:val="en-US"/>
          </w:rPr>
          <w:t>https://doi.org/10.1371/journal.pone.0062343</w:t>
        </w:r>
      </w:hyperlink>
    </w:p>
    <w:p w14:paraId="499AEC74"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Reijnierse, W. G., Burgers, C., </w:t>
      </w:r>
      <w:proofErr w:type="spellStart"/>
      <w:r w:rsidRPr="00423D87">
        <w:rPr>
          <w:lang w:val="en-US"/>
        </w:rPr>
        <w:t>Krennmayr</w:t>
      </w:r>
      <w:proofErr w:type="spellEnd"/>
      <w:r w:rsidRPr="00423D87">
        <w:rPr>
          <w:lang w:val="en-US"/>
        </w:rPr>
        <w:t xml:space="preserve">, T., &amp; Steen, G. J. (2015). How viruses and beasts affect our opinions (or not): The role of extendedness in metaphorical framing. </w:t>
      </w:r>
      <w:r w:rsidRPr="00423D87">
        <w:rPr>
          <w:i/>
          <w:iCs/>
          <w:lang w:val="en-US"/>
        </w:rPr>
        <w:t>Metaphor and the Social World</w:t>
      </w:r>
      <w:r w:rsidRPr="00423D87">
        <w:rPr>
          <w:lang w:val="en-US"/>
        </w:rPr>
        <w:t xml:space="preserve">, </w:t>
      </w:r>
      <w:r w:rsidRPr="00423D87">
        <w:rPr>
          <w:i/>
          <w:iCs/>
          <w:lang w:val="en-US"/>
        </w:rPr>
        <w:t>5</w:t>
      </w:r>
      <w:r w:rsidRPr="00423D87">
        <w:rPr>
          <w:lang w:val="en-US"/>
        </w:rPr>
        <w:t xml:space="preserve">(2), 245–263. </w:t>
      </w:r>
      <w:hyperlink r:id="rId33" w:history="1">
        <w:r w:rsidRPr="00423D87">
          <w:rPr>
            <w:rStyle w:val="Hyperlink"/>
            <w:lang w:val="en-US"/>
          </w:rPr>
          <w:t>https://doi.org/10.1075/msw.5.2.04rei</w:t>
        </w:r>
      </w:hyperlink>
    </w:p>
    <w:p w14:paraId="1BFC01E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(2008). The Paradox of Metaphor: Why We Need a Three-Dimensional Model of Metaphor. </w:t>
      </w:r>
      <w:r w:rsidRPr="00423D87">
        <w:rPr>
          <w:i/>
          <w:iCs/>
          <w:lang w:val="en-US"/>
        </w:rPr>
        <w:t>Metaphor and Symbol</w:t>
      </w:r>
      <w:r w:rsidRPr="00423D87">
        <w:rPr>
          <w:lang w:val="en-US"/>
        </w:rPr>
        <w:t xml:space="preserve">, </w:t>
      </w:r>
      <w:r w:rsidRPr="00423D87">
        <w:rPr>
          <w:i/>
          <w:iCs/>
          <w:lang w:val="en-US"/>
        </w:rPr>
        <w:t>23</w:t>
      </w:r>
      <w:r w:rsidRPr="00423D87">
        <w:rPr>
          <w:lang w:val="en-US"/>
        </w:rPr>
        <w:t xml:space="preserve">(4), 213–241. </w:t>
      </w:r>
      <w:hyperlink r:id="rId34" w:history="1">
        <w:r w:rsidRPr="00423D87">
          <w:rPr>
            <w:rStyle w:val="Hyperlink"/>
            <w:lang w:val="en-US"/>
          </w:rPr>
          <w:t>https://doi.org/10.1080/10926480802426753</w:t>
        </w:r>
      </w:hyperlink>
    </w:p>
    <w:p w14:paraId="26F3101C"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(2009). Deliberate Metaphor Affords Conscious Metaphorical Cognition. </w:t>
      </w:r>
      <w:r w:rsidRPr="00423D87">
        <w:rPr>
          <w:i/>
          <w:iCs/>
          <w:lang w:val="en-US"/>
        </w:rPr>
        <w:t>Cognitive Semiotics</w:t>
      </w:r>
      <w:r w:rsidRPr="00423D87">
        <w:rPr>
          <w:lang w:val="en-US"/>
        </w:rPr>
        <w:t xml:space="preserve">, </w:t>
      </w:r>
      <w:r w:rsidRPr="00423D87">
        <w:rPr>
          <w:i/>
          <w:iCs/>
          <w:lang w:val="en-US"/>
        </w:rPr>
        <w:t>5</w:t>
      </w:r>
      <w:r w:rsidRPr="00423D87">
        <w:rPr>
          <w:lang w:val="en-US"/>
        </w:rPr>
        <w:t xml:space="preserve">(1–2), 179–197. </w:t>
      </w:r>
      <w:hyperlink r:id="rId35" w:history="1">
        <w:r w:rsidRPr="00423D87">
          <w:rPr>
            <w:rStyle w:val="Hyperlink"/>
            <w:lang w:val="en-US"/>
          </w:rPr>
          <w:t>https://doi.org/doi:10.1515/cogsem.2013.5.12.179</w:t>
        </w:r>
      </w:hyperlink>
    </w:p>
    <w:p w14:paraId="7510252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(2017). Deliberate Metaphor Theory: Basic assumptions, main tenets, urgent issues. </w:t>
      </w:r>
      <w:r w:rsidRPr="00423D87">
        <w:rPr>
          <w:i/>
          <w:iCs/>
          <w:lang w:val="en-US"/>
        </w:rPr>
        <w:t>Intercultural Pragmatics</w:t>
      </w:r>
      <w:r w:rsidRPr="00423D87">
        <w:rPr>
          <w:lang w:val="en-US"/>
        </w:rPr>
        <w:t xml:space="preserve">, </w:t>
      </w:r>
      <w:r w:rsidRPr="00423D87">
        <w:rPr>
          <w:i/>
          <w:iCs/>
          <w:lang w:val="en-US"/>
        </w:rPr>
        <w:t>14</w:t>
      </w:r>
      <w:r w:rsidRPr="00423D87">
        <w:rPr>
          <w:lang w:val="en-US"/>
        </w:rPr>
        <w:t xml:space="preserve">(1), 1–24. </w:t>
      </w:r>
      <w:hyperlink r:id="rId36" w:history="1">
        <w:r w:rsidRPr="00423D87">
          <w:rPr>
            <w:rStyle w:val="Hyperlink"/>
            <w:lang w:val="en-US"/>
          </w:rPr>
          <w:t>https://doi.org/10.1515/ip-2017-0001</w:t>
        </w:r>
      </w:hyperlink>
    </w:p>
    <w:p w14:paraId="1F13FEE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(2011). The contemporary theory of metaphor—Now new and improved! </w:t>
      </w:r>
      <w:r w:rsidRPr="00423D87">
        <w:rPr>
          <w:i/>
          <w:iCs/>
          <w:lang w:val="en-US"/>
        </w:rPr>
        <w:t>Review of Cognitive Linguistics</w:t>
      </w:r>
      <w:r w:rsidRPr="00423D87">
        <w:rPr>
          <w:lang w:val="en-US"/>
        </w:rPr>
        <w:t xml:space="preserve">, </w:t>
      </w:r>
      <w:r w:rsidRPr="00423D87">
        <w:rPr>
          <w:i/>
          <w:iCs/>
          <w:lang w:val="en-US"/>
        </w:rPr>
        <w:t>9</w:t>
      </w:r>
      <w:r w:rsidRPr="00423D87">
        <w:rPr>
          <w:lang w:val="en-US"/>
        </w:rPr>
        <w:t xml:space="preserve">(1), 26–64. </w:t>
      </w:r>
      <w:hyperlink r:id="rId37" w:history="1">
        <w:r w:rsidRPr="00423D87">
          <w:rPr>
            <w:rStyle w:val="Hyperlink"/>
            <w:lang w:val="en-US"/>
          </w:rPr>
          <w:t>https://doi.org/10.1075/rcl.9.1.03ste</w:t>
        </w:r>
      </w:hyperlink>
    </w:p>
    <w:p w14:paraId="30DD00CE"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Steen, G. J., Reijnierse, W. G., &amp; Burgers, C. (2014). When Do Natural Language Metaphors Influence Reasoning? A Follow-Up Study to Thibodeau and Boroditsky (2013).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9</w:t>
      </w:r>
      <w:r w:rsidRPr="00423D87">
        <w:rPr>
          <w:lang w:val="en-US"/>
        </w:rPr>
        <w:t xml:space="preserve">(12), e113536. </w:t>
      </w:r>
      <w:hyperlink r:id="rId38" w:history="1">
        <w:r w:rsidRPr="00423D87">
          <w:rPr>
            <w:rStyle w:val="Hyperlink"/>
            <w:lang w:val="en-US"/>
          </w:rPr>
          <w:t>https://doi.org/10.1371/journal.pone.0113536</w:t>
        </w:r>
      </w:hyperlink>
    </w:p>
    <w:p w14:paraId="667577C7"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(2016). Extended Metaphors are the Home Runs of Persuasion: Don’t Fumble the Phrase. </w:t>
      </w:r>
      <w:r w:rsidRPr="00423D87">
        <w:rPr>
          <w:i/>
          <w:iCs/>
          <w:lang w:val="en-US"/>
        </w:rPr>
        <w:t>Metaphor and Symbol</w:t>
      </w:r>
      <w:r w:rsidRPr="00423D87">
        <w:rPr>
          <w:lang w:val="en-US"/>
        </w:rPr>
        <w:t xml:space="preserve">, </w:t>
      </w:r>
      <w:r w:rsidRPr="00423D87">
        <w:rPr>
          <w:i/>
          <w:iCs/>
          <w:lang w:val="en-US"/>
        </w:rPr>
        <w:t>31</w:t>
      </w:r>
      <w:r w:rsidRPr="00423D87">
        <w:rPr>
          <w:lang w:val="en-US"/>
        </w:rPr>
        <w:t xml:space="preserve">(2), 53–72. </w:t>
      </w:r>
      <w:hyperlink r:id="rId39" w:history="1">
        <w:r w:rsidRPr="00423D87">
          <w:rPr>
            <w:rStyle w:val="Hyperlink"/>
            <w:lang w:val="en-US"/>
          </w:rPr>
          <w:t>https://doi.org/10.1080/10926488.2016.1150756</w:t>
        </w:r>
      </w:hyperlink>
    </w:p>
    <w:p w14:paraId="327461B3"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(2013). Natural Language Metaphors Covertly Influence Reasoning. </w:t>
      </w:r>
      <w:proofErr w:type="spellStart"/>
      <w:r w:rsidRPr="00423D87">
        <w:rPr>
          <w:i/>
          <w:iCs/>
          <w:lang w:val="en-US"/>
        </w:rPr>
        <w:t>PLoS</w:t>
      </w:r>
      <w:proofErr w:type="spellEnd"/>
      <w:r w:rsidRPr="00423D87">
        <w:rPr>
          <w:i/>
          <w:iCs/>
          <w:lang w:val="en-US"/>
        </w:rPr>
        <w:t xml:space="preserve"> ONE</w:t>
      </w:r>
      <w:r w:rsidRPr="00423D87">
        <w:rPr>
          <w:lang w:val="en-US"/>
        </w:rPr>
        <w:t xml:space="preserve">, </w:t>
      </w:r>
      <w:r w:rsidRPr="00423D87">
        <w:rPr>
          <w:i/>
          <w:iCs/>
          <w:lang w:val="en-US"/>
        </w:rPr>
        <w:t>8</w:t>
      </w:r>
      <w:r w:rsidRPr="00423D87">
        <w:rPr>
          <w:lang w:val="en-US"/>
        </w:rPr>
        <w:t xml:space="preserve">(1), e52961. </w:t>
      </w:r>
      <w:hyperlink r:id="rId40" w:history="1">
        <w:r w:rsidRPr="00423D87">
          <w:rPr>
            <w:rStyle w:val="Hyperlink"/>
            <w:lang w:val="en-US"/>
          </w:rPr>
          <w:t>https://doi.org/10.1371/journal.pone.0052961</w:t>
        </w:r>
      </w:hyperlink>
    </w:p>
    <w:p w14:paraId="36DE72C2"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(2015a).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1" w:history="1">
        <w:r w:rsidRPr="00423D87">
          <w:rPr>
            <w:rStyle w:val="Hyperlink"/>
            <w:lang w:val="en-US"/>
          </w:rPr>
          <w:t>https://doi.org/10.1371/journal.pone.0133939</w:t>
        </w:r>
      </w:hyperlink>
    </w:p>
    <w:p w14:paraId="0F4CE55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Boroditsky, L. (2015b). Measuring Effects of Metaphor in a Dynamic Opinion Landscape. </w:t>
      </w:r>
      <w:r w:rsidRPr="00423D87">
        <w:rPr>
          <w:i/>
          <w:iCs/>
          <w:lang w:val="en-US"/>
        </w:rPr>
        <w:t>PLOS ONE</w:t>
      </w:r>
      <w:r w:rsidRPr="00423D87">
        <w:rPr>
          <w:lang w:val="en-US"/>
        </w:rPr>
        <w:t xml:space="preserve">, </w:t>
      </w:r>
      <w:r w:rsidRPr="00423D87">
        <w:rPr>
          <w:i/>
          <w:iCs/>
          <w:lang w:val="en-US"/>
        </w:rPr>
        <w:t>10</w:t>
      </w:r>
      <w:r w:rsidRPr="00423D87">
        <w:rPr>
          <w:lang w:val="en-US"/>
        </w:rPr>
        <w:t xml:space="preserve">(7), e0133939. </w:t>
      </w:r>
      <w:hyperlink r:id="rId42" w:history="1">
        <w:r w:rsidRPr="00423D87">
          <w:rPr>
            <w:rStyle w:val="Hyperlink"/>
            <w:lang w:val="en-US"/>
          </w:rPr>
          <w:t>https://doi.org/10.1371/journal.pone.0133939</w:t>
        </w:r>
      </w:hyperlink>
    </w:p>
    <w:p w14:paraId="5B2AD469"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Crow, L., &amp; Flusberg, S. J. (2017). The metaphor police: A case study of the role of metaphor in explanation. </w:t>
      </w:r>
      <w:r w:rsidRPr="00423D87">
        <w:rPr>
          <w:i/>
          <w:iCs/>
          <w:lang w:val="en-US"/>
        </w:rPr>
        <w:t>Psychonomic Bulletin &amp; Review</w:t>
      </w:r>
      <w:r w:rsidRPr="00423D87">
        <w:rPr>
          <w:lang w:val="en-US"/>
        </w:rPr>
        <w:t xml:space="preserve">, </w:t>
      </w:r>
      <w:r w:rsidRPr="00423D87">
        <w:rPr>
          <w:i/>
          <w:iCs/>
          <w:lang w:val="en-US"/>
        </w:rPr>
        <w:t>24</w:t>
      </w:r>
      <w:r w:rsidRPr="00423D87">
        <w:rPr>
          <w:lang w:val="en-US"/>
        </w:rPr>
        <w:t xml:space="preserve">(5), 1375–1386. </w:t>
      </w:r>
      <w:hyperlink r:id="rId43" w:history="1">
        <w:r w:rsidRPr="00423D87">
          <w:rPr>
            <w:rStyle w:val="Hyperlink"/>
            <w:lang w:val="en-US"/>
          </w:rPr>
          <w:t>https://doi.org/10.3758/s13423-016-1192-5</w:t>
        </w:r>
      </w:hyperlink>
    </w:p>
    <w:p w14:paraId="0D9A9B9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w:t>
      </w:r>
      <w:proofErr w:type="spellStart"/>
      <w:r w:rsidRPr="00423D87">
        <w:rPr>
          <w:lang w:val="en-US"/>
        </w:rPr>
        <w:t>Durgin</w:t>
      </w:r>
      <w:proofErr w:type="spellEnd"/>
      <w:r w:rsidRPr="00423D87">
        <w:rPr>
          <w:lang w:val="en-US"/>
        </w:rPr>
        <w:t xml:space="preserve">, F. H. (2011). Metaphor Aptness and Conventionality: A Processing Fluency Account. </w:t>
      </w:r>
      <w:r w:rsidRPr="00423D87">
        <w:rPr>
          <w:i/>
          <w:iCs/>
          <w:lang w:val="en-US"/>
        </w:rPr>
        <w:t>Metaphor and Symbol</w:t>
      </w:r>
      <w:r w:rsidRPr="00423D87">
        <w:rPr>
          <w:lang w:val="en-US"/>
        </w:rPr>
        <w:t xml:space="preserve">, </w:t>
      </w:r>
      <w:r w:rsidRPr="00423D87">
        <w:rPr>
          <w:i/>
          <w:iCs/>
          <w:lang w:val="en-US"/>
        </w:rPr>
        <w:t>26</w:t>
      </w:r>
      <w:r w:rsidRPr="00423D87">
        <w:rPr>
          <w:lang w:val="en-US"/>
        </w:rPr>
        <w:t xml:space="preserve">(3), 206–226. </w:t>
      </w:r>
      <w:hyperlink r:id="rId44" w:history="1">
        <w:r w:rsidRPr="00423D87">
          <w:rPr>
            <w:rStyle w:val="Hyperlink"/>
            <w:lang w:val="en-US"/>
          </w:rPr>
          <w:t>https://doi.org/10.1080/10926488.2011.583196</w:t>
        </w:r>
      </w:hyperlink>
    </w:p>
    <w:p w14:paraId="3CDC86E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&amp; Flusberg, S. J. (In press). </w:t>
      </w:r>
      <w:r w:rsidRPr="00423D87">
        <w:rPr>
          <w:i/>
          <w:iCs/>
          <w:lang w:val="en-US"/>
        </w:rPr>
        <w:t>Metaphor and Elaboration in Context</w:t>
      </w:r>
      <w:r w:rsidRPr="00423D87">
        <w:rPr>
          <w:lang w:val="en-US"/>
        </w:rPr>
        <w:t xml:space="preserve">. John Benjamins Publishing. </w:t>
      </w:r>
      <w:hyperlink r:id="rId45" w:history="1">
        <w:r w:rsidRPr="00423D87">
          <w:rPr>
            <w:rStyle w:val="Hyperlink"/>
            <w:lang w:val="en-US"/>
          </w:rPr>
          <w:t>https://osf.io/c93nf/download</w:t>
        </w:r>
      </w:hyperlink>
    </w:p>
    <w:p w14:paraId="47E4C0DB"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lastRenderedPageBreak/>
        <w:t xml:space="preserve">Thibodeau, P. H., Flusberg, S. J., Glick, J. J., &amp; Sternberg, D. A. (2013a).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6" w:history="1">
        <w:r w:rsidRPr="00423D87">
          <w:rPr>
            <w:rStyle w:val="Hyperlink"/>
            <w:lang w:val="en-US"/>
          </w:rPr>
          <w:t>https://doi.org/10.1080/09540091.2013.821458</w:t>
        </w:r>
      </w:hyperlink>
    </w:p>
    <w:p w14:paraId="5BCCB996"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Flusberg, S. J., Glick, J. J., &amp; Sternberg, D. A. (2013b). An emergent approach to analogical inference. </w:t>
      </w:r>
      <w:r w:rsidRPr="00423D87">
        <w:rPr>
          <w:i/>
          <w:iCs/>
          <w:lang w:val="en-US"/>
        </w:rPr>
        <w:t>Connection Science</w:t>
      </w:r>
      <w:r w:rsidRPr="00423D87">
        <w:rPr>
          <w:lang w:val="en-US"/>
        </w:rPr>
        <w:t xml:space="preserve">, </w:t>
      </w:r>
      <w:r w:rsidRPr="00423D87">
        <w:rPr>
          <w:i/>
          <w:iCs/>
          <w:lang w:val="en-US"/>
        </w:rPr>
        <w:t>25</w:t>
      </w:r>
      <w:r w:rsidRPr="00423D87">
        <w:rPr>
          <w:lang w:val="en-US"/>
        </w:rPr>
        <w:t xml:space="preserve">(1), 27–53. </w:t>
      </w:r>
      <w:hyperlink r:id="rId47" w:history="1">
        <w:r w:rsidRPr="00423D87">
          <w:rPr>
            <w:rStyle w:val="Hyperlink"/>
            <w:lang w:val="en-US"/>
          </w:rPr>
          <w:t>https://doi.org/10.1080/09540091.2013.821458</w:t>
        </w:r>
      </w:hyperlink>
    </w:p>
    <w:p w14:paraId="6727BEB1"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Hendricks, R. K., &amp; Boroditsky, L. (2017). How Linguistic Metaphor Scaffolds Reasoning. </w:t>
      </w:r>
      <w:r w:rsidRPr="00423D87">
        <w:rPr>
          <w:i/>
          <w:iCs/>
          <w:lang w:val="en-US"/>
        </w:rPr>
        <w:t>Trends in Cognitive Sciences</w:t>
      </w:r>
      <w:r w:rsidRPr="00423D87">
        <w:rPr>
          <w:lang w:val="en-US"/>
        </w:rPr>
        <w:t xml:space="preserve">, </w:t>
      </w:r>
      <w:r w:rsidRPr="00423D87">
        <w:rPr>
          <w:i/>
          <w:iCs/>
          <w:lang w:val="en-US"/>
        </w:rPr>
        <w:t>21</w:t>
      </w:r>
      <w:r w:rsidRPr="00423D87">
        <w:rPr>
          <w:lang w:val="en-US"/>
        </w:rPr>
        <w:t xml:space="preserve">(11), 852–863. </w:t>
      </w:r>
      <w:hyperlink r:id="rId48" w:history="1">
        <w:r w:rsidRPr="00423D87">
          <w:rPr>
            <w:rStyle w:val="Hyperlink"/>
            <w:lang w:val="en-US"/>
          </w:rPr>
          <w:t>https://doi.org/10.1016/j.tics.2017.07.001</w:t>
        </w:r>
      </w:hyperlink>
    </w:p>
    <w:p w14:paraId="569A1B6A" w14:textId="77777777" w:rsidR="0029781A" w:rsidRPr="00423D87" w:rsidRDefault="009543DD" w:rsidP="0029781A">
      <w:pPr>
        <w:suppressLineNumbers/>
        <w:spacing w:line="240" w:lineRule="auto"/>
        <w:ind w:left="709" w:hanging="709"/>
        <w:jc w:val="both"/>
        <w:rPr>
          <w:rStyle w:val="Hyperlink"/>
          <w:lang w:val="en-US"/>
        </w:rPr>
      </w:pPr>
      <w:r w:rsidRPr="00423D87">
        <w:rPr>
          <w:lang w:val="en-US"/>
        </w:rPr>
        <w:t xml:space="preserve">Thibodeau, P. H., Matlock, T., &amp; Flusberg, S. J. (2019). The role of metaphor in communication and thought. </w:t>
      </w:r>
      <w:r w:rsidRPr="00423D87">
        <w:rPr>
          <w:i/>
          <w:iCs/>
          <w:lang w:val="en-US"/>
        </w:rPr>
        <w:t>Language and Linguistics Compass</w:t>
      </w:r>
      <w:r w:rsidRPr="00423D87">
        <w:rPr>
          <w:lang w:val="en-US"/>
        </w:rPr>
        <w:t xml:space="preserve">, </w:t>
      </w:r>
      <w:r w:rsidRPr="00423D87">
        <w:rPr>
          <w:i/>
          <w:iCs/>
          <w:lang w:val="en-US"/>
        </w:rPr>
        <w:t>13</w:t>
      </w:r>
      <w:r w:rsidRPr="00423D87">
        <w:rPr>
          <w:lang w:val="en-US"/>
        </w:rPr>
        <w:t xml:space="preserve">(5), e12327. </w:t>
      </w:r>
      <w:hyperlink r:id="rId49" w:history="1">
        <w:r w:rsidRPr="00423D87">
          <w:rPr>
            <w:rStyle w:val="Hyperlink"/>
            <w:lang w:val="en-US"/>
          </w:rPr>
          <w:t>https://doi.org/10.1111/lnc3.12327</w:t>
        </w:r>
      </w:hyperlink>
    </w:p>
    <w:p w14:paraId="47D0BDCC" w14:textId="751C09F7" w:rsidR="00FA002F" w:rsidRPr="00423D87" w:rsidRDefault="009543DD" w:rsidP="0029781A">
      <w:pPr>
        <w:suppressLineNumbers/>
        <w:spacing w:line="240" w:lineRule="auto"/>
        <w:ind w:left="709" w:hanging="709"/>
        <w:jc w:val="both"/>
        <w:rPr>
          <w:rFonts w:cs="Arial"/>
          <w:szCs w:val="24"/>
          <w:lang w:val="en-US"/>
        </w:rPr>
      </w:pPr>
      <w:r w:rsidRPr="00423D87">
        <w:rPr>
          <w:lang w:val="en-US"/>
        </w:rPr>
        <w:t xml:space="preserve">Thibodeau, P., Peebles, M. M., </w:t>
      </w:r>
      <w:proofErr w:type="spellStart"/>
      <w:r w:rsidRPr="00423D87">
        <w:rPr>
          <w:lang w:val="en-US"/>
        </w:rPr>
        <w:t>Grodner</w:t>
      </w:r>
      <w:proofErr w:type="spellEnd"/>
      <w:r w:rsidRPr="00423D87">
        <w:rPr>
          <w:lang w:val="en-US"/>
        </w:rPr>
        <w:t xml:space="preserve">, D. J., &amp; </w:t>
      </w:r>
      <w:proofErr w:type="spellStart"/>
      <w:r w:rsidRPr="00423D87">
        <w:rPr>
          <w:lang w:val="en-US"/>
        </w:rPr>
        <w:t>Durgin</w:t>
      </w:r>
      <w:proofErr w:type="spellEnd"/>
      <w:r w:rsidRPr="00423D87">
        <w:rPr>
          <w:lang w:val="en-US"/>
        </w:rPr>
        <w:t xml:space="preserve">, F. H. (2015). The Wished-For Always Wins Until the Winner Was Inevitable All Along: Motivated Reasoning and Belief Bias Regulate Emotion During Elections: Elections Bias Reasoning. </w:t>
      </w:r>
      <w:r w:rsidRPr="00423D87">
        <w:rPr>
          <w:i/>
          <w:iCs/>
          <w:lang w:val="en-US"/>
        </w:rPr>
        <w:t>Political Psychology</w:t>
      </w:r>
      <w:r w:rsidRPr="00423D87">
        <w:rPr>
          <w:lang w:val="en-US"/>
        </w:rPr>
        <w:t xml:space="preserve">, </w:t>
      </w:r>
      <w:r w:rsidRPr="00423D87">
        <w:rPr>
          <w:i/>
          <w:iCs/>
          <w:lang w:val="en-US"/>
        </w:rPr>
        <w:t>36</w:t>
      </w:r>
      <w:r w:rsidRPr="00423D87">
        <w:rPr>
          <w:lang w:val="en-US"/>
        </w:rPr>
        <w:t xml:space="preserve">(4), 431–448. </w:t>
      </w:r>
      <w:hyperlink r:id="rId50" w:history="1">
        <w:r w:rsidRPr="00423D87">
          <w:rPr>
            <w:rStyle w:val="Hyperlink"/>
            <w:lang w:val="en-US"/>
          </w:rPr>
          <w:t>https://doi.org/10.1111/pops.12100</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1693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1693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48BDABC5" w:rsidR="00D9468A" w:rsidRPr="00423D87" w:rsidRDefault="00423D87" w:rsidP="00423D87">
      <w:pPr>
        <w:pStyle w:val="Beschriftung"/>
        <w:framePr w:wrap="around"/>
        <w:jc w:val="left"/>
        <w:rPr>
          <w:lang w:val="en-US"/>
        </w:rPr>
      </w:pPr>
      <w:bookmarkStart w:id="20" w:name="_Toc13151688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6</w:t>
      </w:r>
      <w:r w:rsidRPr="00423D87">
        <w:rPr>
          <w:lang w:val="en-US"/>
        </w:rPr>
        <w:fldChar w:fldCharType="end"/>
      </w:r>
      <w:r w:rsidRPr="00423D87">
        <w:rPr>
          <w:lang w:val="en-US"/>
        </w:rPr>
        <w:t xml:space="preserve">: </w:t>
      </w:r>
      <w:r w:rsidRPr="00423D87">
        <w:rPr>
          <w:b w:val="0"/>
          <w:bCs w:val="0"/>
          <w:lang w:val="en-US"/>
        </w:rPr>
        <w:t>Perceived reliability of vignette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07C45279" w:rsidR="00D9468A" w:rsidRPr="00423D87" w:rsidRDefault="00423D87" w:rsidP="00423D87">
      <w:pPr>
        <w:pStyle w:val="Beschriftung"/>
        <w:framePr w:wrap="around"/>
        <w:jc w:val="left"/>
        <w:rPr>
          <w:lang w:val="en-US"/>
        </w:rPr>
      </w:pPr>
      <w:bookmarkStart w:id="21" w:name="_Toc13151688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7990AD2C" w:rsidR="00423D87" w:rsidRPr="00423D87" w:rsidRDefault="00423D87" w:rsidP="00423D87">
      <w:pPr>
        <w:pStyle w:val="Beschriftung"/>
        <w:framePr w:wrap="around"/>
        <w:jc w:val="left"/>
        <w:rPr>
          <w:lang w:val="en-US"/>
        </w:rPr>
      </w:pPr>
      <w:bookmarkStart w:id="22" w:name="_Toc131516890"/>
      <w:r>
        <w:t xml:space="preserve">Figure </w:t>
      </w:r>
      <w:r>
        <w:fldChar w:fldCharType="begin"/>
      </w:r>
      <w:r>
        <w:instrText xml:space="preserve"> SEQ Figure \* ARABIC </w:instrText>
      </w:r>
      <w:r>
        <w:fldChar w:fldCharType="separate"/>
      </w:r>
      <w:r>
        <w:rPr>
          <w:noProof/>
        </w:rPr>
        <w:t>8</w:t>
      </w:r>
      <w:r>
        <w:fldChar w:fldCharType="end"/>
      </w:r>
      <w:r>
        <w:t xml:space="preserve">: </w:t>
      </w:r>
      <w:r w:rsidRPr="00423D87">
        <w:rPr>
          <w:b w:val="0"/>
          <w:bCs w:val="0"/>
        </w:rPr>
        <w:t>Participants' categorized responses 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1693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1693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59"/>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25B63" w14:textId="77777777" w:rsidR="00C420F5" w:rsidRDefault="00C420F5" w:rsidP="00D0261B">
      <w:pPr>
        <w:spacing w:after="0" w:line="240" w:lineRule="auto"/>
      </w:pPr>
      <w:r>
        <w:separator/>
      </w:r>
    </w:p>
  </w:endnote>
  <w:endnote w:type="continuationSeparator" w:id="0">
    <w:p w14:paraId="18F286CE" w14:textId="77777777" w:rsidR="00C420F5" w:rsidRDefault="00C420F5"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73E2" w14:textId="77777777" w:rsidR="00C420F5" w:rsidRDefault="00C420F5" w:rsidP="00D0261B">
      <w:pPr>
        <w:spacing w:after="0" w:line="240" w:lineRule="auto"/>
      </w:pPr>
      <w:r>
        <w:separator/>
      </w:r>
    </w:p>
  </w:footnote>
  <w:footnote w:type="continuationSeparator" w:id="0">
    <w:p w14:paraId="67BC664F" w14:textId="77777777" w:rsidR="00C420F5" w:rsidRDefault="00C420F5"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2"/>
  </w:num>
  <w:num w:numId="3" w16cid:durableId="116029097">
    <w:abstractNumId w:val="2"/>
  </w:num>
  <w:num w:numId="4" w16cid:durableId="1382559292">
    <w:abstractNumId w:val="10"/>
  </w:num>
  <w:num w:numId="5" w16cid:durableId="426269632">
    <w:abstractNumId w:val="1"/>
  </w:num>
  <w:num w:numId="6" w16cid:durableId="941960481">
    <w:abstractNumId w:val="8"/>
  </w:num>
  <w:num w:numId="7" w16cid:durableId="1173760126">
    <w:abstractNumId w:val="6"/>
  </w:num>
  <w:num w:numId="8" w16cid:durableId="1277978082">
    <w:abstractNumId w:val="11"/>
  </w:num>
  <w:num w:numId="9" w16cid:durableId="224806648">
    <w:abstractNumId w:val="4"/>
  </w:num>
  <w:num w:numId="10" w16cid:durableId="1674987992">
    <w:abstractNumId w:val="3"/>
  </w:num>
  <w:num w:numId="11" w16cid:durableId="45616824">
    <w:abstractNumId w:val="7"/>
  </w:num>
  <w:num w:numId="12" w16cid:durableId="1160731787">
    <w:abstractNumId w:val="5"/>
  </w:num>
  <w:num w:numId="13" w16cid:durableId="110345966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26B8"/>
    <w:rsid w:val="00073A13"/>
    <w:rsid w:val="0007489A"/>
    <w:rsid w:val="0007649E"/>
    <w:rsid w:val="000768A8"/>
    <w:rsid w:val="00084D69"/>
    <w:rsid w:val="00085A51"/>
    <w:rsid w:val="00090011"/>
    <w:rsid w:val="00090BA0"/>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B71"/>
    <w:rsid w:val="003B47E9"/>
    <w:rsid w:val="003C14A6"/>
    <w:rsid w:val="003C159D"/>
    <w:rsid w:val="003C26D4"/>
    <w:rsid w:val="003C2D23"/>
    <w:rsid w:val="003C5833"/>
    <w:rsid w:val="003C5D3C"/>
    <w:rsid w:val="003D0AB2"/>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6E85"/>
    <w:rsid w:val="0046778C"/>
    <w:rsid w:val="004736EA"/>
    <w:rsid w:val="00473FB5"/>
    <w:rsid w:val="004749FE"/>
    <w:rsid w:val="0047662D"/>
    <w:rsid w:val="00476958"/>
    <w:rsid w:val="00476DD2"/>
    <w:rsid w:val="00477465"/>
    <w:rsid w:val="0048286F"/>
    <w:rsid w:val="00483F7C"/>
    <w:rsid w:val="00484F99"/>
    <w:rsid w:val="004876BD"/>
    <w:rsid w:val="004876D4"/>
    <w:rsid w:val="00487DA2"/>
    <w:rsid w:val="00491CCD"/>
    <w:rsid w:val="00491F8B"/>
    <w:rsid w:val="00493D00"/>
    <w:rsid w:val="00495BE3"/>
    <w:rsid w:val="004A0B88"/>
    <w:rsid w:val="004A377B"/>
    <w:rsid w:val="004A44C0"/>
    <w:rsid w:val="004A54E2"/>
    <w:rsid w:val="004A6F45"/>
    <w:rsid w:val="004B135C"/>
    <w:rsid w:val="004B747F"/>
    <w:rsid w:val="004C0C29"/>
    <w:rsid w:val="004C1DA9"/>
    <w:rsid w:val="004C2DC7"/>
    <w:rsid w:val="004C3972"/>
    <w:rsid w:val="004C3C55"/>
    <w:rsid w:val="004C4DB8"/>
    <w:rsid w:val="004C7112"/>
    <w:rsid w:val="004C7E62"/>
    <w:rsid w:val="004D0405"/>
    <w:rsid w:val="004D4866"/>
    <w:rsid w:val="004E1314"/>
    <w:rsid w:val="004E56A9"/>
    <w:rsid w:val="004F04EB"/>
    <w:rsid w:val="004F0A7E"/>
    <w:rsid w:val="004F213D"/>
    <w:rsid w:val="004F2174"/>
    <w:rsid w:val="004F6F3F"/>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7205"/>
    <w:rsid w:val="00A4772F"/>
    <w:rsid w:val="00A52175"/>
    <w:rsid w:val="00A52482"/>
    <w:rsid w:val="00A52FC8"/>
    <w:rsid w:val="00A53D03"/>
    <w:rsid w:val="00A56045"/>
    <w:rsid w:val="00A571DF"/>
    <w:rsid w:val="00A605C5"/>
    <w:rsid w:val="00A60E8A"/>
    <w:rsid w:val="00A60F4B"/>
    <w:rsid w:val="00A62CD7"/>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DA9"/>
    <w:rsid w:val="00AA499A"/>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5AA"/>
    <w:rsid w:val="00AE199C"/>
    <w:rsid w:val="00AE4006"/>
    <w:rsid w:val="00AE57F4"/>
    <w:rsid w:val="00AE7E17"/>
    <w:rsid w:val="00AF2F17"/>
    <w:rsid w:val="00AF672C"/>
    <w:rsid w:val="00AF676C"/>
    <w:rsid w:val="00AF6FB9"/>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39F0"/>
    <w:rsid w:val="00BA4368"/>
    <w:rsid w:val="00BB2210"/>
    <w:rsid w:val="00BB2F95"/>
    <w:rsid w:val="00BB642A"/>
    <w:rsid w:val="00BC2252"/>
    <w:rsid w:val="00BC4B54"/>
    <w:rsid w:val="00BC4B65"/>
    <w:rsid w:val="00BC7A9F"/>
    <w:rsid w:val="00BD067E"/>
    <w:rsid w:val="00BD147F"/>
    <w:rsid w:val="00BD1A4A"/>
    <w:rsid w:val="00BD4273"/>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20F5"/>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74C6"/>
    <w:rsid w:val="00CD064B"/>
    <w:rsid w:val="00CD5557"/>
    <w:rsid w:val="00CD6DC2"/>
    <w:rsid w:val="00CE19E1"/>
    <w:rsid w:val="00CE4418"/>
    <w:rsid w:val="00CE5E4C"/>
    <w:rsid w:val="00CF149B"/>
    <w:rsid w:val="00CF4A1D"/>
    <w:rsid w:val="00CF4CBB"/>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5288"/>
    <w:rsid w:val="00D75EC0"/>
    <w:rsid w:val="00D76037"/>
    <w:rsid w:val="00D808DC"/>
    <w:rsid w:val="00D80C4B"/>
    <w:rsid w:val="00D80FCC"/>
    <w:rsid w:val="00D81B30"/>
    <w:rsid w:val="00D823A1"/>
    <w:rsid w:val="00D83313"/>
    <w:rsid w:val="00D84363"/>
    <w:rsid w:val="00D93EDE"/>
    <w:rsid w:val="00D9468A"/>
    <w:rsid w:val="00D959CD"/>
    <w:rsid w:val="00D95E86"/>
    <w:rsid w:val="00D9702D"/>
    <w:rsid w:val="00D973EE"/>
    <w:rsid w:val="00DA4821"/>
    <w:rsid w:val="00DA5155"/>
    <w:rsid w:val="00DA6649"/>
    <w:rsid w:val="00DA6EBF"/>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3363"/>
    <w:rsid w:val="00EA3A97"/>
    <w:rsid w:val="00EA580A"/>
    <w:rsid w:val="00EA65B2"/>
    <w:rsid w:val="00EB12E6"/>
    <w:rsid w:val="00EB2873"/>
    <w:rsid w:val="00EB290C"/>
    <w:rsid w:val="00EB5035"/>
    <w:rsid w:val="00EB50E3"/>
    <w:rsid w:val="00EB60E7"/>
    <w:rsid w:val="00EC0DAD"/>
    <w:rsid w:val="00EC2359"/>
    <w:rsid w:val="00ED1306"/>
    <w:rsid w:val="00ED561C"/>
    <w:rsid w:val="00ED6513"/>
    <w:rsid w:val="00ED6B1D"/>
    <w:rsid w:val="00EE1541"/>
    <w:rsid w:val="00EE3B10"/>
    <w:rsid w:val="00EE56FA"/>
    <w:rsid w:val="00EE60F1"/>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nyurl.com/fu42mzce" TargetMode="External"/><Relationship Id="rId18" Type="http://schemas.openxmlformats.org/officeDocument/2006/relationships/hyperlink" Target="https://osf.io/4fe9c" TargetMode="External"/><Relationship Id="rId26" Type="http://schemas.openxmlformats.org/officeDocument/2006/relationships/hyperlink" Target="https://doi.org/10.1080/10926488.2020.1767336" TargetMode="External"/><Relationship Id="rId39" Type="http://schemas.openxmlformats.org/officeDocument/2006/relationships/hyperlink" Target="https://doi.org/10.1080/10926488.2016.1150756" TargetMode="External"/><Relationship Id="rId21" Type="http://schemas.openxmlformats.org/officeDocument/2006/relationships/image" Target="media/image4.png"/><Relationship Id="rId34" Type="http://schemas.openxmlformats.org/officeDocument/2006/relationships/hyperlink" Target="https://doi.org/10.1080/10926480802426753" TargetMode="External"/><Relationship Id="rId42" Type="http://schemas.openxmlformats.org/officeDocument/2006/relationships/hyperlink" Target="https://doi.org/10.1371/journal.pone.0133939" TargetMode="External"/><Relationship Id="rId47" Type="http://schemas.openxmlformats.org/officeDocument/2006/relationships/hyperlink" Target="https://doi.org/10.1080/09540091.2013.821458" TargetMode="External"/><Relationship Id="rId50" Type="http://schemas.openxmlformats.org/officeDocument/2006/relationships/hyperlink" Target="https://doi.org/10.1111/pops.12100" TargetMode="External"/><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inyurl.com/46ytp2z4" TargetMode="External"/><Relationship Id="rId29" Type="http://schemas.openxmlformats.org/officeDocument/2006/relationships/hyperlink" Target="https://doi.org/10.1075/jlp.17057.hey" TargetMode="External"/><Relationship Id="rId41" Type="http://schemas.openxmlformats.org/officeDocument/2006/relationships/hyperlink" Target="https://doi.org/10.1371/journal.pone.0133939"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nyurl.com/yczvyjy3" TargetMode="External"/><Relationship Id="rId24" Type="http://schemas.openxmlformats.org/officeDocument/2006/relationships/hyperlink" Target="https://doi.org/10.1038/sdata.2016.98" TargetMode="External"/><Relationship Id="rId32" Type="http://schemas.openxmlformats.org/officeDocument/2006/relationships/hyperlink" Target="https://doi.org/10.1371/journal.pone.0062343" TargetMode="External"/><Relationship Id="rId37" Type="http://schemas.openxmlformats.org/officeDocument/2006/relationships/hyperlink" Target="https://doi.org/10.1075/rcl.9.1.03ste" TargetMode="External"/><Relationship Id="rId40" Type="http://schemas.openxmlformats.org/officeDocument/2006/relationships/hyperlink" Target="https://doi.org/10.1371/journal.pone.0052961" TargetMode="External"/><Relationship Id="rId45" Type="http://schemas.openxmlformats.org/officeDocument/2006/relationships/hyperlink" Target="https://osf.io/c93nf/download" TargetMode="Externa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111/j.1467-9221.2011.00865.x" TargetMode="External"/><Relationship Id="rId28" Type="http://schemas.openxmlformats.org/officeDocument/2006/relationships/hyperlink" Target="https://doi.org/10.1016/j.pragma.2015.05.021" TargetMode="External"/><Relationship Id="rId36" Type="http://schemas.openxmlformats.org/officeDocument/2006/relationships/hyperlink" Target="https://doi.org/10.1515/ip-2017-0001" TargetMode="External"/><Relationship Id="rId49" Type="http://schemas.openxmlformats.org/officeDocument/2006/relationships/hyperlink" Target="https://doi.org/10.1111/lnc3.12327" TargetMode="External"/><Relationship Id="rId57" Type="http://schemas.openxmlformats.org/officeDocument/2006/relationships/image" Target="media/image12.png"/><Relationship Id="rId61" Type="http://schemas.openxmlformats.org/officeDocument/2006/relationships/theme" Target="theme/theme1.xml"/><Relationship Id="rId10" Type="http://schemas.openxmlformats.org/officeDocument/2006/relationships/hyperlink" Target="https://osf.io/2tbj5/" TargetMode="External"/><Relationship Id="rId19" Type="http://schemas.openxmlformats.org/officeDocument/2006/relationships/hyperlink" Target="http://www.prolific.co/" TargetMode="External"/><Relationship Id="rId31" Type="http://schemas.openxmlformats.org/officeDocument/2006/relationships/hyperlink" Target="https://doi.org/10.1016/S0022-5371(74)80011-3" TargetMode="External"/><Relationship Id="rId44" Type="http://schemas.openxmlformats.org/officeDocument/2006/relationships/hyperlink" Target="https://doi.org/10.1080/10926488.2011.583196" TargetMode="External"/><Relationship Id="rId52" Type="http://schemas.openxmlformats.org/officeDocument/2006/relationships/image" Target="media/image7.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inyurl.com/bdexsaz7"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doi.org/10.1080/10926488.2018.1407992" TargetMode="External"/><Relationship Id="rId30" Type="http://schemas.openxmlformats.org/officeDocument/2006/relationships/hyperlink" Target="https://doi.org/10.4324/9780203642368" TargetMode="External"/><Relationship Id="rId35" Type="http://schemas.openxmlformats.org/officeDocument/2006/relationships/hyperlink" Target="https://doi.org/doi:10.1515/cogsem.2013.5.12.179" TargetMode="External"/><Relationship Id="rId43" Type="http://schemas.openxmlformats.org/officeDocument/2006/relationships/hyperlink" Target="https://doi.org/10.3758/s13423-016-1192-5" TargetMode="External"/><Relationship Id="rId48" Type="http://schemas.openxmlformats.org/officeDocument/2006/relationships/hyperlink" Target="https://doi.org/10.1016/j.tics.2017.07.001" TargetMode="External"/><Relationship Id="rId56" Type="http://schemas.openxmlformats.org/officeDocument/2006/relationships/image" Target="media/image11.png"/><Relationship Id="rId8" Type="http://schemas.openxmlformats.org/officeDocument/2006/relationships/hyperlink" Target="https://tinyurl.com/mr4vky58"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tinyurl.com/9rj4ya2j" TargetMode="External"/><Relationship Id="rId17" Type="http://schemas.openxmlformats.org/officeDocument/2006/relationships/hyperlink" Target="https://tinyurl.com/mr4vky58" TargetMode="External"/><Relationship Id="rId25" Type="http://schemas.openxmlformats.org/officeDocument/2006/relationships/hyperlink" Target="https://doi.org/10.3389/fpsyg.2010.00162" TargetMode="External"/><Relationship Id="rId33" Type="http://schemas.openxmlformats.org/officeDocument/2006/relationships/hyperlink" Target="https://doi.org/10.1075/msw.5.2.04rei" TargetMode="External"/><Relationship Id="rId38" Type="http://schemas.openxmlformats.org/officeDocument/2006/relationships/hyperlink" Target="https://doi.org/10.1371/journal.pone.0113536" TargetMode="External"/><Relationship Id="rId46" Type="http://schemas.openxmlformats.org/officeDocument/2006/relationships/hyperlink" Target="https://doi.org/10.1080/09540091.2013.821458" TargetMode="External"/><Relationship Id="rId5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7949</Words>
  <Characters>45315</Characters>
  <Application>Microsoft Office Word</Application>
  <DocSecurity>0</DocSecurity>
  <Lines>377</Lines>
  <Paragraphs>106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132</cp:revision>
  <cp:lastPrinted>2023-04-04T09:33:00Z</cp:lastPrinted>
  <dcterms:created xsi:type="dcterms:W3CDTF">2023-01-11T11:13:00Z</dcterms:created>
  <dcterms:modified xsi:type="dcterms:W3CDTF">2023-04-04T14:13:00Z</dcterms:modified>
</cp:coreProperties>
</file>