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07175E" w:rsidRDefault="00257634" w:rsidP="008722B8">
      <w:pPr>
        <w:spacing w:after="0" w:line="360" w:lineRule="auto"/>
        <w:jc w:val="center"/>
        <w:rPr>
          <w:rFonts w:cs="Arial"/>
          <w:szCs w:val="24"/>
        </w:rPr>
      </w:pPr>
      <w:r w:rsidRPr="0007175E">
        <w:rPr>
          <w:rFonts w:cs="Arial"/>
          <w:szCs w:val="24"/>
        </w:rPr>
        <w:t>Eberhard Karls Universität Tübingen</w:t>
      </w:r>
    </w:p>
    <w:p w14:paraId="217211A3" w14:textId="202535FF" w:rsidR="0046008D" w:rsidRPr="0007175E" w:rsidRDefault="00257634" w:rsidP="008722B8">
      <w:pPr>
        <w:spacing w:after="0" w:line="360" w:lineRule="auto"/>
        <w:jc w:val="center"/>
        <w:rPr>
          <w:rFonts w:cs="Arial"/>
          <w:szCs w:val="24"/>
        </w:rPr>
      </w:pPr>
      <w:r w:rsidRPr="0007175E">
        <w:rPr>
          <w:rFonts w:cs="Arial"/>
          <w:szCs w:val="24"/>
        </w:rPr>
        <w:t>Seminar für Sprachwissenschaft</w:t>
      </w:r>
    </w:p>
    <w:p w14:paraId="0E8064E4" w14:textId="46ACFA66" w:rsidR="008722B8" w:rsidRPr="0007175E" w:rsidRDefault="008722B8" w:rsidP="008722B8">
      <w:pPr>
        <w:spacing w:after="0" w:line="360" w:lineRule="auto"/>
        <w:jc w:val="center"/>
        <w:rPr>
          <w:rFonts w:cs="Arial"/>
          <w:szCs w:val="24"/>
        </w:rPr>
      </w:pPr>
    </w:p>
    <w:p w14:paraId="3BFFE61E" w14:textId="77777777" w:rsidR="008722B8" w:rsidRPr="0007175E" w:rsidRDefault="008722B8" w:rsidP="008722B8">
      <w:pPr>
        <w:spacing w:after="0" w:line="360" w:lineRule="auto"/>
        <w:jc w:val="center"/>
        <w:rPr>
          <w:rFonts w:cs="Arial"/>
          <w:szCs w:val="24"/>
        </w:rPr>
      </w:pPr>
    </w:p>
    <w:p w14:paraId="6BE27DFA" w14:textId="0DD4A63B" w:rsidR="00AF2F17" w:rsidRPr="0007175E" w:rsidRDefault="00AF2F17" w:rsidP="008722B8">
      <w:pPr>
        <w:spacing w:after="0" w:line="360" w:lineRule="auto"/>
        <w:jc w:val="center"/>
        <w:rPr>
          <w:rFonts w:cs="Arial"/>
          <w:szCs w:val="24"/>
        </w:rPr>
      </w:pPr>
    </w:p>
    <w:p w14:paraId="31F9EB91" w14:textId="5BCEF41D" w:rsidR="007E4462" w:rsidRPr="0007175E" w:rsidRDefault="007E4462" w:rsidP="008722B8">
      <w:pPr>
        <w:spacing w:after="0" w:line="360" w:lineRule="auto"/>
        <w:jc w:val="center"/>
        <w:rPr>
          <w:rFonts w:cs="Arial"/>
          <w:szCs w:val="24"/>
        </w:rPr>
      </w:pPr>
    </w:p>
    <w:p w14:paraId="2D77DF98" w14:textId="6AC982A3" w:rsidR="007E4462" w:rsidRPr="0007175E" w:rsidRDefault="007E4462" w:rsidP="008722B8">
      <w:pPr>
        <w:spacing w:after="0" w:line="360" w:lineRule="auto"/>
        <w:jc w:val="center"/>
        <w:rPr>
          <w:rFonts w:cs="Arial"/>
          <w:szCs w:val="24"/>
        </w:rPr>
      </w:pPr>
    </w:p>
    <w:p w14:paraId="4FA59ECD" w14:textId="77777777" w:rsidR="007E4462" w:rsidRPr="0007175E" w:rsidRDefault="007E4462" w:rsidP="008722B8">
      <w:pPr>
        <w:spacing w:after="0" w:line="360" w:lineRule="auto"/>
        <w:jc w:val="center"/>
        <w:rPr>
          <w:rFonts w:cs="Arial"/>
          <w:szCs w:val="24"/>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0DC98E92" w14:textId="1ED2A2D9" w:rsidR="00491F23"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491F23" w:rsidRPr="00A63BF9">
        <w:rPr>
          <w:noProof/>
          <w:lang w:val="en-US"/>
        </w:rPr>
        <w:t>1. Introduction</w:t>
      </w:r>
      <w:r w:rsidR="00491F23" w:rsidRPr="00491F23">
        <w:rPr>
          <w:noProof/>
          <w:lang w:val="en-AU"/>
        </w:rPr>
        <w:tab/>
      </w:r>
      <w:r w:rsidR="00491F23">
        <w:rPr>
          <w:noProof/>
        </w:rPr>
        <w:fldChar w:fldCharType="begin"/>
      </w:r>
      <w:r w:rsidR="00491F23" w:rsidRPr="00491F23">
        <w:rPr>
          <w:noProof/>
          <w:lang w:val="en-AU"/>
        </w:rPr>
        <w:instrText xml:space="preserve"> PAGEREF _Toc131597592 \h </w:instrText>
      </w:r>
      <w:r w:rsidR="00491F23">
        <w:rPr>
          <w:noProof/>
        </w:rPr>
      </w:r>
      <w:r w:rsidR="00491F23">
        <w:rPr>
          <w:noProof/>
        </w:rPr>
        <w:fldChar w:fldCharType="separate"/>
      </w:r>
      <w:r w:rsidR="00670C07">
        <w:rPr>
          <w:noProof/>
          <w:lang w:val="en-AU"/>
        </w:rPr>
        <w:t>5</w:t>
      </w:r>
      <w:r w:rsidR="00491F23">
        <w:rPr>
          <w:noProof/>
        </w:rPr>
        <w:fldChar w:fldCharType="end"/>
      </w:r>
    </w:p>
    <w:p w14:paraId="086F2EA4" w14:textId="46D38FB6" w:rsidR="00491F23" w:rsidRDefault="00491F23">
      <w:pPr>
        <w:pStyle w:val="Verzeichnis1"/>
        <w:rPr>
          <w:rFonts w:asciiTheme="minorHAnsi" w:eastAsiaTheme="minorEastAsia" w:hAnsiTheme="minorHAnsi"/>
          <w:noProof/>
          <w:sz w:val="22"/>
          <w:lang w:val="en-AU" w:eastAsia="en-AU"/>
        </w:rPr>
      </w:pPr>
      <w:r w:rsidRPr="00A63BF9">
        <w:rPr>
          <w:noProof/>
          <w:lang w:val="en-US"/>
        </w:rPr>
        <w:t>2. Literary review</w:t>
      </w:r>
      <w:r w:rsidRPr="00491F23">
        <w:rPr>
          <w:noProof/>
          <w:lang w:val="en-AU"/>
        </w:rPr>
        <w:tab/>
      </w:r>
      <w:r>
        <w:rPr>
          <w:noProof/>
        </w:rPr>
        <w:fldChar w:fldCharType="begin"/>
      </w:r>
      <w:r w:rsidRPr="00491F23">
        <w:rPr>
          <w:noProof/>
          <w:lang w:val="en-AU"/>
        </w:rPr>
        <w:instrText xml:space="preserve"> PAGEREF _Toc131597593 \h </w:instrText>
      </w:r>
      <w:r>
        <w:rPr>
          <w:noProof/>
        </w:rPr>
      </w:r>
      <w:r>
        <w:rPr>
          <w:noProof/>
        </w:rPr>
        <w:fldChar w:fldCharType="separate"/>
      </w:r>
      <w:r w:rsidR="00670C07">
        <w:rPr>
          <w:noProof/>
          <w:lang w:val="en-AU"/>
        </w:rPr>
        <w:t>6</w:t>
      </w:r>
      <w:r>
        <w:rPr>
          <w:noProof/>
        </w:rPr>
        <w:fldChar w:fldCharType="end"/>
      </w:r>
    </w:p>
    <w:p w14:paraId="2C5CF483" w14:textId="6C32457B" w:rsidR="00491F23" w:rsidRDefault="00491F23">
      <w:pPr>
        <w:pStyle w:val="Verzeichnis1"/>
        <w:rPr>
          <w:rFonts w:asciiTheme="minorHAnsi" w:eastAsiaTheme="minorEastAsia" w:hAnsiTheme="minorHAnsi"/>
          <w:noProof/>
          <w:sz w:val="22"/>
          <w:lang w:val="en-AU" w:eastAsia="en-AU"/>
        </w:rPr>
      </w:pPr>
      <w:r w:rsidRPr="00A63BF9">
        <w:rPr>
          <w:noProof/>
          <w:lang w:val="en-US"/>
        </w:rPr>
        <w:t>3. Replication study</w:t>
      </w:r>
      <w:r w:rsidRPr="00491F23">
        <w:rPr>
          <w:noProof/>
          <w:lang w:val="en-AU"/>
        </w:rPr>
        <w:tab/>
      </w:r>
      <w:r>
        <w:rPr>
          <w:noProof/>
        </w:rPr>
        <w:fldChar w:fldCharType="begin"/>
      </w:r>
      <w:r w:rsidRPr="00491F23">
        <w:rPr>
          <w:noProof/>
          <w:lang w:val="en-AU"/>
        </w:rPr>
        <w:instrText xml:space="preserve"> PAGEREF _Toc131597594 \h </w:instrText>
      </w:r>
      <w:r>
        <w:rPr>
          <w:noProof/>
        </w:rPr>
      </w:r>
      <w:r>
        <w:rPr>
          <w:noProof/>
        </w:rPr>
        <w:fldChar w:fldCharType="separate"/>
      </w:r>
      <w:r w:rsidR="00670C07">
        <w:rPr>
          <w:noProof/>
          <w:lang w:val="en-AU"/>
        </w:rPr>
        <w:t>9</w:t>
      </w:r>
      <w:r>
        <w:rPr>
          <w:noProof/>
        </w:rPr>
        <w:fldChar w:fldCharType="end"/>
      </w:r>
    </w:p>
    <w:p w14:paraId="051D2281" w14:textId="2B84F725"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3.1 Study design</w:t>
      </w:r>
      <w:r w:rsidRPr="00491F23">
        <w:rPr>
          <w:noProof/>
          <w:lang w:val="en-AU"/>
        </w:rPr>
        <w:tab/>
      </w:r>
      <w:r>
        <w:rPr>
          <w:noProof/>
        </w:rPr>
        <w:fldChar w:fldCharType="begin"/>
      </w:r>
      <w:r w:rsidRPr="00491F23">
        <w:rPr>
          <w:noProof/>
          <w:lang w:val="en-AU"/>
        </w:rPr>
        <w:instrText xml:space="preserve"> PAGEREF _Toc131597595 \h </w:instrText>
      </w:r>
      <w:r>
        <w:rPr>
          <w:noProof/>
        </w:rPr>
      </w:r>
      <w:r>
        <w:rPr>
          <w:noProof/>
        </w:rPr>
        <w:fldChar w:fldCharType="separate"/>
      </w:r>
      <w:r w:rsidR="00670C07">
        <w:rPr>
          <w:noProof/>
          <w:lang w:val="en-AU"/>
        </w:rPr>
        <w:t>9</w:t>
      </w:r>
      <w:r>
        <w:rPr>
          <w:noProof/>
        </w:rPr>
        <w:fldChar w:fldCharType="end"/>
      </w:r>
    </w:p>
    <w:p w14:paraId="49C16B55" w14:textId="475D802B"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3.2 Participants</w:t>
      </w:r>
      <w:r w:rsidRPr="00491F23">
        <w:rPr>
          <w:noProof/>
          <w:lang w:val="en-AU"/>
        </w:rPr>
        <w:tab/>
      </w:r>
      <w:r>
        <w:rPr>
          <w:noProof/>
        </w:rPr>
        <w:fldChar w:fldCharType="begin"/>
      </w:r>
      <w:r w:rsidRPr="00491F23">
        <w:rPr>
          <w:noProof/>
          <w:lang w:val="en-AU"/>
        </w:rPr>
        <w:instrText xml:space="preserve"> PAGEREF _Toc131597596 \h </w:instrText>
      </w:r>
      <w:r>
        <w:rPr>
          <w:noProof/>
        </w:rPr>
      </w:r>
      <w:r>
        <w:rPr>
          <w:noProof/>
        </w:rPr>
        <w:fldChar w:fldCharType="separate"/>
      </w:r>
      <w:r w:rsidR="00670C07">
        <w:rPr>
          <w:noProof/>
          <w:lang w:val="en-AU"/>
        </w:rPr>
        <w:t>11</w:t>
      </w:r>
      <w:r>
        <w:rPr>
          <w:noProof/>
        </w:rPr>
        <w:fldChar w:fldCharType="end"/>
      </w:r>
    </w:p>
    <w:p w14:paraId="1C3F65C3" w14:textId="5F2C1407"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3.3 Findings</w:t>
      </w:r>
      <w:r w:rsidRPr="00491F23">
        <w:rPr>
          <w:noProof/>
          <w:lang w:val="en-AU"/>
        </w:rPr>
        <w:tab/>
      </w:r>
      <w:r>
        <w:rPr>
          <w:noProof/>
        </w:rPr>
        <w:fldChar w:fldCharType="begin"/>
      </w:r>
      <w:r w:rsidRPr="00491F23">
        <w:rPr>
          <w:noProof/>
          <w:lang w:val="en-AU"/>
        </w:rPr>
        <w:instrText xml:space="preserve"> PAGEREF _Toc131597597 \h </w:instrText>
      </w:r>
      <w:r>
        <w:rPr>
          <w:noProof/>
        </w:rPr>
      </w:r>
      <w:r>
        <w:rPr>
          <w:noProof/>
        </w:rPr>
        <w:fldChar w:fldCharType="separate"/>
      </w:r>
      <w:r w:rsidR="00670C07">
        <w:rPr>
          <w:noProof/>
          <w:lang w:val="en-AU"/>
        </w:rPr>
        <w:t>12</w:t>
      </w:r>
      <w:r>
        <w:rPr>
          <w:noProof/>
        </w:rPr>
        <w:fldChar w:fldCharType="end"/>
      </w:r>
    </w:p>
    <w:p w14:paraId="472FA110" w14:textId="322146F4" w:rsidR="00491F23" w:rsidRDefault="00491F23">
      <w:pPr>
        <w:pStyle w:val="Verzeichnis1"/>
        <w:rPr>
          <w:rFonts w:asciiTheme="minorHAnsi" w:eastAsiaTheme="minorEastAsia" w:hAnsiTheme="minorHAnsi"/>
          <w:noProof/>
          <w:sz w:val="22"/>
          <w:lang w:val="en-AU" w:eastAsia="en-AU"/>
        </w:rPr>
      </w:pPr>
      <w:r w:rsidRPr="00A63BF9">
        <w:rPr>
          <w:noProof/>
          <w:lang w:val="en-US"/>
        </w:rPr>
        <w:t>4. Follow-up study</w:t>
      </w:r>
      <w:r w:rsidRPr="00491F23">
        <w:rPr>
          <w:noProof/>
          <w:lang w:val="en-AU"/>
        </w:rPr>
        <w:tab/>
      </w:r>
      <w:r>
        <w:rPr>
          <w:noProof/>
        </w:rPr>
        <w:fldChar w:fldCharType="begin"/>
      </w:r>
      <w:r w:rsidRPr="00491F23">
        <w:rPr>
          <w:noProof/>
          <w:lang w:val="en-AU"/>
        </w:rPr>
        <w:instrText xml:space="preserve"> PAGEREF _Toc131597598 \h </w:instrText>
      </w:r>
      <w:r>
        <w:rPr>
          <w:noProof/>
        </w:rPr>
      </w:r>
      <w:r>
        <w:rPr>
          <w:noProof/>
        </w:rPr>
        <w:fldChar w:fldCharType="separate"/>
      </w:r>
      <w:r w:rsidR="00670C07">
        <w:rPr>
          <w:noProof/>
          <w:lang w:val="en-AU"/>
        </w:rPr>
        <w:t>17</w:t>
      </w:r>
      <w:r>
        <w:rPr>
          <w:noProof/>
        </w:rPr>
        <w:fldChar w:fldCharType="end"/>
      </w:r>
    </w:p>
    <w:p w14:paraId="0942B7A3" w14:textId="75863BEB"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4.1 Study design</w:t>
      </w:r>
      <w:r w:rsidRPr="00491F23">
        <w:rPr>
          <w:noProof/>
          <w:lang w:val="en-AU"/>
        </w:rPr>
        <w:tab/>
      </w:r>
      <w:r>
        <w:rPr>
          <w:noProof/>
        </w:rPr>
        <w:fldChar w:fldCharType="begin"/>
      </w:r>
      <w:r w:rsidRPr="00491F23">
        <w:rPr>
          <w:noProof/>
          <w:lang w:val="en-AU"/>
        </w:rPr>
        <w:instrText xml:space="preserve"> PAGEREF _Toc131597599 \h </w:instrText>
      </w:r>
      <w:r>
        <w:rPr>
          <w:noProof/>
        </w:rPr>
      </w:r>
      <w:r>
        <w:rPr>
          <w:noProof/>
        </w:rPr>
        <w:fldChar w:fldCharType="separate"/>
      </w:r>
      <w:r w:rsidR="00670C07">
        <w:rPr>
          <w:noProof/>
          <w:lang w:val="en-AU"/>
        </w:rPr>
        <w:t>17</w:t>
      </w:r>
      <w:r>
        <w:rPr>
          <w:noProof/>
        </w:rPr>
        <w:fldChar w:fldCharType="end"/>
      </w:r>
    </w:p>
    <w:p w14:paraId="5F8B8D01" w14:textId="060F6665"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4.2 Participants</w:t>
      </w:r>
      <w:r w:rsidRPr="00491F23">
        <w:rPr>
          <w:noProof/>
          <w:lang w:val="en-AU"/>
        </w:rPr>
        <w:tab/>
      </w:r>
      <w:r>
        <w:rPr>
          <w:noProof/>
        </w:rPr>
        <w:fldChar w:fldCharType="begin"/>
      </w:r>
      <w:r w:rsidRPr="00491F23">
        <w:rPr>
          <w:noProof/>
          <w:lang w:val="en-AU"/>
        </w:rPr>
        <w:instrText xml:space="preserve"> PAGEREF _Toc131597600 \h </w:instrText>
      </w:r>
      <w:r>
        <w:rPr>
          <w:noProof/>
        </w:rPr>
      </w:r>
      <w:r>
        <w:rPr>
          <w:noProof/>
        </w:rPr>
        <w:fldChar w:fldCharType="separate"/>
      </w:r>
      <w:r w:rsidR="00670C07">
        <w:rPr>
          <w:noProof/>
          <w:lang w:val="en-AU"/>
        </w:rPr>
        <w:t>18</w:t>
      </w:r>
      <w:r>
        <w:rPr>
          <w:noProof/>
        </w:rPr>
        <w:fldChar w:fldCharType="end"/>
      </w:r>
    </w:p>
    <w:p w14:paraId="07AD4053" w14:textId="51BAA763"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4.3 Findings</w:t>
      </w:r>
      <w:r w:rsidRPr="00491F23">
        <w:rPr>
          <w:noProof/>
          <w:lang w:val="en-AU"/>
        </w:rPr>
        <w:tab/>
      </w:r>
      <w:r>
        <w:rPr>
          <w:noProof/>
        </w:rPr>
        <w:fldChar w:fldCharType="begin"/>
      </w:r>
      <w:r w:rsidRPr="00491F23">
        <w:rPr>
          <w:noProof/>
          <w:lang w:val="en-AU"/>
        </w:rPr>
        <w:instrText xml:space="preserve"> PAGEREF _Toc131597601 \h </w:instrText>
      </w:r>
      <w:r>
        <w:rPr>
          <w:noProof/>
        </w:rPr>
      </w:r>
      <w:r>
        <w:rPr>
          <w:noProof/>
        </w:rPr>
        <w:fldChar w:fldCharType="separate"/>
      </w:r>
      <w:r w:rsidR="00670C07">
        <w:rPr>
          <w:noProof/>
          <w:lang w:val="en-AU"/>
        </w:rPr>
        <w:t>19</w:t>
      </w:r>
      <w:r>
        <w:rPr>
          <w:noProof/>
        </w:rPr>
        <w:fldChar w:fldCharType="end"/>
      </w:r>
    </w:p>
    <w:p w14:paraId="1C896547" w14:textId="20C1D162" w:rsidR="00491F23" w:rsidRDefault="00491F23">
      <w:pPr>
        <w:pStyle w:val="Verzeichnis1"/>
        <w:rPr>
          <w:rFonts w:asciiTheme="minorHAnsi" w:eastAsiaTheme="minorEastAsia" w:hAnsiTheme="minorHAnsi"/>
          <w:noProof/>
          <w:sz w:val="22"/>
          <w:lang w:val="en-AU" w:eastAsia="en-AU"/>
        </w:rPr>
      </w:pPr>
      <w:r w:rsidRPr="00A63BF9">
        <w:rPr>
          <w:noProof/>
          <w:lang w:val="en-US"/>
        </w:rPr>
        <w:t>5. Discussion</w:t>
      </w:r>
      <w:r w:rsidRPr="00491F23">
        <w:rPr>
          <w:noProof/>
          <w:lang w:val="en-AU"/>
        </w:rPr>
        <w:tab/>
      </w:r>
      <w:r>
        <w:rPr>
          <w:noProof/>
        </w:rPr>
        <w:fldChar w:fldCharType="begin"/>
      </w:r>
      <w:r w:rsidRPr="00491F23">
        <w:rPr>
          <w:noProof/>
          <w:lang w:val="en-AU"/>
        </w:rPr>
        <w:instrText xml:space="preserve"> PAGEREF _Toc131597602 \h </w:instrText>
      </w:r>
      <w:r>
        <w:rPr>
          <w:noProof/>
        </w:rPr>
      </w:r>
      <w:r>
        <w:rPr>
          <w:noProof/>
        </w:rPr>
        <w:fldChar w:fldCharType="separate"/>
      </w:r>
      <w:r w:rsidR="00670C07">
        <w:rPr>
          <w:noProof/>
          <w:lang w:val="en-AU"/>
        </w:rPr>
        <w:t>21</w:t>
      </w:r>
      <w:r>
        <w:rPr>
          <w:noProof/>
        </w:rPr>
        <w:fldChar w:fldCharType="end"/>
      </w:r>
    </w:p>
    <w:p w14:paraId="5DFF2650" w14:textId="4525F5CF" w:rsidR="00491F23" w:rsidRDefault="00491F23">
      <w:pPr>
        <w:pStyle w:val="Verzeichnis1"/>
        <w:rPr>
          <w:rFonts w:asciiTheme="minorHAnsi" w:eastAsiaTheme="minorEastAsia" w:hAnsiTheme="minorHAnsi"/>
          <w:noProof/>
          <w:sz w:val="22"/>
          <w:lang w:val="en-AU" w:eastAsia="en-AU"/>
        </w:rPr>
      </w:pPr>
      <w:r w:rsidRPr="00A63BF9">
        <w:rPr>
          <w:noProof/>
          <w:lang w:val="en-US"/>
        </w:rPr>
        <w:t>6. Conclusions</w:t>
      </w:r>
      <w:r w:rsidRPr="00491F23">
        <w:rPr>
          <w:noProof/>
          <w:lang w:val="en-AU"/>
        </w:rPr>
        <w:tab/>
      </w:r>
      <w:r>
        <w:rPr>
          <w:noProof/>
        </w:rPr>
        <w:fldChar w:fldCharType="begin"/>
      </w:r>
      <w:r w:rsidRPr="00491F23">
        <w:rPr>
          <w:noProof/>
          <w:lang w:val="en-AU"/>
        </w:rPr>
        <w:instrText xml:space="preserve"> PAGEREF _Toc131597603 \h </w:instrText>
      </w:r>
      <w:r>
        <w:rPr>
          <w:noProof/>
        </w:rPr>
      </w:r>
      <w:r>
        <w:rPr>
          <w:noProof/>
        </w:rPr>
        <w:fldChar w:fldCharType="separate"/>
      </w:r>
      <w:r w:rsidR="00670C07">
        <w:rPr>
          <w:noProof/>
          <w:lang w:val="en-AU"/>
        </w:rPr>
        <w:t>29</w:t>
      </w:r>
      <w:r>
        <w:rPr>
          <w:noProof/>
        </w:rPr>
        <w:fldChar w:fldCharType="end"/>
      </w:r>
    </w:p>
    <w:p w14:paraId="206DBCE1" w14:textId="16512DA1" w:rsidR="00491F23" w:rsidRDefault="00491F23">
      <w:pPr>
        <w:pStyle w:val="Verzeichnis1"/>
        <w:rPr>
          <w:rFonts w:asciiTheme="minorHAnsi" w:eastAsiaTheme="minorEastAsia" w:hAnsiTheme="minorHAnsi"/>
          <w:noProof/>
          <w:sz w:val="22"/>
          <w:lang w:val="en-AU" w:eastAsia="en-AU"/>
        </w:rPr>
      </w:pPr>
      <w:r w:rsidRPr="00A63BF9">
        <w:rPr>
          <w:noProof/>
          <w:lang w:val="en-US"/>
        </w:rPr>
        <w:t>7. Bibliography</w:t>
      </w:r>
      <w:r w:rsidRPr="00491F23">
        <w:rPr>
          <w:noProof/>
          <w:lang w:val="en-AU"/>
        </w:rPr>
        <w:tab/>
      </w:r>
      <w:r>
        <w:rPr>
          <w:noProof/>
        </w:rPr>
        <w:fldChar w:fldCharType="begin"/>
      </w:r>
      <w:r w:rsidRPr="00491F23">
        <w:rPr>
          <w:noProof/>
          <w:lang w:val="en-AU"/>
        </w:rPr>
        <w:instrText xml:space="preserve"> PAGEREF _Toc131597604 \h </w:instrText>
      </w:r>
      <w:r>
        <w:rPr>
          <w:noProof/>
        </w:rPr>
      </w:r>
      <w:r>
        <w:rPr>
          <w:noProof/>
        </w:rPr>
        <w:fldChar w:fldCharType="separate"/>
      </w:r>
      <w:r w:rsidR="00670C07">
        <w:rPr>
          <w:noProof/>
          <w:lang w:val="en-AU"/>
        </w:rPr>
        <w:t>30</w:t>
      </w:r>
      <w:r>
        <w:rPr>
          <w:noProof/>
        </w:rPr>
        <w:fldChar w:fldCharType="end"/>
      </w:r>
    </w:p>
    <w:p w14:paraId="2CF3DA35" w14:textId="78CDCF63" w:rsidR="00491F23" w:rsidRDefault="00491F23">
      <w:pPr>
        <w:pStyle w:val="Verzeichnis1"/>
        <w:rPr>
          <w:rFonts w:asciiTheme="minorHAnsi" w:eastAsiaTheme="minorEastAsia" w:hAnsiTheme="minorHAnsi"/>
          <w:noProof/>
          <w:sz w:val="22"/>
          <w:lang w:val="en-AU" w:eastAsia="en-AU"/>
        </w:rPr>
      </w:pPr>
      <w:r w:rsidRPr="00A63BF9">
        <w:rPr>
          <w:noProof/>
          <w:lang w:val="en-US"/>
        </w:rPr>
        <w:t>8. Appendix</w:t>
      </w:r>
      <w:r w:rsidRPr="00491F23">
        <w:rPr>
          <w:noProof/>
          <w:lang w:val="en-AU"/>
        </w:rPr>
        <w:tab/>
      </w:r>
      <w:r>
        <w:rPr>
          <w:noProof/>
        </w:rPr>
        <w:fldChar w:fldCharType="begin"/>
      </w:r>
      <w:r w:rsidRPr="00491F23">
        <w:rPr>
          <w:noProof/>
          <w:lang w:val="en-AU"/>
        </w:rPr>
        <w:instrText xml:space="preserve"> PAGEREF _Toc131597605 \h </w:instrText>
      </w:r>
      <w:r>
        <w:rPr>
          <w:noProof/>
        </w:rPr>
      </w:r>
      <w:r>
        <w:rPr>
          <w:noProof/>
        </w:rPr>
        <w:fldChar w:fldCharType="separate"/>
      </w:r>
      <w:r w:rsidR="00670C07">
        <w:rPr>
          <w:noProof/>
          <w:lang w:val="en-AU"/>
        </w:rPr>
        <w:t>32</w:t>
      </w:r>
      <w:r>
        <w:rPr>
          <w:noProof/>
        </w:rPr>
        <w:fldChar w:fldCharType="end"/>
      </w:r>
    </w:p>
    <w:p w14:paraId="2206EE42" w14:textId="50DA79C0"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8.1 Pilot study: Findings</w:t>
      </w:r>
      <w:r w:rsidRPr="00491F23">
        <w:rPr>
          <w:noProof/>
          <w:lang w:val="en-AU"/>
        </w:rPr>
        <w:tab/>
      </w:r>
      <w:r>
        <w:rPr>
          <w:noProof/>
        </w:rPr>
        <w:fldChar w:fldCharType="begin"/>
      </w:r>
      <w:r w:rsidRPr="00491F23">
        <w:rPr>
          <w:noProof/>
          <w:lang w:val="en-AU"/>
        </w:rPr>
        <w:instrText xml:space="preserve"> PAGEREF _Toc131597606 \h </w:instrText>
      </w:r>
      <w:r>
        <w:rPr>
          <w:noProof/>
        </w:rPr>
      </w:r>
      <w:r>
        <w:rPr>
          <w:noProof/>
        </w:rPr>
        <w:fldChar w:fldCharType="separate"/>
      </w:r>
      <w:r w:rsidR="00670C07">
        <w:rPr>
          <w:noProof/>
          <w:lang w:val="en-AU"/>
        </w:rPr>
        <w:t>32</w:t>
      </w:r>
      <w:r>
        <w:rPr>
          <w:noProof/>
        </w:rPr>
        <w:fldChar w:fldCharType="end"/>
      </w:r>
    </w:p>
    <w:p w14:paraId="7EEF2CFE" w14:textId="378BB611"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8.2 Materials of replication study</w:t>
      </w:r>
      <w:r w:rsidRPr="00491F23">
        <w:rPr>
          <w:noProof/>
          <w:lang w:val="en-AU"/>
        </w:rPr>
        <w:tab/>
      </w:r>
      <w:r>
        <w:rPr>
          <w:noProof/>
        </w:rPr>
        <w:fldChar w:fldCharType="begin"/>
      </w:r>
      <w:r w:rsidRPr="00491F23">
        <w:rPr>
          <w:noProof/>
          <w:lang w:val="en-AU"/>
        </w:rPr>
        <w:instrText xml:space="preserve"> PAGEREF _Toc131597607 \h </w:instrText>
      </w:r>
      <w:r>
        <w:rPr>
          <w:noProof/>
        </w:rPr>
      </w:r>
      <w:r>
        <w:rPr>
          <w:noProof/>
        </w:rPr>
        <w:fldChar w:fldCharType="separate"/>
      </w:r>
      <w:r w:rsidR="00670C07">
        <w:rPr>
          <w:noProof/>
          <w:lang w:val="en-AU"/>
        </w:rPr>
        <w:t>35</w:t>
      </w:r>
      <w:r>
        <w:rPr>
          <w:noProof/>
        </w:rPr>
        <w:fldChar w:fldCharType="end"/>
      </w:r>
    </w:p>
    <w:p w14:paraId="389E165E" w14:textId="44FEBD72"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8.3 Materials of follow-up study</w:t>
      </w:r>
      <w:r w:rsidRPr="00491F23">
        <w:rPr>
          <w:noProof/>
          <w:lang w:val="en-AU"/>
        </w:rPr>
        <w:tab/>
      </w:r>
      <w:r>
        <w:rPr>
          <w:noProof/>
        </w:rPr>
        <w:fldChar w:fldCharType="begin"/>
      </w:r>
      <w:r w:rsidRPr="00491F23">
        <w:rPr>
          <w:noProof/>
          <w:lang w:val="en-AU"/>
        </w:rPr>
        <w:instrText xml:space="preserve"> PAGEREF _Toc131597608 \h </w:instrText>
      </w:r>
      <w:r>
        <w:rPr>
          <w:noProof/>
        </w:rPr>
      </w:r>
      <w:r>
        <w:rPr>
          <w:noProof/>
        </w:rPr>
        <w:fldChar w:fldCharType="separate"/>
      </w:r>
      <w:r w:rsidR="00670C07">
        <w:rPr>
          <w:noProof/>
          <w:lang w:val="en-AU"/>
        </w:rPr>
        <w:t>36</w:t>
      </w:r>
      <w:r>
        <w:rPr>
          <w:noProof/>
        </w:rPr>
        <w:fldChar w:fldCharType="end"/>
      </w:r>
    </w:p>
    <w:p w14:paraId="53E76A41" w14:textId="23CCE500"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020F9506" w14:textId="623455EF" w:rsidR="00AE0223" w:rsidRDefault="00C9649A"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87377" w:history="1">
        <w:r w:rsidR="00AE0223" w:rsidRPr="006B5989">
          <w:rPr>
            <w:rStyle w:val="Hyperlink"/>
            <w:noProof/>
            <w:lang w:val="en-US"/>
          </w:rPr>
          <w:t>Figure 1: Categorizing participants' responses reveals that enforcement-oriented solutions are preferred overall in the replication study.</w:t>
        </w:r>
        <w:r w:rsidR="00AE0223">
          <w:rPr>
            <w:noProof/>
            <w:webHidden/>
          </w:rPr>
          <w:tab/>
        </w:r>
        <w:r w:rsidR="00AE0223">
          <w:rPr>
            <w:noProof/>
            <w:webHidden/>
          </w:rPr>
          <w:fldChar w:fldCharType="begin"/>
        </w:r>
        <w:r w:rsidR="00AE0223">
          <w:rPr>
            <w:noProof/>
            <w:webHidden/>
          </w:rPr>
          <w:instrText xml:space="preserve"> PAGEREF _Toc131587377 \h </w:instrText>
        </w:r>
        <w:r w:rsidR="00AE0223">
          <w:rPr>
            <w:noProof/>
            <w:webHidden/>
          </w:rPr>
        </w:r>
        <w:r w:rsidR="00AE0223">
          <w:rPr>
            <w:noProof/>
            <w:webHidden/>
          </w:rPr>
          <w:fldChar w:fldCharType="separate"/>
        </w:r>
        <w:r w:rsidR="00670C07">
          <w:rPr>
            <w:noProof/>
            <w:webHidden/>
          </w:rPr>
          <w:t>13</w:t>
        </w:r>
        <w:r w:rsidR="00AE0223">
          <w:rPr>
            <w:noProof/>
            <w:webHidden/>
          </w:rPr>
          <w:fldChar w:fldCharType="end"/>
        </w:r>
      </w:hyperlink>
    </w:p>
    <w:p w14:paraId="2AD4A72D" w14:textId="6300CFB7"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8" w:history="1">
        <w:r w:rsidR="00AE0223" w:rsidRPr="006B5989">
          <w:rPr>
            <w:rStyle w:val="Hyperlink"/>
            <w:noProof/>
            <w:lang w:val="en-US"/>
          </w:rPr>
          <w:t>Figure 2: Democrats prefer enforcement-oriented solutions overall, whereas Republicans are more likely to suggest reform-oriented suggestions, independently of the metaphoric frame.</w:t>
        </w:r>
        <w:r w:rsidR="00AE0223">
          <w:rPr>
            <w:noProof/>
            <w:webHidden/>
          </w:rPr>
          <w:tab/>
        </w:r>
        <w:r w:rsidR="00AE0223">
          <w:rPr>
            <w:noProof/>
            <w:webHidden/>
          </w:rPr>
          <w:fldChar w:fldCharType="begin"/>
        </w:r>
        <w:r w:rsidR="00AE0223">
          <w:rPr>
            <w:noProof/>
            <w:webHidden/>
          </w:rPr>
          <w:instrText xml:space="preserve"> PAGEREF _Toc131587378 \h </w:instrText>
        </w:r>
        <w:r w:rsidR="00AE0223">
          <w:rPr>
            <w:noProof/>
            <w:webHidden/>
          </w:rPr>
        </w:r>
        <w:r w:rsidR="00AE0223">
          <w:rPr>
            <w:noProof/>
            <w:webHidden/>
          </w:rPr>
          <w:fldChar w:fldCharType="separate"/>
        </w:r>
        <w:r w:rsidR="00670C07">
          <w:rPr>
            <w:noProof/>
            <w:webHidden/>
          </w:rPr>
          <w:t>14</w:t>
        </w:r>
        <w:r w:rsidR="00AE0223">
          <w:rPr>
            <w:noProof/>
            <w:webHidden/>
          </w:rPr>
          <w:fldChar w:fldCharType="end"/>
        </w:r>
      </w:hyperlink>
    </w:p>
    <w:p w14:paraId="3B1E3255" w14:textId="39D601FA"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9" w:history="1">
        <w:r w:rsidR="00AE0223" w:rsidRPr="006B5989">
          <w:rPr>
            <w:rStyle w:val="Hyperlink"/>
            <w:noProof/>
            <w:lang w:val="en-US"/>
          </w:rPr>
          <w:t>Figure 3: Plotting reliability against vignette length reveals hardly any influence of vignette length on perceived reliability in replication study.</w:t>
        </w:r>
        <w:r w:rsidR="00AE0223">
          <w:rPr>
            <w:noProof/>
            <w:webHidden/>
          </w:rPr>
          <w:tab/>
        </w:r>
        <w:r w:rsidR="00AE0223">
          <w:rPr>
            <w:noProof/>
            <w:webHidden/>
          </w:rPr>
          <w:fldChar w:fldCharType="begin"/>
        </w:r>
        <w:r w:rsidR="00AE0223">
          <w:rPr>
            <w:noProof/>
            <w:webHidden/>
          </w:rPr>
          <w:instrText xml:space="preserve"> PAGEREF _Toc131587379 \h </w:instrText>
        </w:r>
        <w:r w:rsidR="00AE0223">
          <w:rPr>
            <w:noProof/>
            <w:webHidden/>
          </w:rPr>
        </w:r>
        <w:r w:rsidR="00AE0223">
          <w:rPr>
            <w:noProof/>
            <w:webHidden/>
          </w:rPr>
          <w:fldChar w:fldCharType="separate"/>
        </w:r>
        <w:r w:rsidR="00670C07">
          <w:rPr>
            <w:noProof/>
            <w:webHidden/>
          </w:rPr>
          <w:t>16</w:t>
        </w:r>
        <w:r w:rsidR="00AE0223">
          <w:rPr>
            <w:noProof/>
            <w:webHidden/>
          </w:rPr>
          <w:fldChar w:fldCharType="end"/>
        </w:r>
      </w:hyperlink>
    </w:p>
    <w:p w14:paraId="107DAE37" w14:textId="1AD1C0EA"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0" w:history="1">
        <w:r w:rsidR="00AE0223" w:rsidRPr="006B5989">
          <w:rPr>
            <w:rStyle w:val="Hyperlink"/>
            <w:noProof/>
            <w:lang w:val="en-US"/>
          </w:rPr>
          <w:t>Figure 4: Metaphorical frame and reliability of the speaker do not seem to heavily influence participants’ responses.</w:t>
        </w:r>
        <w:r w:rsidR="00AE0223">
          <w:rPr>
            <w:noProof/>
            <w:webHidden/>
          </w:rPr>
          <w:tab/>
        </w:r>
        <w:r w:rsidR="00AE0223">
          <w:rPr>
            <w:noProof/>
            <w:webHidden/>
          </w:rPr>
          <w:fldChar w:fldCharType="begin"/>
        </w:r>
        <w:r w:rsidR="00AE0223">
          <w:rPr>
            <w:noProof/>
            <w:webHidden/>
          </w:rPr>
          <w:instrText xml:space="preserve"> PAGEREF _Toc131587380 \h </w:instrText>
        </w:r>
        <w:r w:rsidR="00AE0223">
          <w:rPr>
            <w:noProof/>
            <w:webHidden/>
          </w:rPr>
        </w:r>
        <w:r w:rsidR="00AE0223">
          <w:rPr>
            <w:noProof/>
            <w:webHidden/>
          </w:rPr>
          <w:fldChar w:fldCharType="separate"/>
        </w:r>
        <w:r w:rsidR="00670C07">
          <w:rPr>
            <w:noProof/>
            <w:webHidden/>
          </w:rPr>
          <w:t>20</w:t>
        </w:r>
        <w:r w:rsidR="00AE0223">
          <w:rPr>
            <w:noProof/>
            <w:webHidden/>
          </w:rPr>
          <w:fldChar w:fldCharType="end"/>
        </w:r>
      </w:hyperlink>
    </w:p>
    <w:p w14:paraId="40912476" w14:textId="3E06C371"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1" w:history="1">
        <w:r w:rsidR="00AE0223" w:rsidRPr="006B5989">
          <w:rPr>
            <w:rStyle w:val="Hyperlink"/>
            <w:noProof/>
            <w:lang w:val="en-US"/>
          </w:rPr>
          <w:t>Figure 5: Participants’ show overall preference for enforcement-oriented suggestions in the follow-up study.</w:t>
        </w:r>
        <w:r w:rsidR="00AE0223">
          <w:rPr>
            <w:noProof/>
            <w:webHidden/>
          </w:rPr>
          <w:tab/>
        </w:r>
        <w:r w:rsidR="00AE0223">
          <w:rPr>
            <w:noProof/>
            <w:webHidden/>
          </w:rPr>
          <w:fldChar w:fldCharType="begin"/>
        </w:r>
        <w:r w:rsidR="00AE0223">
          <w:rPr>
            <w:noProof/>
            <w:webHidden/>
          </w:rPr>
          <w:instrText xml:space="preserve"> PAGEREF _Toc131587381 \h </w:instrText>
        </w:r>
        <w:r w:rsidR="00AE0223">
          <w:rPr>
            <w:noProof/>
            <w:webHidden/>
          </w:rPr>
        </w:r>
        <w:r w:rsidR="00AE0223">
          <w:rPr>
            <w:noProof/>
            <w:webHidden/>
          </w:rPr>
          <w:fldChar w:fldCharType="separate"/>
        </w:r>
        <w:r w:rsidR="00670C07">
          <w:rPr>
            <w:noProof/>
            <w:webHidden/>
          </w:rPr>
          <w:t>27</w:t>
        </w:r>
        <w:r w:rsidR="00AE0223">
          <w:rPr>
            <w:noProof/>
            <w:webHidden/>
          </w:rPr>
          <w:fldChar w:fldCharType="end"/>
        </w:r>
      </w:hyperlink>
    </w:p>
    <w:p w14:paraId="1B308A5A" w14:textId="0CFCD644"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2" w:history="1">
        <w:r w:rsidR="00AE0223" w:rsidRPr="006B5989">
          <w:rPr>
            <w:rStyle w:val="Hyperlink"/>
            <w:noProof/>
            <w:lang w:val="en-US"/>
          </w:rPr>
          <w:t>Figure 6: Plotting reliability against vignette length reveals hardly any influence of vignette length on perceived reliability in pilot study of replication study.</w:t>
        </w:r>
        <w:r w:rsidR="00AE0223">
          <w:rPr>
            <w:noProof/>
            <w:webHidden/>
          </w:rPr>
          <w:tab/>
        </w:r>
        <w:r w:rsidR="00AE0223">
          <w:rPr>
            <w:noProof/>
            <w:webHidden/>
          </w:rPr>
          <w:fldChar w:fldCharType="begin"/>
        </w:r>
        <w:r w:rsidR="00AE0223">
          <w:rPr>
            <w:noProof/>
            <w:webHidden/>
          </w:rPr>
          <w:instrText xml:space="preserve"> PAGEREF _Toc131587382 \h </w:instrText>
        </w:r>
        <w:r w:rsidR="00AE0223">
          <w:rPr>
            <w:noProof/>
            <w:webHidden/>
          </w:rPr>
        </w:r>
        <w:r w:rsidR="00AE0223">
          <w:rPr>
            <w:noProof/>
            <w:webHidden/>
          </w:rPr>
          <w:fldChar w:fldCharType="separate"/>
        </w:r>
        <w:r w:rsidR="00670C07">
          <w:rPr>
            <w:noProof/>
            <w:webHidden/>
          </w:rPr>
          <w:t>32</w:t>
        </w:r>
        <w:r w:rsidR="00AE0223">
          <w:rPr>
            <w:noProof/>
            <w:webHidden/>
          </w:rPr>
          <w:fldChar w:fldCharType="end"/>
        </w:r>
      </w:hyperlink>
    </w:p>
    <w:p w14:paraId="30385D1D" w14:textId="5E23575D"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3" w:history="1">
        <w:r w:rsidR="00AE0223" w:rsidRPr="006B5989">
          <w:rPr>
            <w:rStyle w:val="Hyperlink"/>
            <w:noProof/>
            <w:lang w:val="en-US"/>
          </w:rPr>
          <w:t>Figure 7: Participants in pilot study of replication study favor enforcement-oriented measurements overall.</w:t>
        </w:r>
        <w:r w:rsidR="00AE0223">
          <w:rPr>
            <w:noProof/>
            <w:webHidden/>
          </w:rPr>
          <w:tab/>
        </w:r>
        <w:r w:rsidR="00AE0223">
          <w:rPr>
            <w:noProof/>
            <w:webHidden/>
          </w:rPr>
          <w:fldChar w:fldCharType="begin"/>
        </w:r>
        <w:r w:rsidR="00AE0223">
          <w:rPr>
            <w:noProof/>
            <w:webHidden/>
          </w:rPr>
          <w:instrText xml:space="preserve"> PAGEREF _Toc131587383 \h </w:instrText>
        </w:r>
        <w:r w:rsidR="00AE0223">
          <w:rPr>
            <w:noProof/>
            <w:webHidden/>
          </w:rPr>
        </w:r>
        <w:r w:rsidR="00AE0223">
          <w:rPr>
            <w:noProof/>
            <w:webHidden/>
          </w:rPr>
          <w:fldChar w:fldCharType="separate"/>
        </w:r>
        <w:r w:rsidR="00670C07">
          <w:rPr>
            <w:noProof/>
            <w:webHidden/>
          </w:rPr>
          <w:t>33</w:t>
        </w:r>
        <w:r w:rsidR="00AE0223">
          <w:rPr>
            <w:noProof/>
            <w:webHidden/>
          </w:rPr>
          <w:fldChar w:fldCharType="end"/>
        </w:r>
      </w:hyperlink>
    </w:p>
    <w:p w14:paraId="7D58E0C5" w14:textId="5C396B8C"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4" w:history="1">
        <w:r w:rsidR="00AE0223" w:rsidRPr="006B5989">
          <w:rPr>
            <w:rStyle w:val="Hyperlink"/>
            <w:noProof/>
          </w:rPr>
          <w:t>Figure 8: Participants' categorized responses show little impact of metaphorical frame and vignette length in pilot study of replication study.</w:t>
        </w:r>
        <w:r w:rsidR="00AE0223">
          <w:rPr>
            <w:noProof/>
            <w:webHidden/>
          </w:rPr>
          <w:tab/>
        </w:r>
        <w:r w:rsidR="00AE0223">
          <w:rPr>
            <w:noProof/>
            <w:webHidden/>
          </w:rPr>
          <w:fldChar w:fldCharType="begin"/>
        </w:r>
        <w:r w:rsidR="00AE0223">
          <w:rPr>
            <w:noProof/>
            <w:webHidden/>
          </w:rPr>
          <w:instrText xml:space="preserve"> PAGEREF _Toc131587384 \h </w:instrText>
        </w:r>
        <w:r w:rsidR="00AE0223">
          <w:rPr>
            <w:noProof/>
            <w:webHidden/>
          </w:rPr>
        </w:r>
        <w:r w:rsidR="00AE0223">
          <w:rPr>
            <w:noProof/>
            <w:webHidden/>
          </w:rPr>
          <w:fldChar w:fldCharType="separate"/>
        </w:r>
        <w:r w:rsidR="00670C07">
          <w:rPr>
            <w:noProof/>
            <w:webHidden/>
          </w:rPr>
          <w:t>34</w:t>
        </w:r>
        <w:r w:rsidR="00AE0223">
          <w:rPr>
            <w:noProof/>
            <w:webHidden/>
          </w:rPr>
          <w:fldChar w:fldCharType="end"/>
        </w:r>
      </w:hyperlink>
    </w:p>
    <w:p w14:paraId="706DCF96" w14:textId="55B3F175"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677C10C4" w14:textId="515B70E4" w:rsidR="00EE7DE5" w:rsidRPr="004C7854" w:rsidRDefault="00982643" w:rsidP="00F13FB4">
      <w:pPr>
        <w:spacing w:after="0" w:line="360" w:lineRule="auto"/>
        <w:jc w:val="both"/>
        <w:rPr>
          <w:color w:val="FF0000"/>
          <w:lang w:val="en-AU"/>
        </w:rPr>
      </w:pPr>
      <w:r w:rsidRPr="004C7854">
        <w:rPr>
          <w:color w:val="FF0000"/>
          <w:lang w:val="en-AU"/>
        </w:rPr>
        <w:t>While t</w:t>
      </w:r>
      <w:r w:rsidR="00116BC5" w:rsidRPr="004C7854">
        <w:rPr>
          <w:color w:val="FF0000"/>
          <w:lang w:val="en-AU"/>
        </w:rPr>
        <w:t xml:space="preserve">he persuasive nature of metaphors </w:t>
      </w:r>
      <w:r w:rsidRPr="004C7854">
        <w:rPr>
          <w:color w:val="FF0000"/>
          <w:lang w:val="en-AU"/>
        </w:rPr>
        <w:t>is well-known,</w:t>
      </w:r>
      <w:r w:rsidR="00116BC5" w:rsidRPr="004C7854">
        <w:rPr>
          <w:color w:val="FF0000"/>
          <w:lang w:val="en-AU"/>
        </w:rPr>
        <w:t xml:space="preserve"> previous research has focused on the influence of the metaphoric </w:t>
      </w:r>
      <w:r w:rsidRPr="004C7854">
        <w:rPr>
          <w:color w:val="FF0000"/>
          <w:lang w:val="en-AU"/>
        </w:rPr>
        <w:t>words</w:t>
      </w:r>
      <w:r w:rsidR="00116BC5" w:rsidRPr="004C7854">
        <w:rPr>
          <w:color w:val="FF0000"/>
          <w:lang w:val="en-AU"/>
        </w:rPr>
        <w:t>, neglecting the impact of context</w:t>
      </w:r>
      <w:r w:rsidR="00EE7DE5" w:rsidRPr="004C7854">
        <w:rPr>
          <w:color w:val="FF0000"/>
          <w:lang w:val="en-AU"/>
        </w:rPr>
        <w:t xml:space="preserve"> and </w:t>
      </w:r>
      <w:r w:rsidR="00EE7DE5" w:rsidRPr="004C7854">
        <w:rPr>
          <w:rFonts w:cs="Arial"/>
          <w:color w:val="FF0000"/>
          <w:szCs w:val="24"/>
          <w:lang w:val="en-US"/>
        </w:rPr>
        <w:t xml:space="preserve">the underlying assumptions of the participants. </w:t>
      </w:r>
      <w:r w:rsidR="00116BC5" w:rsidRPr="004C7854">
        <w:rPr>
          <w:color w:val="FF0000"/>
          <w:lang w:val="en-AU"/>
        </w:rPr>
        <w:t>In two experiments (</w:t>
      </w:r>
      <w:r w:rsidR="00116BC5" w:rsidRPr="004C7854">
        <w:rPr>
          <w:i/>
          <w:iCs/>
          <w:color w:val="FF0000"/>
          <w:lang w:val="en-AU"/>
        </w:rPr>
        <w:t>N</w:t>
      </w:r>
      <w:r w:rsidR="00116BC5" w:rsidRPr="004C7854">
        <w:rPr>
          <w:color w:val="FF0000"/>
          <w:lang w:val="en-AU"/>
        </w:rPr>
        <w:t xml:space="preserve"> = ?), we examined the influence of metaphor</w:t>
      </w:r>
      <w:r w:rsidR="00EE7DE5" w:rsidRPr="004C7854">
        <w:rPr>
          <w:color w:val="FF0000"/>
          <w:lang w:val="en-AU"/>
        </w:rPr>
        <w:t>ic</w:t>
      </w:r>
      <w:r w:rsidR="00116BC5" w:rsidRPr="004C7854">
        <w:rPr>
          <w:color w:val="FF0000"/>
          <w:lang w:val="en-AU"/>
        </w:rPr>
        <w:t xml:space="preserve"> framing and </w:t>
      </w:r>
      <w:r w:rsidR="00EE7DE5" w:rsidRPr="004C7854">
        <w:rPr>
          <w:color w:val="FF0000"/>
          <w:lang w:val="en-AU"/>
        </w:rPr>
        <w:t>speakers</w:t>
      </w:r>
      <w:r w:rsidR="00116BC5" w:rsidRPr="004C7854">
        <w:rPr>
          <w:color w:val="FF0000"/>
          <w:lang w:val="en-AU"/>
        </w:rPr>
        <w:t xml:space="preserve"> on reasoning about a socio-political problem, namely crime</w:t>
      </w:r>
      <w:r w:rsidRPr="004C7854">
        <w:rPr>
          <w:color w:val="FF0000"/>
          <w:lang w:val="en-AU"/>
        </w:rPr>
        <w:t xml:space="preserve">. </w:t>
      </w:r>
      <w:r w:rsidR="00EE7DE5" w:rsidRPr="004C7854">
        <w:rPr>
          <w:color w:val="FF0000"/>
          <w:lang w:val="en-AU"/>
        </w:rPr>
        <w:t>In the first experiment, participants read a short</w:t>
      </w:r>
      <w:r w:rsidRPr="004C7854">
        <w:rPr>
          <w:color w:val="FF0000"/>
          <w:lang w:val="en-AU"/>
        </w:rPr>
        <w:t>, metaphorically framed</w:t>
      </w:r>
      <w:r w:rsidR="00EE7DE5" w:rsidRPr="004C7854">
        <w:rPr>
          <w:color w:val="FF0000"/>
          <w:lang w:val="en-AU"/>
        </w:rPr>
        <w:t xml:space="preserve"> description of a city’s crime problem, in which crime is either referred to as </w:t>
      </w:r>
      <w:r w:rsidR="00EE7DE5" w:rsidRPr="004C7854">
        <w:rPr>
          <w:i/>
          <w:color w:val="FF0000"/>
          <w:lang w:val="en-AU"/>
        </w:rPr>
        <w:t xml:space="preserve">beast </w:t>
      </w:r>
      <w:r w:rsidR="00EE7DE5" w:rsidRPr="004C7854">
        <w:rPr>
          <w:color w:val="FF0000"/>
          <w:lang w:val="en-AU"/>
        </w:rPr>
        <w:t xml:space="preserve">or </w:t>
      </w:r>
      <w:r w:rsidR="00EE7DE5" w:rsidRPr="004C7854">
        <w:rPr>
          <w:i/>
          <w:color w:val="FF0000"/>
          <w:lang w:val="en-AU"/>
        </w:rPr>
        <w:t>virus</w:t>
      </w:r>
      <w:r w:rsidR="00EE7DE5" w:rsidRPr="004C7854">
        <w:rPr>
          <w:color w:val="FF0000"/>
          <w:lang w:val="en-AU"/>
        </w:rPr>
        <w:t>. In the second experiment, the description was illustrated as a statement by speakers that are associated with different levels of reliability about said problem, maintaining the metaphorical framing</w:t>
      </w:r>
      <w:r w:rsidRPr="004C7854">
        <w:rPr>
          <w:color w:val="FF0000"/>
          <w:lang w:val="en-AU"/>
        </w:rPr>
        <w:t>. In an open-end format, participants were asked to propose crime-reducing suggestions.</w:t>
      </w:r>
    </w:p>
    <w:p w14:paraId="1A6F992E" w14:textId="18D252A7" w:rsidR="00B61E83" w:rsidRPr="004C7854" w:rsidRDefault="00982643" w:rsidP="00F13FB4">
      <w:pPr>
        <w:spacing w:after="0" w:line="360" w:lineRule="auto"/>
        <w:jc w:val="both"/>
        <w:rPr>
          <w:color w:val="FF0000"/>
          <w:lang w:val="en-AU"/>
        </w:rPr>
      </w:pPr>
      <w:r w:rsidRPr="004C7854">
        <w:rPr>
          <w:color w:val="FF0000"/>
          <w:lang w:val="en-AU"/>
        </w:rPr>
        <w:tab/>
        <w:t xml:space="preserve">Our results indicate that </w:t>
      </w:r>
      <w:r w:rsidR="004C7854" w:rsidRPr="004C7854">
        <w:rPr>
          <w:color w:val="FF0000"/>
          <w:lang w:val="en-AU"/>
        </w:rPr>
        <w:t xml:space="preserve">the efficacy of metaphors is influenced by </w:t>
      </w:r>
      <w:r w:rsidRPr="004C7854">
        <w:rPr>
          <w:color w:val="FF0000"/>
          <w:lang w:val="en-AU"/>
        </w:rPr>
        <w:t>a number of factors</w:t>
      </w:r>
      <w:r w:rsidR="004C7854" w:rsidRPr="004C7854">
        <w:rPr>
          <w:color w:val="FF0000"/>
          <w:lang w:val="en-AU"/>
        </w:rPr>
        <w:t xml:space="preserve"> and </w:t>
      </w:r>
      <w:r w:rsidR="002D4FEB" w:rsidRPr="004C7854">
        <w:rPr>
          <w:color w:val="FF0000"/>
          <w:lang w:val="en-AU"/>
        </w:rPr>
        <w:t xml:space="preserve">that </w:t>
      </w:r>
      <w:r w:rsidR="004C7854" w:rsidRPr="004C7854">
        <w:rPr>
          <w:color w:val="FF0000"/>
          <w:lang w:val="en-AU"/>
        </w:rPr>
        <w:t xml:space="preserve">the metaphoric effect is smaller than suggested in previous studies. For instance, the political affiliation plays a larger role than the metaphoric frame. </w:t>
      </w:r>
      <w:r w:rsidR="00116BC5" w:rsidRPr="004C7854">
        <w:rPr>
          <w:color w:val="FF0000"/>
          <w:lang w:val="en-AU"/>
        </w:rPr>
        <w:t xml:space="preserve">These results provide new insights into the efficacy and </w:t>
      </w:r>
      <w:r w:rsidR="004C7854" w:rsidRPr="004C7854">
        <w:rPr>
          <w:color w:val="FF0000"/>
          <w:lang w:val="en-AU"/>
        </w:rPr>
        <w:t>application</w:t>
      </w:r>
      <w:r w:rsidR="00116BC5" w:rsidRPr="004C7854">
        <w:rPr>
          <w:color w:val="FF0000"/>
          <w:lang w:val="en-AU"/>
        </w:rPr>
        <w:t xml:space="preserve"> of </w:t>
      </w:r>
      <w:r w:rsidR="004C7854" w:rsidRPr="004C7854">
        <w:rPr>
          <w:color w:val="FF0000"/>
          <w:lang w:val="en-AU"/>
        </w:rPr>
        <w:t xml:space="preserve">the impact of </w:t>
      </w:r>
      <w:r w:rsidR="00116BC5" w:rsidRPr="004C7854">
        <w:rPr>
          <w:color w:val="FF0000"/>
          <w:lang w:val="en-AU"/>
        </w:rPr>
        <w:t>metaphor.</w:t>
      </w:r>
    </w:p>
    <w:p w14:paraId="726B512C" w14:textId="1A15EEF0" w:rsidR="00116BC5" w:rsidRPr="00116BC5" w:rsidRDefault="00116BC5" w:rsidP="00F13FB4">
      <w:pPr>
        <w:spacing w:after="0" w:line="360" w:lineRule="auto"/>
        <w:jc w:val="both"/>
        <w:rPr>
          <w:lang w:val="en-AU"/>
        </w:rPr>
      </w:pPr>
    </w:p>
    <w:p w14:paraId="567C1AAB" w14:textId="77777777" w:rsidR="00116BC5" w:rsidRPr="00116BC5" w:rsidRDefault="00116BC5" w:rsidP="00F13FB4">
      <w:pPr>
        <w:spacing w:after="0" w:line="360" w:lineRule="auto"/>
        <w:jc w:val="both"/>
        <w:rPr>
          <w:rFonts w:cs="Arial"/>
          <w:szCs w:val="24"/>
          <w:lang w:val="en-AU"/>
        </w:rPr>
      </w:pP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9759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40977718"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w:t>
      </w:r>
      <w:r w:rsidR="00CC695F">
        <w:rPr>
          <w:rFonts w:cs="Arial"/>
          <w:szCs w:val="24"/>
          <w:lang w:val="en-US"/>
        </w:rPr>
        <w:t>,</w:t>
      </w:r>
      <w:r w:rsidR="009543DD" w:rsidRPr="00423D87">
        <w:rPr>
          <w:rFonts w:cs="Arial"/>
          <w:szCs w:val="24"/>
          <w:lang w:val="en-US"/>
        </w:rPr>
        <w:t xml:space="preserve"> 20</w:t>
      </w:r>
      <w:r w:rsidR="00A7136B">
        <w:rPr>
          <w:rFonts w:cs="Arial"/>
          <w:szCs w:val="24"/>
          <w:lang w:val="en-US"/>
        </w:rPr>
        <w:t>08</w:t>
      </w:r>
      <w:r w:rsidR="009543DD" w:rsidRPr="00423D87">
        <w:rPr>
          <w:rFonts w:cs="Arial"/>
          <w:szCs w:val="24"/>
          <w:lang w:val="en-US"/>
        </w:rPr>
        <w:t>).</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w:t>
      </w:r>
      <w:r w:rsidR="0015086D">
        <w:rPr>
          <w:rFonts w:cs="Arial"/>
          <w:szCs w:val="24"/>
          <w:lang w:val="en-US"/>
        </w:rPr>
        <w:t>decision 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4F4C89CC"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 xml:space="preserve">Additionally, we test hypothesis (2) that participants’ political affiliation influences their responses, and hypothesis (3) that </w:t>
      </w:r>
      <w:r w:rsidR="0015086D">
        <w:rPr>
          <w:rFonts w:cs="Arial"/>
          <w:szCs w:val="24"/>
          <w:lang w:val="en-US"/>
        </w:rPr>
        <w:t>metaphor framing</w:t>
      </w:r>
      <w:r w:rsidR="005E70A8" w:rsidRPr="00423D87">
        <w:rPr>
          <w:rFonts w:cs="Arial"/>
          <w:szCs w:val="24"/>
          <w:lang w:val="en-US"/>
        </w:rPr>
        <w:t xml:space="preserve">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9759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9759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9759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64AF3DB8" w14:textId="36874930" w:rsidR="003D0BE4" w:rsidRPr="003D0BE4" w:rsidRDefault="00594D3D" w:rsidP="003D0BE4">
      <w:pPr>
        <w:spacing w:after="0" w:line="360" w:lineRule="auto"/>
        <w:ind w:firstLine="567"/>
        <w:jc w:val="both"/>
        <w:rPr>
          <w:lang w:val="en-AU"/>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w:t>
      </w:r>
    </w:p>
    <w:p w14:paraId="1E4E88FC" w14:textId="116CEF53"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072D22CC"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8" w:history="1">
        <w:r w:rsidR="003D0BE4" w:rsidRPr="00EE36AC">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w:t>
      </w:r>
    </w:p>
    <w:p w14:paraId="3460C82D" w14:textId="7DA83D2A" w:rsidR="003D0BE4" w:rsidRPr="003D0BE4" w:rsidRDefault="00594D3D" w:rsidP="003D0BE4">
      <w:pPr>
        <w:spacing w:after="0" w:line="360" w:lineRule="auto"/>
        <w:ind w:firstLine="567"/>
        <w:jc w:val="both"/>
        <w:rPr>
          <w:lang w:val="en-AU"/>
        </w:rPr>
      </w:pPr>
      <w:r w:rsidRPr="00423D87">
        <w:rPr>
          <w:rFonts w:cs="Arial"/>
          <w:szCs w:val="24"/>
          <w:lang w:val="en-US"/>
        </w:rPr>
        <w:t>The preregistered study design is based on a pilot study that was completed by a</w:t>
      </w:r>
      <w:r w:rsidRPr="00423D87">
        <w:rPr>
          <w:lang w:val="en-US"/>
        </w:rPr>
        <w:t xml:space="preserve"> total of 60 participants. </w:t>
      </w:r>
      <w:r w:rsidR="003D0BE4">
        <w:rPr>
          <w:lang w:val="en-US"/>
        </w:rPr>
        <w:t>The code for the experiment, the code for the data analysis, p</w:t>
      </w:r>
      <w:r w:rsidRPr="00423D87">
        <w:rPr>
          <w:lang w:val="en-US"/>
        </w:rPr>
        <w:t>articipants’ answers</w:t>
      </w:r>
      <w:r w:rsidR="003D0BE4">
        <w:rPr>
          <w:lang w:val="en-US"/>
        </w:rPr>
        <w:t xml:space="preserve">, their categorization, </w:t>
      </w:r>
      <w:r w:rsidRPr="00423D87">
        <w:rPr>
          <w:lang w:val="en-US"/>
        </w:rPr>
        <w:t xml:space="preserve">the findings </w:t>
      </w:r>
      <w:r w:rsidRPr="00423D87">
        <w:rPr>
          <w:lang w:val="en-US"/>
        </w:rPr>
        <w:lastRenderedPageBreak/>
        <w:t xml:space="preserve">of the pilot study </w:t>
      </w:r>
      <w:r w:rsidR="003D0BE4">
        <w:rPr>
          <w:lang w:val="en-US"/>
        </w:rPr>
        <w:t xml:space="preserve">as well as </w:t>
      </w:r>
      <w:r w:rsidR="00D60F3C">
        <w:rPr>
          <w:lang w:val="en-US"/>
        </w:rPr>
        <w:t xml:space="preserve">of </w:t>
      </w:r>
      <w:r w:rsidR="003D0BE4">
        <w:rPr>
          <w:lang w:val="en-US"/>
        </w:rPr>
        <w:t xml:space="preserve">the replication study </w:t>
      </w:r>
      <w:r w:rsidRPr="00423D87">
        <w:rPr>
          <w:lang w:val="en-US"/>
        </w:rPr>
        <w:t xml:space="preserve">can be </w:t>
      </w:r>
      <w:r w:rsidR="00064C5C">
        <w:rPr>
          <w:lang w:val="en-US"/>
        </w:rPr>
        <w:t xml:space="preserve">found here: </w:t>
      </w:r>
      <w:hyperlink r:id="rId9" w:history="1">
        <w:r w:rsidR="00353E0D" w:rsidRPr="00EE36AC">
          <w:rPr>
            <w:rStyle w:val="Hyperlink"/>
            <w:lang w:val="en-AU"/>
          </w:rPr>
          <w:t>https://bit.ly/40MWhJe</w:t>
        </w:r>
      </w:hyperlink>
      <w:r w:rsidR="003D0BE4">
        <w:rPr>
          <w:lang w:val="en-AU"/>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9759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of whom 92 (46.0%) identified as females, 102 (51.0%) as males, 3 (1.5%) as other and 3 (1.5%) 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w:t>
      </w:r>
      <w:r w:rsidRPr="00423D87">
        <w:rPr>
          <w:lang w:val="en-US"/>
        </w:rPr>
        <w:lastRenderedPageBreak/>
        <w:t>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0"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9759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287F3355" w:rsidR="00577A9A" w:rsidRPr="00423D87" w:rsidRDefault="00577A9A" w:rsidP="00996F68">
      <w:pPr>
        <w:pStyle w:val="Beschriftung"/>
        <w:framePr w:wrap="around"/>
        <w:rPr>
          <w:lang w:val="en-US"/>
        </w:rPr>
      </w:pPr>
      <w:bookmarkStart w:id="6" w:name="_Toc13158737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r w:rsidR="005B1D7C">
        <w:rPr>
          <w:b w:val="0"/>
          <w:bCs w:val="0"/>
          <w:lang w:val="en-US"/>
        </w:rPr>
        <w:t xml:space="preserve"> in the replication study</w:t>
      </w:r>
      <w:r w:rsidRPr="00423D87">
        <w:rPr>
          <w:b w:val="0"/>
          <w:bCs w:val="0"/>
          <w:lang w:val="en-US"/>
        </w:rPr>
        <w:t>.</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329C5580" w:rsidR="00577A9A" w:rsidRPr="00423D87" w:rsidRDefault="00577A9A" w:rsidP="00996F68">
      <w:pPr>
        <w:pStyle w:val="Beschriftung"/>
        <w:framePr w:wrap="around"/>
        <w:rPr>
          <w:b w:val="0"/>
          <w:bCs w:val="0"/>
          <w:lang w:val="en-US"/>
        </w:rPr>
      </w:pPr>
      <w:bookmarkStart w:id="7" w:name="_Toc13158737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2</w:t>
      </w:r>
      <w:r w:rsidRPr="00423D87">
        <w:rPr>
          <w:noProof/>
          <w:lang w:val="en-US"/>
        </w:rPr>
        <w:fldChar w:fldCharType="end"/>
      </w:r>
      <w:r w:rsidRPr="00423D87">
        <w:rPr>
          <w:lang w:val="en-US"/>
        </w:rPr>
        <w:t xml:space="preserve">: </w:t>
      </w:r>
      <w:r w:rsidR="00AE0223">
        <w:rPr>
          <w:b w:val="0"/>
          <w:bCs w:val="0"/>
          <w:lang w:val="en-US"/>
        </w:rPr>
        <w:t>Democrats prefer enforcement-oriented solutions overall, whereas Republicans are more likely to suggest reform-oriented suggestions, independently of the metaphoric frame</w:t>
      </w:r>
      <w:r w:rsidRPr="00423D87">
        <w:rPr>
          <w:b w:val="0"/>
          <w:bCs w:val="0"/>
          <w:lang w:val="en-US"/>
        </w:rPr>
        <w:t>.</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ED1E51">
        <w:rPr>
          <w:rFonts w:cs="Arial"/>
          <w:szCs w:val="24"/>
          <w:lang w:val="en-US"/>
        </w:rPr>
        <w:t>0.6</w:t>
      </w:r>
      <w:r w:rsidR="002175DD" w:rsidRPr="00ED1E51">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w:t>
      </w:r>
      <w:r w:rsidR="000C6623" w:rsidRPr="00ED1E51">
        <w:rPr>
          <w:rStyle w:val="pl-c"/>
          <w:lang w:val="en-US"/>
        </w:rPr>
        <w:t xml:space="preserve">is </w:t>
      </w:r>
      <w:r w:rsidR="003E5D9F" w:rsidRPr="00ED1E51">
        <w:rPr>
          <w:rStyle w:val="pl-c"/>
          <w:lang w:val="en-US"/>
        </w:rPr>
        <w:t>0.99</w:t>
      </w:r>
      <w:r w:rsidR="003E5D9F" w:rsidRPr="00423D87">
        <w:rPr>
          <w:rStyle w:val="pl-c"/>
          <w:lang w:val="en-US"/>
        </w:rPr>
        <w:t>.</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123D633A"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w:t>
      </w:r>
      <w:r w:rsidRPr="00ED1E51">
        <w:rPr>
          <w:rFonts w:cs="Arial"/>
          <w:i/>
          <w:szCs w:val="24"/>
          <w:lang w:val="en-US"/>
        </w:rPr>
        <w:t xml:space="preserve">= </w:t>
      </w:r>
      <w:r w:rsidRPr="00ED1E51">
        <w:rPr>
          <w:rFonts w:cs="Arial"/>
          <w:szCs w:val="24"/>
          <w:lang w:val="en-US"/>
        </w:rPr>
        <w:t>4.8</w:t>
      </w:r>
      <w:r w:rsidR="00ED1E51" w:rsidRPr="00ED1E51">
        <w:rPr>
          <w:rFonts w:cs="Arial"/>
          <w:szCs w:val="24"/>
          <w:lang w:val="en-US"/>
        </w:rPr>
        <w:t>3</w:t>
      </w:r>
      <w:r w:rsidRPr="00ED1E51">
        <w:rPr>
          <w:rFonts w:cs="Arial"/>
          <w:szCs w:val="24"/>
          <w:lang w:val="en-US"/>
        </w:rPr>
        <w:t xml:space="preserve"> in the long vignette condition and </w:t>
      </w:r>
      <w:r w:rsidRPr="00ED1E51">
        <w:rPr>
          <w:rFonts w:cs="Arial"/>
          <w:i/>
          <w:szCs w:val="24"/>
          <w:lang w:val="en-US"/>
        </w:rPr>
        <w:t xml:space="preserve">r = </w:t>
      </w:r>
      <w:r w:rsidRPr="00ED1E51">
        <w:rPr>
          <w:rFonts w:cs="Arial"/>
          <w:szCs w:val="24"/>
          <w:lang w:val="en-US"/>
        </w:rPr>
        <w:t>5.1</w:t>
      </w:r>
      <w:r w:rsidR="00ED1E51" w:rsidRPr="00ED1E51">
        <w:rPr>
          <w:rFonts w:cs="Arial"/>
          <w:szCs w:val="24"/>
          <w:lang w:val="en-US"/>
        </w:rPr>
        <w:t>2</w:t>
      </w:r>
      <w:r w:rsidRPr="00ED1E51">
        <w:rPr>
          <w:rFonts w:cs="Arial"/>
          <w:szCs w:val="24"/>
          <w:lang w:val="en-US"/>
        </w:rPr>
        <w:t xml:space="preserve"> in the short vignette condition), </w:t>
      </w:r>
      <w:r w:rsidRPr="00423D87">
        <w:rPr>
          <w:rFonts w:cs="Arial"/>
          <w:szCs w:val="24"/>
          <w:lang w:val="en-US"/>
        </w:rPr>
        <w:t>although the results reveal that the variation is rather high (</w:t>
      </w:r>
      <w:r w:rsidRPr="00423D87">
        <w:rPr>
          <w:rStyle w:val="hgkelc"/>
          <w:i/>
          <w:iCs/>
          <w:lang w:val="en-US"/>
        </w:rPr>
        <w:t>σ</w:t>
      </w:r>
      <w:r w:rsidRPr="00423D87">
        <w:rPr>
          <w:rFonts w:cs="Arial"/>
          <w:szCs w:val="24"/>
          <w:lang w:val="en-US"/>
        </w:rPr>
        <w:t xml:space="preserve"> = 1.</w:t>
      </w:r>
      <w:r w:rsidR="00ED1E51">
        <w:rPr>
          <w:rFonts w:cs="Arial"/>
          <w:szCs w:val="24"/>
          <w:lang w:val="en-US"/>
        </w:rPr>
        <w:t>4</w:t>
      </w:r>
      <w:r w:rsidRPr="00423D87">
        <w:rPr>
          <w:rFonts w:cs="Arial"/>
          <w:szCs w:val="24"/>
          <w:lang w:val="en-US"/>
        </w:rPr>
        <w:t xml:space="preserve">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w:t>
      </w:r>
      <w:r w:rsidR="00ED1E51">
        <w:rPr>
          <w:rFonts w:cs="Arial"/>
          <w:szCs w:val="24"/>
          <w:lang w:val="en-US"/>
        </w:rPr>
        <w:t>3</w:t>
      </w:r>
      <w:r w:rsidRPr="00423D87">
        <w:rPr>
          <w:rFonts w:cs="Arial"/>
          <w:szCs w:val="24"/>
          <w:lang w:val="en-US"/>
        </w:rPr>
        <w:t>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7C24EFF4" w:rsidR="00577A9A" w:rsidRPr="00423D87" w:rsidRDefault="00996F68" w:rsidP="00996F68">
      <w:pPr>
        <w:pStyle w:val="Beschriftung"/>
        <w:framePr w:wrap="around"/>
        <w:rPr>
          <w:lang w:val="en-US"/>
        </w:rPr>
      </w:pPr>
      <w:bookmarkStart w:id="8" w:name="_Toc13158737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r w:rsidR="00AE0223">
        <w:rPr>
          <w:b w:val="0"/>
          <w:bCs w:val="0"/>
          <w:lang w:val="en-US"/>
        </w:rPr>
        <w:t xml:space="preserve"> in replication study</w:t>
      </w:r>
      <w:r w:rsidRPr="00423D87">
        <w:rPr>
          <w:b w:val="0"/>
          <w:bCs w:val="0"/>
          <w:lang w:val="en-US"/>
        </w:rPr>
        <w:t>.</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090FC2">
        <w:rPr>
          <w:rFonts w:cs="Arial"/>
          <w:szCs w:val="24"/>
          <w:lang w:val="en-US"/>
        </w:rPr>
        <w:t>0.82</w:t>
      </w:r>
      <w:r w:rsidR="00CE5E4C" w:rsidRPr="00423D87">
        <w:rPr>
          <w:rFonts w:cs="Arial"/>
          <w:szCs w:val="24"/>
          <w:lang w:val="en-US"/>
        </w:rPr>
        <w:t xml:space="preserve">.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9759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9759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643E6FE9"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w:t>
      </w:r>
    </w:p>
    <w:p w14:paraId="02150FE1" w14:textId="37DEFE80"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w:t>
      </w:r>
      <w:r w:rsidR="002E02B9" w:rsidRPr="00423D87">
        <w:rPr>
          <w:lang w:val="en-US"/>
        </w:rPr>
        <w:lastRenderedPageBreak/>
        <w:t xml:space="preserve">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w:t>
      </w:r>
      <w:r w:rsidRPr="00423D87">
        <w:rPr>
          <w:lang w:val="en-US"/>
        </w:rPr>
        <w:t>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065EC08F" w14:textId="2372DFF9" w:rsidR="00D60F3C"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4"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w:t>
      </w:r>
      <w:r w:rsidR="00D60F3C">
        <w:rPr>
          <w:lang w:val="en-US"/>
        </w:rPr>
        <w:t>The code for the experiment, the code for the data analysis, p</w:t>
      </w:r>
      <w:r w:rsidR="00D60F3C" w:rsidRPr="00423D87">
        <w:rPr>
          <w:lang w:val="en-US"/>
        </w:rPr>
        <w:t>articipants’ answers</w:t>
      </w:r>
      <w:r w:rsidR="00D60F3C">
        <w:rPr>
          <w:lang w:val="en-US"/>
        </w:rPr>
        <w:t xml:space="preserve">, their categorization, </w:t>
      </w:r>
      <w:r w:rsidR="00D60F3C" w:rsidRPr="00423D87">
        <w:rPr>
          <w:lang w:val="en-US"/>
        </w:rPr>
        <w:t xml:space="preserve">the findings of the pilot study </w:t>
      </w:r>
      <w:r w:rsidR="00D60F3C">
        <w:rPr>
          <w:lang w:val="en-US"/>
        </w:rPr>
        <w:t xml:space="preserve">as well as of the replication study </w:t>
      </w:r>
      <w:r w:rsidR="00D60F3C" w:rsidRPr="00423D87">
        <w:rPr>
          <w:lang w:val="en-US"/>
        </w:rPr>
        <w:t xml:space="preserve">can be </w:t>
      </w:r>
      <w:r w:rsidR="00D60F3C">
        <w:rPr>
          <w:lang w:val="en-US"/>
        </w:rPr>
        <w:t xml:space="preserve">found here: </w:t>
      </w:r>
      <w:hyperlink r:id="rId15" w:history="1">
        <w:r w:rsidR="00D60F3C" w:rsidRPr="00F77003">
          <w:rPr>
            <w:rStyle w:val="Hyperlink"/>
            <w:lang w:val="en-US"/>
          </w:rPr>
          <w:t>https://bit.ly/3zBDTY2</w:t>
        </w:r>
      </w:hyperlink>
      <w:r w:rsidR="00D60F3C">
        <w:rPr>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9760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16"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only participants who self-identified as native English speakers based in the US were 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lastRenderedPageBreak/>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17"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9760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28227AEC" w:rsidR="00375336" w:rsidRPr="00423D87" w:rsidRDefault="00375336" w:rsidP="00DF195B">
      <w:pPr>
        <w:pStyle w:val="Beschriftung"/>
        <w:framePr w:w="7835" w:wrap="around"/>
        <w:rPr>
          <w:rFonts w:cs="Arial"/>
          <w:color w:val="FF0000"/>
          <w:szCs w:val="24"/>
          <w:lang w:val="en-US"/>
        </w:rPr>
      </w:pPr>
      <w:bookmarkStart w:id="13" w:name="_Toc131587380"/>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4</w:t>
      </w:r>
      <w:r w:rsidRPr="00423D87">
        <w:rPr>
          <w:lang w:val="en-US"/>
        </w:rPr>
        <w:fldChar w:fldCharType="end"/>
      </w:r>
      <w:r w:rsidRPr="00423D87">
        <w:rPr>
          <w:lang w:val="en-US"/>
        </w:rPr>
        <w:t xml:space="preserve">: </w:t>
      </w:r>
      <w:r w:rsidR="00AE0223" w:rsidRPr="00AE0223">
        <w:rPr>
          <w:b w:val="0"/>
          <w:bCs w:val="0"/>
          <w:lang w:val="en-US"/>
        </w:rPr>
        <w:t>M</w:t>
      </w:r>
      <w:r w:rsidR="00AE0223">
        <w:rPr>
          <w:b w:val="0"/>
          <w:bCs w:val="0"/>
          <w:lang w:val="en-US"/>
        </w:rPr>
        <w:t>etaphorical frame and reliability of the speaker do not seem to heavily influence participants’ responses.</w:t>
      </w:r>
      <w:bookmarkEnd w:id="13"/>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5E5FA7BD" w14:textId="291D4E19" w:rsidR="00A10525" w:rsidRPr="0009114D" w:rsidRDefault="0004047B" w:rsidP="0009114D">
      <w:pPr>
        <w:spacing w:after="0" w:line="360" w:lineRule="auto"/>
        <w:ind w:firstLine="567"/>
        <w:jc w:val="both"/>
        <w:rPr>
          <w:lang w:val="en-AU"/>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r w:rsidR="00A10525">
        <w:rPr>
          <w:rFonts w:cs="Arial"/>
          <w:szCs w:val="24"/>
          <w:lang w:val="en-US"/>
        </w:rPr>
        <w:t xml:space="preserve"> The mild trend (0.90) indicates that </w:t>
      </w:r>
      <w:r w:rsidR="003D0BE4" w:rsidRPr="005B1D7C">
        <w:rPr>
          <w:lang w:val="en-AU"/>
        </w:rPr>
        <w:t>further</w:t>
      </w:r>
      <w:r w:rsidR="003D0BE4">
        <w:rPr>
          <w:lang w:val="en-AU"/>
        </w:rPr>
        <w:t xml:space="preserve"> </w:t>
      </w:r>
      <w:r w:rsidR="00A10525" w:rsidRPr="005B1D7C">
        <w:rPr>
          <w:lang w:val="en-AU"/>
        </w:rPr>
        <w:lastRenderedPageBreak/>
        <w:t xml:space="preserve">studies </w:t>
      </w:r>
      <w:r w:rsidR="00A10525">
        <w:rPr>
          <w:lang w:val="en-AU"/>
        </w:rPr>
        <w:t xml:space="preserve">are required </w:t>
      </w:r>
      <w:r w:rsidR="00A10525" w:rsidRPr="005B1D7C">
        <w:rPr>
          <w:lang w:val="en-AU"/>
        </w:rPr>
        <w:t xml:space="preserve">that compare </w:t>
      </w:r>
      <w:r w:rsidR="0009114D">
        <w:rPr>
          <w:lang w:val="en-AU"/>
        </w:rPr>
        <w:t xml:space="preserve">the present </w:t>
      </w:r>
      <w:r w:rsidR="00A10525" w:rsidRPr="005B1D7C">
        <w:rPr>
          <w:lang w:val="en-AU"/>
        </w:rPr>
        <w:t xml:space="preserve">results to other regression models and </w:t>
      </w:r>
      <w:r w:rsidR="0009114D">
        <w:rPr>
          <w:lang w:val="en-AU"/>
        </w:rPr>
        <w:t xml:space="preserve">conduct causal analyses explore the impact of contextual factors in more depth. However, as preregistered, such methodologies and further studies are not part of the present study. </w:t>
      </w:r>
    </w:p>
    <w:p w14:paraId="49FDF7C8" w14:textId="77777777" w:rsidR="00F13FB4" w:rsidRPr="0009114D" w:rsidRDefault="00F13FB4" w:rsidP="0004047B">
      <w:pPr>
        <w:spacing w:after="0" w:line="360" w:lineRule="auto"/>
        <w:jc w:val="both"/>
        <w:rPr>
          <w:rFonts w:cs="Arial"/>
          <w:color w:val="FF0000"/>
          <w:szCs w:val="24"/>
          <w:lang w:val="en-AU"/>
        </w:rPr>
      </w:pPr>
    </w:p>
    <w:p w14:paraId="662C5CFE" w14:textId="2DB14C57" w:rsidR="00BC7A9F" w:rsidRPr="00423D87" w:rsidRDefault="00085A51" w:rsidP="00BC7A9F">
      <w:pPr>
        <w:pStyle w:val="berschrift1"/>
        <w:rPr>
          <w:lang w:val="en-US"/>
        </w:rPr>
      </w:pPr>
      <w:bookmarkStart w:id="14" w:name="_Toc131597602"/>
      <w:r w:rsidRPr="00423D87">
        <w:rPr>
          <w:lang w:val="en-US"/>
        </w:rPr>
        <w:t>5</w:t>
      </w:r>
      <w:r w:rsidR="00BC7A9F" w:rsidRPr="00423D87">
        <w:rPr>
          <w:lang w:val="en-US"/>
        </w:rPr>
        <w:t>. Discussion</w:t>
      </w:r>
      <w:bookmarkEnd w:id="14"/>
    </w:p>
    <w:p w14:paraId="273BBD89" w14:textId="54061C8E" w:rsidR="00AF6FB9"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w:t>
      </w:r>
      <w:r w:rsidR="00DB72F9">
        <w:rPr>
          <w:rFonts w:cs="Arial"/>
          <w:iCs/>
          <w:szCs w:val="24"/>
          <w:lang w:val="en-US"/>
        </w:rPr>
        <w:t>Furthermore</w:t>
      </w:r>
      <w:r w:rsidRPr="00423D87">
        <w:rPr>
          <w:rFonts w:cs="Arial"/>
          <w:iCs/>
          <w:szCs w:val="24"/>
          <w:lang w:val="en-US"/>
        </w:rPr>
        <w:t xml:space="preserve">, measurement errors, biases, </w:t>
      </w:r>
      <w:r w:rsidR="00C32131" w:rsidRPr="00423D87">
        <w:rPr>
          <w:rFonts w:cs="Arial"/>
          <w:iCs/>
          <w:szCs w:val="24"/>
          <w:lang w:val="en-US"/>
        </w:rPr>
        <w:t xml:space="preserve">unexpected </w:t>
      </w:r>
      <w:r w:rsidR="00DB72F9">
        <w:rPr>
          <w:rFonts w:cs="Arial"/>
          <w:iCs/>
          <w:szCs w:val="24"/>
          <w:lang w:val="en-US"/>
        </w:rPr>
        <w:t>results</w:t>
      </w:r>
      <w:r w:rsidR="00D60F3C">
        <w:rPr>
          <w:rFonts w:cs="Arial"/>
          <w:iCs/>
          <w:szCs w:val="24"/>
          <w:lang w:val="en-US"/>
        </w:rPr>
        <w:t>,</w:t>
      </w:r>
      <w:r w:rsidR="00C32131" w:rsidRPr="00423D87">
        <w:rPr>
          <w:rFonts w:cs="Arial"/>
          <w:iCs/>
          <w:szCs w:val="24"/>
          <w:lang w:val="en-US"/>
        </w:rPr>
        <w:t xml:space="preserve"> </w:t>
      </w:r>
      <w:r w:rsidRPr="00423D87">
        <w:rPr>
          <w:rFonts w:cs="Arial"/>
          <w:iCs/>
          <w:szCs w:val="24"/>
          <w:lang w:val="en-US"/>
        </w:rPr>
        <w:t>and potential future research are discussed.</w:t>
      </w:r>
    </w:p>
    <w:p w14:paraId="38D7CE52" w14:textId="4A130012" w:rsidR="006B141B" w:rsidRDefault="006B141B" w:rsidP="0037205B">
      <w:pPr>
        <w:spacing w:after="0" w:line="360" w:lineRule="auto"/>
        <w:jc w:val="both"/>
        <w:rPr>
          <w:rFonts w:cs="Arial"/>
          <w:iCs/>
          <w:szCs w:val="24"/>
          <w:lang w:val="en-US"/>
        </w:rPr>
      </w:pPr>
    </w:p>
    <w:p w14:paraId="55F69C09" w14:textId="6DA24F18" w:rsidR="006B141B" w:rsidRPr="00423D87" w:rsidRDefault="006B141B" w:rsidP="0037205B">
      <w:pPr>
        <w:spacing w:after="0" w:line="360" w:lineRule="auto"/>
        <w:jc w:val="both"/>
        <w:rPr>
          <w:rFonts w:cs="Arial"/>
          <w:iCs/>
          <w:szCs w:val="24"/>
          <w:lang w:val="en-US"/>
        </w:rPr>
      </w:pPr>
      <w:r>
        <w:rPr>
          <w:rFonts w:cs="Arial"/>
          <w:iCs/>
          <w:szCs w:val="24"/>
          <w:lang w:val="en-US"/>
        </w:rPr>
        <w:t>5.1 Re-visiting the hypotheses</w:t>
      </w:r>
    </w:p>
    <w:p w14:paraId="302E1882" w14:textId="3D06D1F3" w:rsidR="00D60F3C" w:rsidRDefault="003F488C" w:rsidP="0037205B">
      <w:pPr>
        <w:spacing w:after="0" w:line="360" w:lineRule="auto"/>
        <w:jc w:val="both"/>
        <w:rPr>
          <w:rFonts w:cs="Arial"/>
          <w:szCs w:val="24"/>
          <w:lang w:val="en-US"/>
        </w:rPr>
      </w:pPr>
      <w:r w:rsidRPr="00423D87">
        <w:rPr>
          <w:rFonts w:cs="Arial"/>
          <w:iCs/>
          <w:szCs w:val="24"/>
          <w:lang w:val="en-US"/>
        </w:rPr>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w:t>
      </w:r>
      <w:r w:rsidR="00DB72F9">
        <w:rPr>
          <w:rFonts w:eastAsiaTheme="minorEastAsia" w:cs="Arial"/>
          <w:szCs w:val="24"/>
          <w:lang w:val="en-US"/>
        </w:rPr>
        <w:t>choice</w:t>
      </w:r>
      <w:r w:rsidRPr="00423D87">
        <w:rPr>
          <w:rFonts w:eastAsiaTheme="minorEastAsia" w:cs="Arial"/>
          <w:szCs w:val="24"/>
          <w:lang w:val="en-US"/>
        </w:rPr>
        <w:t xml:space="preserve"> of crime-reducing suggestions. Interestingly, as summarized in chapter 2, the only studies that </w:t>
      </w:r>
      <w:r w:rsidR="00DB72F9">
        <w:rPr>
          <w:rFonts w:eastAsiaTheme="minorEastAsia" w:cs="Arial"/>
          <w:szCs w:val="24"/>
          <w:lang w:val="en-US"/>
        </w:rPr>
        <w:t>were able to</w:t>
      </w:r>
      <w:r w:rsidRPr="00423D87">
        <w:rPr>
          <w:rFonts w:eastAsiaTheme="minorEastAsia" w:cs="Arial"/>
          <w:szCs w:val="24"/>
          <w:lang w:val="en-US"/>
        </w:rPr>
        <w:t xml:space="preserve"> replicate </w:t>
      </w:r>
      <w:r w:rsidR="00DB72F9">
        <w:rPr>
          <w:rFonts w:eastAsiaTheme="minorEastAsia" w:cs="Arial"/>
          <w:szCs w:val="24"/>
          <w:lang w:val="en-US"/>
        </w:rPr>
        <w:t>this</w:t>
      </w:r>
      <w:r w:rsidRPr="00423D87">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Pr>
          <w:rFonts w:eastAsiaTheme="minorEastAsia" w:cs="Arial"/>
          <w:szCs w:val="24"/>
          <w:lang w:val="en-US"/>
        </w:rPr>
        <w:t xml:space="preserve"> (cf. Steen, Reijnierse &amp; Burgers, 2014, Reijnierse et al., 2015, van den Broek, 2015).</w:t>
      </w:r>
      <w:r w:rsidRPr="00423D87">
        <w:rPr>
          <w:rFonts w:eastAsiaTheme="minorEastAsia" w:cs="Arial"/>
          <w:szCs w:val="24"/>
          <w:lang w:val="en-US"/>
        </w:rPr>
        <w:t xml:space="preserve"> The only exception</w:t>
      </w:r>
      <w:r w:rsidR="00465A70">
        <w:rPr>
          <w:rFonts w:eastAsiaTheme="minorEastAsia" w:cs="Arial"/>
          <w:szCs w:val="24"/>
          <w:lang w:val="en-US"/>
        </w:rPr>
        <w:t>s are Flusberg et al. (2020) and</w:t>
      </w:r>
      <w:r w:rsidRPr="00423D87">
        <w:rPr>
          <w:rFonts w:eastAsiaTheme="minorEastAsia" w:cs="Arial"/>
          <w:szCs w:val="24"/>
          <w:lang w:val="en-US"/>
        </w:rPr>
        <w:t xml:space="preserve"> Christmann &amp; Göhring (2016). </w:t>
      </w:r>
      <w:r w:rsidR="00487DA2" w:rsidRPr="00423D87">
        <w:rPr>
          <w:rFonts w:eastAsiaTheme="minorEastAsia" w:cs="Arial"/>
          <w:szCs w:val="24"/>
          <w:lang w:val="en-US"/>
        </w:rPr>
        <w:t xml:space="preserve">However, </w:t>
      </w:r>
      <w:r w:rsidR="00465A70">
        <w:rPr>
          <w:rFonts w:cs="Arial"/>
          <w:szCs w:val="24"/>
          <w:lang w:val="en-US"/>
        </w:rPr>
        <w:t xml:space="preserve">the former study did not use open-end format to </w:t>
      </w:r>
      <w:r w:rsidR="00DB72F9">
        <w:rPr>
          <w:rFonts w:cs="Arial"/>
          <w:szCs w:val="24"/>
          <w:lang w:val="en-US"/>
        </w:rPr>
        <w:t>capture</w:t>
      </w:r>
      <w:r w:rsidR="00465A70">
        <w:rPr>
          <w:rFonts w:cs="Arial"/>
          <w:szCs w:val="24"/>
          <w:lang w:val="en-US"/>
        </w:rPr>
        <w:t xml:space="preserve"> participants’ crime-reducing suggestions</w:t>
      </w:r>
      <w:r w:rsidR="00DB72F9">
        <w:rPr>
          <w:rFonts w:cs="Arial"/>
          <w:szCs w:val="24"/>
          <w:lang w:val="en-US"/>
        </w:rPr>
        <w:t>,</w:t>
      </w:r>
      <w:r w:rsidR="00465A70">
        <w:rPr>
          <w:rFonts w:cs="Arial"/>
          <w:szCs w:val="24"/>
          <w:lang w:val="en-US"/>
        </w:rPr>
        <w:t xml:space="preserve"> but </w:t>
      </w:r>
      <w:r w:rsidR="00DB72F9">
        <w:rPr>
          <w:rFonts w:cs="Arial"/>
          <w:szCs w:val="24"/>
          <w:lang w:val="en-US"/>
        </w:rPr>
        <w:t>only allowing</w:t>
      </w:r>
      <w:r w:rsidR="00465A70">
        <w:rPr>
          <w:rFonts w:cs="Arial"/>
          <w:szCs w:val="24"/>
          <w:lang w:val="en-US"/>
        </w:rPr>
        <w:t xml:space="preserve"> participants </w:t>
      </w:r>
      <w:r w:rsidR="00DB72F9">
        <w:rPr>
          <w:rFonts w:cs="Arial"/>
          <w:szCs w:val="24"/>
          <w:lang w:val="en-US"/>
        </w:rPr>
        <w:t xml:space="preserve">to </w:t>
      </w:r>
      <w:r w:rsidR="00465A70">
        <w:rPr>
          <w:rFonts w:cs="Arial"/>
          <w:szCs w:val="24"/>
          <w:lang w:val="en-US"/>
        </w:rPr>
        <w:t xml:space="preserve">choose between only two response options. </w:t>
      </w:r>
      <w:r w:rsidR="00DB72F9">
        <w:rPr>
          <w:rFonts w:cs="Arial"/>
          <w:szCs w:val="24"/>
          <w:lang w:val="en-US"/>
        </w:rPr>
        <w:t>As a result</w:t>
      </w:r>
      <w:r w:rsidR="00465A70">
        <w:rPr>
          <w:rFonts w:cs="Arial"/>
          <w:szCs w:val="24"/>
          <w:lang w:val="en-US"/>
        </w:rPr>
        <w:t xml:space="preserve">, the measurement of the dependent variable differs </w:t>
      </w:r>
      <w:r w:rsidR="00DB72F9">
        <w:rPr>
          <w:rFonts w:cs="Arial"/>
          <w:szCs w:val="24"/>
          <w:lang w:val="en-US"/>
        </w:rPr>
        <w:t xml:space="preserve">greatly </w:t>
      </w:r>
      <w:r w:rsidR="00465A70">
        <w:rPr>
          <w:rFonts w:cs="Arial"/>
          <w:szCs w:val="24"/>
          <w:lang w:val="en-US"/>
        </w:rPr>
        <w:t>from the original study</w:t>
      </w:r>
      <w:r w:rsidR="00DB72F9">
        <w:rPr>
          <w:rFonts w:cs="Arial"/>
          <w:szCs w:val="24"/>
          <w:lang w:val="en-US"/>
        </w:rPr>
        <w:t xml:space="preserve"> by</w:t>
      </w:r>
      <w:r w:rsidR="00465A70">
        <w:rPr>
          <w:rFonts w:cs="Arial"/>
          <w:szCs w:val="24"/>
          <w:lang w:val="en-US"/>
        </w:rPr>
        <w:t xml:space="preserve"> neglecting the option for responses that </w:t>
      </w:r>
      <w:r w:rsidR="0015086D">
        <w:rPr>
          <w:rFonts w:cs="Arial"/>
          <w:szCs w:val="24"/>
          <w:lang w:val="en-US"/>
        </w:rPr>
        <w:t>do not</w:t>
      </w:r>
      <w:r w:rsidR="00465A70">
        <w:rPr>
          <w:rFonts w:cs="Arial"/>
          <w:szCs w:val="24"/>
          <w:lang w:val="en-US"/>
        </w:rPr>
        <w:t xml:space="preserve"> fit </w:t>
      </w:r>
      <w:r w:rsidR="0015086D">
        <w:rPr>
          <w:rFonts w:cs="Arial"/>
          <w:szCs w:val="24"/>
          <w:lang w:val="en-US"/>
        </w:rPr>
        <w:t xml:space="preserve">into </w:t>
      </w:r>
      <w:r w:rsidR="00465A70">
        <w:rPr>
          <w:rFonts w:cs="Arial"/>
          <w:szCs w:val="24"/>
          <w:lang w:val="en-US"/>
        </w:rPr>
        <w:t xml:space="preserve">either category or </w:t>
      </w:r>
      <w:r w:rsidR="0015086D">
        <w:rPr>
          <w:rFonts w:cs="Arial"/>
          <w:szCs w:val="24"/>
          <w:lang w:val="en-US"/>
        </w:rPr>
        <w:t xml:space="preserve">that </w:t>
      </w:r>
      <w:r w:rsidR="00465A70">
        <w:rPr>
          <w:rFonts w:cs="Arial"/>
          <w:szCs w:val="24"/>
          <w:lang w:val="en-US"/>
        </w:rPr>
        <w:t xml:space="preserve">would include both enforcement-oriented and reform-oriented suggestions. </w:t>
      </w:r>
      <w:r w:rsidR="00465A70">
        <w:rPr>
          <w:rFonts w:eastAsiaTheme="minorEastAsia" w:cs="Arial"/>
          <w:szCs w:val="24"/>
          <w:lang w:val="en-US"/>
        </w:rPr>
        <w:t xml:space="preserve">Similarly, in the latter study, the measurement differed from the original study, </w:t>
      </w:r>
      <w:r w:rsidR="00465A70" w:rsidRPr="00423D87">
        <w:rPr>
          <w:rFonts w:cs="Arial"/>
          <w:szCs w:val="24"/>
          <w:lang w:val="en-US"/>
        </w:rPr>
        <w:t>as described in more detail in chapter 2</w:t>
      </w:r>
      <w:r w:rsidR="00465A70">
        <w:rPr>
          <w:rFonts w:eastAsiaTheme="minorEastAsia" w:cs="Arial"/>
          <w:szCs w:val="24"/>
          <w:lang w:val="en-US"/>
        </w:rPr>
        <w:t>.</w:t>
      </w:r>
      <w:r w:rsidR="00487DA2" w:rsidRPr="00423D87">
        <w:rPr>
          <w:rFonts w:eastAsiaTheme="minorEastAsia" w:cs="Arial"/>
          <w:szCs w:val="24"/>
          <w:lang w:val="en-US"/>
        </w:rPr>
        <w:t xml:space="preserve"> </w:t>
      </w:r>
      <w:r w:rsidR="00465A70">
        <w:rPr>
          <w:rFonts w:eastAsiaTheme="minorEastAsia" w:cs="Arial"/>
          <w:szCs w:val="24"/>
          <w:lang w:val="en-US"/>
        </w:rPr>
        <w:t xml:space="preserve">Christmann &amp; Göhring (2016) </w:t>
      </w:r>
      <w:r w:rsidRPr="00423D87">
        <w:rPr>
          <w:rFonts w:cs="Arial"/>
          <w:szCs w:val="24"/>
          <w:lang w:val="en-US"/>
        </w:rPr>
        <w:t xml:space="preserve">conclude that </w:t>
      </w:r>
      <w:r w:rsidR="00487DA2" w:rsidRPr="00423D87">
        <w:rPr>
          <w:rFonts w:cs="Arial"/>
          <w:szCs w:val="24"/>
          <w:lang w:val="en-US"/>
        </w:rPr>
        <w:t xml:space="preserve">their results replicate </w:t>
      </w:r>
      <w:r w:rsidR="0015086D">
        <w:rPr>
          <w:rFonts w:cs="Arial"/>
          <w:szCs w:val="24"/>
          <w:lang w:val="en-US"/>
        </w:rPr>
        <w:t>the aforementioned</w:t>
      </w:r>
      <w:r w:rsidR="00487DA2" w:rsidRPr="00423D87">
        <w:rPr>
          <w:rFonts w:cs="Arial"/>
          <w:szCs w:val="24"/>
          <w:lang w:val="en-US"/>
        </w:rPr>
        <w:t xml:space="preserve"> effect</w:t>
      </w:r>
      <w:r w:rsidR="00465A70">
        <w:rPr>
          <w:rFonts w:cs="Arial"/>
          <w:szCs w:val="24"/>
          <w:lang w:val="en-US"/>
        </w:rPr>
        <w:t>. However, t</w:t>
      </w:r>
      <w:r w:rsidR="00487DA2" w:rsidRPr="00423D87">
        <w:rPr>
          <w:rFonts w:cs="Arial"/>
          <w:szCs w:val="24"/>
          <w:lang w:val="en-US"/>
        </w:rPr>
        <w:t xml:space="preserve">hey </w:t>
      </w:r>
      <w:r w:rsidR="0015086D">
        <w:rPr>
          <w:rFonts w:cs="Arial"/>
          <w:szCs w:val="24"/>
          <w:lang w:val="en-US"/>
        </w:rPr>
        <w:t>concede</w:t>
      </w:r>
      <w:r w:rsidR="00487DA2" w:rsidRPr="00423D87">
        <w:rPr>
          <w:rFonts w:cs="Arial"/>
          <w:szCs w:val="24"/>
          <w:lang w:val="en-US"/>
        </w:rPr>
        <w:t xml:space="preserve"> that</w:t>
      </w:r>
      <w:r w:rsidR="00465A70">
        <w:rPr>
          <w:rFonts w:cs="Arial"/>
          <w:szCs w:val="24"/>
          <w:lang w:val="en-US"/>
        </w:rPr>
        <w:t xml:space="preserve"> when</w:t>
      </w:r>
      <w:r w:rsidR="00487DA2" w:rsidRPr="00423D87">
        <w:rPr>
          <w:rFonts w:cs="Arial"/>
          <w:szCs w:val="24"/>
          <w:lang w:val="en-US"/>
        </w:rPr>
        <w:t xml:space="preserve"> “conducting the analysis in full accordance with the original procedure[,] this difference </w:t>
      </w:r>
      <w:r w:rsidR="006C4CDE">
        <w:rPr>
          <w:rFonts w:cs="Arial"/>
          <w:szCs w:val="24"/>
          <w:lang w:val="en-US"/>
        </w:rPr>
        <w:t>[</w:t>
      </w:r>
      <w:r w:rsidR="00D60F3C">
        <w:rPr>
          <w:rFonts w:cs="Arial"/>
          <w:szCs w:val="24"/>
          <w:lang w:val="en-US"/>
        </w:rPr>
        <w:t>between metaphor-consistent and metaphor-inconsistent suggestions</w:t>
      </w:r>
      <w:r w:rsidR="006C4CDE">
        <w:rPr>
          <w:rFonts w:cs="Arial"/>
          <w:szCs w:val="24"/>
          <w:lang w:val="en-US"/>
        </w:rPr>
        <w:t xml:space="preserve">] </w:t>
      </w:r>
      <w:r w:rsidR="00487DA2" w:rsidRPr="00423D87">
        <w:rPr>
          <w:rFonts w:cs="Arial"/>
          <w:szCs w:val="24"/>
          <w:lang w:val="en-US"/>
        </w:rPr>
        <w:t>was not statistically meaningful” (ibid.</w:t>
      </w:r>
      <w:r w:rsidR="006C4CDE">
        <w:rPr>
          <w:rFonts w:cs="Arial"/>
          <w:szCs w:val="24"/>
          <w:lang w:val="en-US"/>
        </w:rPr>
        <w:t>, p. 5)</w:t>
      </w:r>
      <w:r w:rsidR="00487DA2" w:rsidRPr="00423D87">
        <w:rPr>
          <w:rFonts w:cs="Arial"/>
          <w:szCs w:val="24"/>
          <w:lang w:val="en-US"/>
        </w:rPr>
        <w:t>.</w:t>
      </w:r>
      <w:r w:rsidR="00EC3157">
        <w:rPr>
          <w:rFonts w:cs="Arial"/>
          <w:szCs w:val="24"/>
          <w:lang w:val="en-US"/>
        </w:rPr>
        <w:t xml:space="preserve"> </w:t>
      </w:r>
    </w:p>
    <w:p w14:paraId="7AA6DF05" w14:textId="24C50546" w:rsidR="00D60F3C"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Regarding our second hypothesis</w:t>
      </w:r>
      <w:r w:rsidRPr="00423D87">
        <w:rPr>
          <w:rFonts w:cs="Arial"/>
          <w:szCs w:val="24"/>
          <w:lang w:val="en-US"/>
        </w:rPr>
        <w:t xml:space="preserve">, our results provide evidence that Republicans are more likely to </w:t>
      </w:r>
      <w:r w:rsidR="0015086D">
        <w:rPr>
          <w:rFonts w:cs="Arial"/>
          <w:szCs w:val="24"/>
          <w:lang w:val="en-US"/>
        </w:rPr>
        <w:t>formulate</w:t>
      </w:r>
      <w:r w:rsidRPr="00423D87">
        <w:rPr>
          <w:rFonts w:cs="Arial"/>
          <w:szCs w:val="24"/>
          <w:lang w:val="en-US"/>
        </w:rPr>
        <w:t xml:space="preserve"> enforcement-oriented </w:t>
      </w:r>
      <w:r w:rsidR="0015086D">
        <w:rPr>
          <w:rFonts w:cs="Arial"/>
          <w:szCs w:val="24"/>
          <w:lang w:val="en-US"/>
        </w:rPr>
        <w:t>proposals</w:t>
      </w:r>
      <w:r w:rsidRPr="00423D87">
        <w:rPr>
          <w:rFonts w:cs="Arial"/>
          <w:szCs w:val="24"/>
          <w:lang w:val="en-US"/>
        </w:rPr>
        <w:t xml:space="preserve">, </w:t>
      </w:r>
      <w:r w:rsidRPr="00423D87">
        <w:rPr>
          <w:rFonts w:cs="Arial"/>
          <w:szCs w:val="24"/>
          <w:lang w:val="en-US"/>
        </w:rPr>
        <w:lastRenderedPageBreak/>
        <w:t>as claimed in the original study. This effect could be replicated in previous studies, including Reijnierse et al. (2015)</w:t>
      </w:r>
      <w:r w:rsidR="00D60F3C">
        <w:rPr>
          <w:rFonts w:cs="Arial"/>
          <w:szCs w:val="24"/>
          <w:lang w:val="en-US"/>
        </w:rPr>
        <w:t xml:space="preserve">. </w:t>
      </w:r>
      <w:r w:rsidR="006B141B">
        <w:rPr>
          <w:rFonts w:cs="Arial"/>
          <w:szCs w:val="24"/>
          <w:lang w:val="en-US"/>
        </w:rPr>
        <w:t xml:space="preserve">In their results, they </w:t>
      </w:r>
      <w:r w:rsidR="0015086D">
        <w:rPr>
          <w:rFonts w:cs="Arial"/>
          <w:szCs w:val="24"/>
          <w:lang w:val="en-US"/>
        </w:rPr>
        <w:t>were</w:t>
      </w:r>
      <w:r w:rsidR="00D60F3C">
        <w:rPr>
          <w:rFonts w:cs="Arial"/>
          <w:szCs w:val="24"/>
          <w:lang w:val="en-US"/>
        </w:rPr>
        <w:t xml:space="preserve"> only </w:t>
      </w:r>
      <w:r w:rsidR="0015086D">
        <w:rPr>
          <w:rFonts w:cs="Arial"/>
          <w:szCs w:val="24"/>
          <w:lang w:val="en-US"/>
        </w:rPr>
        <w:t>able to detect</w:t>
      </w:r>
      <w:r w:rsidR="006B141B">
        <w:rPr>
          <w:rFonts w:cs="Arial"/>
          <w:szCs w:val="24"/>
          <w:lang w:val="en-US"/>
        </w:rPr>
        <w:t xml:space="preserve"> </w:t>
      </w:r>
      <w:r w:rsidR="00D60F3C">
        <w:rPr>
          <w:rFonts w:cs="Arial"/>
          <w:szCs w:val="24"/>
          <w:lang w:val="en-US"/>
        </w:rPr>
        <w:t xml:space="preserve">the </w:t>
      </w:r>
      <w:r w:rsidR="0015086D" w:rsidRPr="00423D87">
        <w:rPr>
          <w:rFonts w:cs="Arial"/>
          <w:szCs w:val="24"/>
          <w:lang w:val="en-US"/>
        </w:rPr>
        <w:t xml:space="preserve">political affiliation </w:t>
      </w:r>
      <w:r w:rsidR="00D60F3C">
        <w:rPr>
          <w:rFonts w:cs="Arial"/>
          <w:szCs w:val="24"/>
          <w:lang w:val="en-US"/>
        </w:rPr>
        <w:t>effec</w:t>
      </w:r>
      <w:r w:rsidRPr="00423D87">
        <w:rPr>
          <w:rFonts w:cs="Arial"/>
          <w:szCs w:val="24"/>
          <w:lang w:val="en-US"/>
        </w:rPr>
        <w:t>t</w:t>
      </w:r>
      <w:r w:rsidR="0015086D">
        <w:rPr>
          <w:rFonts w:cs="Arial"/>
          <w:szCs w:val="24"/>
          <w:lang w:val="en-US"/>
        </w:rPr>
        <w:t>,</w:t>
      </w:r>
      <w:r w:rsidRPr="00423D87">
        <w:rPr>
          <w:rFonts w:cs="Arial"/>
          <w:szCs w:val="24"/>
          <w:lang w:val="en-US"/>
        </w:rPr>
        <w:t xml:space="preserve"> </w:t>
      </w:r>
      <w:r w:rsidR="00D60F3C">
        <w:rPr>
          <w:rFonts w:cs="Arial"/>
          <w:szCs w:val="24"/>
          <w:lang w:val="en-US"/>
        </w:rPr>
        <w:t xml:space="preserve">but not the </w:t>
      </w:r>
      <w:r w:rsidR="0015086D">
        <w:rPr>
          <w:rFonts w:cs="Arial"/>
          <w:szCs w:val="24"/>
          <w:lang w:val="en-US"/>
        </w:rPr>
        <w:t>metaphor framing</w:t>
      </w:r>
      <w:r w:rsidR="00D60F3C">
        <w:rPr>
          <w:rFonts w:cs="Arial"/>
          <w:szCs w:val="24"/>
          <w:lang w:val="en-US"/>
        </w:rPr>
        <w:t xml:space="preserve"> effect</w:t>
      </w:r>
      <w:r w:rsidR="006B141B">
        <w:rPr>
          <w:rFonts w:cs="Arial"/>
          <w:szCs w:val="24"/>
          <w:lang w:val="en-US"/>
        </w:rPr>
        <w:t xml:space="preserve">. This </w:t>
      </w:r>
      <w:r w:rsidR="0015086D">
        <w:rPr>
          <w:rFonts w:cs="Arial"/>
          <w:szCs w:val="24"/>
          <w:lang w:val="en-US"/>
        </w:rPr>
        <w:t xml:space="preserve">is in </w:t>
      </w:r>
      <w:r w:rsidR="006B141B">
        <w:rPr>
          <w:rFonts w:cs="Arial"/>
          <w:szCs w:val="24"/>
          <w:lang w:val="en-US"/>
        </w:rPr>
        <w:t xml:space="preserve">sharp contrast </w:t>
      </w:r>
      <w:r w:rsidR="00D60F3C">
        <w:rPr>
          <w:rFonts w:cs="Arial"/>
          <w:szCs w:val="24"/>
          <w:lang w:val="en-US"/>
        </w:rPr>
        <w:t>to</w:t>
      </w:r>
      <w:r w:rsidR="00D60F3C" w:rsidRPr="00EA0C78">
        <w:rPr>
          <w:rFonts w:cs="Arial"/>
          <w:szCs w:val="24"/>
          <w:lang w:val="en-US"/>
        </w:rPr>
        <w:t xml:space="preserve"> </w:t>
      </w:r>
      <w:r w:rsidR="00D60F3C">
        <w:rPr>
          <w:rFonts w:cs="Arial"/>
          <w:szCs w:val="24"/>
          <w:lang w:val="en-US"/>
        </w:rPr>
        <w:t>Thibodeau &amp; Boroditsky’s (2011)</w:t>
      </w:r>
      <w:r w:rsidR="0015086D">
        <w:rPr>
          <w:rFonts w:cs="Arial"/>
          <w:szCs w:val="24"/>
          <w:lang w:val="en-US"/>
        </w:rPr>
        <w:t xml:space="preserve"> findings</w:t>
      </w:r>
      <w:r w:rsidR="00D60F3C">
        <w:rPr>
          <w:rFonts w:cs="Arial"/>
          <w:szCs w:val="24"/>
          <w:lang w:val="en-US"/>
        </w:rPr>
        <w:t xml:space="preserve"> that the metaphor</w:t>
      </w:r>
      <w:r w:rsidR="0015086D">
        <w:rPr>
          <w:rFonts w:cs="Arial"/>
          <w:szCs w:val="24"/>
          <w:lang w:val="en-US"/>
        </w:rPr>
        <w:t xml:space="preserve"> </w:t>
      </w:r>
      <w:r w:rsidR="00D60F3C">
        <w:rPr>
          <w:rFonts w:cs="Arial"/>
          <w:szCs w:val="24"/>
          <w:lang w:val="en-US"/>
        </w:rPr>
        <w:t>framing effect</w:t>
      </w:r>
      <w:r w:rsidR="00D60F3C" w:rsidRPr="00EA0C78">
        <w:rPr>
          <w:rFonts w:cs="Arial"/>
          <w:iCs/>
          <w:szCs w:val="24"/>
          <w:lang w:val="en-AU"/>
        </w:rPr>
        <w:t xml:space="preserve"> is larger than differences between Democrats and Republicans</w:t>
      </w:r>
      <w:r w:rsidR="006B141B">
        <w:rPr>
          <w:rFonts w:cs="Arial"/>
          <w:iCs/>
          <w:szCs w:val="24"/>
          <w:lang w:val="en-AU"/>
        </w:rPr>
        <w:t xml:space="preserve">. Instead, it </w:t>
      </w:r>
      <w:r w:rsidR="0015086D">
        <w:rPr>
          <w:rFonts w:cs="Arial"/>
          <w:iCs/>
          <w:szCs w:val="24"/>
          <w:lang w:val="en-AU"/>
        </w:rPr>
        <w:t>appears</w:t>
      </w:r>
      <w:r w:rsidR="006B141B">
        <w:rPr>
          <w:rFonts w:cs="Arial"/>
          <w:iCs/>
          <w:szCs w:val="24"/>
          <w:lang w:val="en-AU"/>
        </w:rPr>
        <w:t xml:space="preserve"> </w:t>
      </w:r>
      <w:r w:rsidR="00D60F3C">
        <w:rPr>
          <w:rFonts w:cs="Arial"/>
          <w:iCs/>
          <w:szCs w:val="24"/>
          <w:lang w:val="en-AU"/>
        </w:rPr>
        <w:t>that while political affiliation play</w:t>
      </w:r>
      <w:r w:rsidR="006B141B">
        <w:rPr>
          <w:rFonts w:cs="Arial"/>
          <w:iCs/>
          <w:szCs w:val="24"/>
          <w:lang w:val="en-AU"/>
        </w:rPr>
        <w:t>s</w:t>
      </w:r>
      <w:r w:rsidR="00D60F3C">
        <w:rPr>
          <w:rFonts w:cs="Arial"/>
          <w:iCs/>
          <w:szCs w:val="24"/>
          <w:lang w:val="en-AU"/>
        </w:rPr>
        <w:t xml:space="preserve"> a </w:t>
      </w:r>
      <w:r w:rsidR="0015086D">
        <w:rPr>
          <w:rFonts w:cs="Arial"/>
          <w:iCs/>
          <w:szCs w:val="24"/>
          <w:lang w:val="en-AU"/>
        </w:rPr>
        <w:t>large</w:t>
      </w:r>
      <w:r w:rsidR="00D60F3C">
        <w:rPr>
          <w:rFonts w:cs="Arial"/>
          <w:iCs/>
          <w:szCs w:val="24"/>
          <w:lang w:val="en-AU"/>
        </w:rPr>
        <w:t xml:space="preserve"> role in decision</w:t>
      </w:r>
      <w:r w:rsidR="0015086D">
        <w:rPr>
          <w:rFonts w:cs="Arial"/>
          <w:iCs/>
          <w:szCs w:val="24"/>
          <w:lang w:val="en-AU"/>
        </w:rPr>
        <w:t xml:space="preserve"> </w:t>
      </w:r>
      <w:r w:rsidR="00D60F3C">
        <w:rPr>
          <w:rFonts w:cs="Arial"/>
          <w:iCs/>
          <w:szCs w:val="24"/>
          <w:lang w:val="en-AU"/>
        </w:rPr>
        <w:t xml:space="preserve">making </w:t>
      </w:r>
      <w:r w:rsidR="0015086D">
        <w:rPr>
          <w:rFonts w:cs="Arial"/>
          <w:iCs/>
          <w:szCs w:val="24"/>
          <w:lang w:val="en-AU"/>
        </w:rPr>
        <w:t>on</w:t>
      </w:r>
      <w:r w:rsidR="00D60F3C">
        <w:rPr>
          <w:rFonts w:cs="Arial"/>
          <w:iCs/>
          <w:szCs w:val="24"/>
          <w:lang w:val="en-AU"/>
        </w:rPr>
        <w:t xml:space="preserve"> the given socio-political issue, the </w:t>
      </w:r>
      <w:r w:rsidR="0015086D">
        <w:rPr>
          <w:rFonts w:cs="Arial"/>
          <w:iCs/>
          <w:szCs w:val="24"/>
          <w:lang w:val="en-AU"/>
        </w:rPr>
        <w:t>metaphor framing</w:t>
      </w:r>
      <w:r w:rsidR="00D60F3C">
        <w:rPr>
          <w:rFonts w:cs="Arial"/>
          <w:iCs/>
          <w:szCs w:val="24"/>
          <w:lang w:val="en-AU"/>
        </w:rPr>
        <w:t xml:space="preserve"> </w:t>
      </w:r>
      <w:r w:rsidR="0015086D">
        <w:rPr>
          <w:rFonts w:cs="Arial"/>
          <w:iCs/>
          <w:szCs w:val="24"/>
          <w:lang w:val="en-AU"/>
        </w:rPr>
        <w:t>may be</w:t>
      </w:r>
      <w:r w:rsidR="00D60F3C">
        <w:rPr>
          <w:rFonts w:cs="Arial"/>
          <w:iCs/>
          <w:szCs w:val="24"/>
          <w:lang w:val="en-AU"/>
        </w:rPr>
        <w:t xml:space="preserve"> modest and easily </w:t>
      </w:r>
      <w:r w:rsidR="0015086D">
        <w:rPr>
          <w:rFonts w:cs="Arial"/>
          <w:iCs/>
          <w:szCs w:val="24"/>
          <w:lang w:val="en-AU"/>
        </w:rPr>
        <w:t>influenced</w:t>
      </w:r>
      <w:r w:rsidR="00D60F3C">
        <w:rPr>
          <w:rFonts w:cs="Arial"/>
          <w:iCs/>
          <w:szCs w:val="24"/>
          <w:lang w:val="en-AU"/>
        </w:rPr>
        <w:t xml:space="preserve"> by </w:t>
      </w:r>
      <w:r w:rsidR="0015086D">
        <w:rPr>
          <w:rFonts w:cs="Arial"/>
          <w:iCs/>
          <w:szCs w:val="24"/>
          <w:lang w:val="en-AU"/>
        </w:rPr>
        <w:t>confounding factors</w:t>
      </w:r>
      <w:r w:rsidR="00D60F3C">
        <w:rPr>
          <w:rFonts w:cs="Arial"/>
          <w:iCs/>
          <w:szCs w:val="24"/>
          <w:lang w:val="en-AU"/>
        </w:rPr>
        <w:t xml:space="preserve">. The </w:t>
      </w:r>
      <w:r w:rsidR="006B141B">
        <w:rPr>
          <w:rFonts w:cs="Arial"/>
          <w:iCs/>
          <w:szCs w:val="24"/>
          <w:lang w:val="en-AU"/>
        </w:rPr>
        <w:t>result</w:t>
      </w:r>
      <w:r w:rsidR="0015086D">
        <w:rPr>
          <w:rFonts w:cs="Arial"/>
          <w:iCs/>
          <w:szCs w:val="24"/>
          <w:lang w:val="en-AU"/>
        </w:rPr>
        <w:t>s</w:t>
      </w:r>
      <w:r w:rsidR="00D60F3C">
        <w:rPr>
          <w:rFonts w:cs="Arial"/>
          <w:iCs/>
          <w:szCs w:val="24"/>
          <w:lang w:val="en-AU"/>
        </w:rPr>
        <w:t xml:space="preserve"> of the present study </w:t>
      </w:r>
      <w:r w:rsidR="0015086D">
        <w:rPr>
          <w:rFonts w:cs="Arial"/>
          <w:iCs/>
          <w:szCs w:val="24"/>
          <w:lang w:val="en-AU"/>
        </w:rPr>
        <w:t>suggest</w:t>
      </w:r>
      <w:r w:rsidR="00D60F3C">
        <w:rPr>
          <w:rFonts w:cs="Arial"/>
          <w:iCs/>
          <w:szCs w:val="24"/>
          <w:lang w:val="en-AU"/>
        </w:rPr>
        <w:t xml:space="preserve"> that different interpretations of the metaphor, prior knowledge about the topic</w:t>
      </w:r>
      <w:r w:rsidR="0015086D">
        <w:rPr>
          <w:rFonts w:cs="Arial"/>
          <w:iCs/>
          <w:szCs w:val="24"/>
          <w:lang w:val="en-AU"/>
        </w:rPr>
        <w:t>,</w:t>
      </w:r>
      <w:r w:rsidR="00D60F3C">
        <w:rPr>
          <w:rFonts w:cs="Arial"/>
          <w:iCs/>
          <w:szCs w:val="24"/>
          <w:lang w:val="en-AU"/>
        </w:rPr>
        <w:t xml:space="preserve"> and the complexity of the issue </w:t>
      </w:r>
      <w:r w:rsidR="0015086D">
        <w:rPr>
          <w:rFonts w:cs="Arial"/>
          <w:iCs/>
          <w:szCs w:val="24"/>
          <w:lang w:val="en-AU"/>
        </w:rPr>
        <w:t>may</w:t>
      </w:r>
      <w:r w:rsidR="00D60F3C">
        <w:rPr>
          <w:rFonts w:cs="Arial"/>
          <w:iCs/>
          <w:szCs w:val="24"/>
          <w:lang w:val="en-AU"/>
        </w:rPr>
        <w:t xml:space="preserve"> play a role. However, based on our </w:t>
      </w:r>
      <w:r w:rsidR="0015086D">
        <w:rPr>
          <w:rFonts w:cs="Arial"/>
          <w:iCs/>
          <w:szCs w:val="24"/>
          <w:lang w:val="en-AU"/>
        </w:rPr>
        <w:t>results</w:t>
      </w:r>
      <w:r w:rsidR="00D60F3C">
        <w:rPr>
          <w:rFonts w:cs="Arial"/>
          <w:iCs/>
          <w:szCs w:val="24"/>
          <w:lang w:val="en-AU"/>
        </w:rPr>
        <w:t xml:space="preserve">, it can be assumed that </w:t>
      </w:r>
      <w:r w:rsidR="0015086D">
        <w:rPr>
          <w:rFonts w:cs="Arial"/>
          <w:iCs/>
          <w:szCs w:val="24"/>
          <w:lang w:val="en-AU"/>
        </w:rPr>
        <w:t>other</w:t>
      </w:r>
      <w:r w:rsidR="00D60F3C">
        <w:rPr>
          <w:rFonts w:cs="Arial"/>
          <w:iCs/>
          <w:szCs w:val="24"/>
          <w:lang w:val="en-AU"/>
        </w:rPr>
        <w:t xml:space="preserve"> factors (some of which are yet to be identified) are likely to </w:t>
      </w:r>
      <w:r w:rsidR="0015086D">
        <w:rPr>
          <w:rFonts w:cs="Arial"/>
          <w:iCs/>
          <w:szCs w:val="24"/>
          <w:lang w:val="en-AU"/>
        </w:rPr>
        <w:t xml:space="preserve">have an </w:t>
      </w:r>
      <w:r w:rsidR="00D60F3C">
        <w:rPr>
          <w:rFonts w:cs="Arial"/>
          <w:iCs/>
          <w:szCs w:val="24"/>
          <w:lang w:val="en-AU"/>
        </w:rPr>
        <w:t xml:space="preserve">impact </w:t>
      </w:r>
      <w:r w:rsidR="0015086D">
        <w:rPr>
          <w:rFonts w:cs="Arial"/>
          <w:iCs/>
          <w:szCs w:val="24"/>
          <w:lang w:val="en-AU"/>
        </w:rPr>
        <w:t>on the</w:t>
      </w:r>
      <w:r w:rsidR="00D60F3C">
        <w:rPr>
          <w:rFonts w:cs="Arial"/>
          <w:iCs/>
          <w:szCs w:val="24"/>
          <w:lang w:val="en-AU"/>
        </w:rPr>
        <w:t xml:space="preserve"> </w:t>
      </w:r>
      <w:r w:rsidR="0015086D">
        <w:rPr>
          <w:rFonts w:cs="Arial"/>
          <w:iCs/>
          <w:szCs w:val="24"/>
          <w:lang w:val="en-AU"/>
        </w:rPr>
        <w:t>metaphor framing</w:t>
      </w:r>
      <w:r w:rsidR="00D60F3C">
        <w:rPr>
          <w:rFonts w:cs="Arial"/>
          <w:iCs/>
          <w:szCs w:val="24"/>
          <w:lang w:val="en-AU"/>
        </w:rPr>
        <w:t xml:space="preserve"> effect. </w:t>
      </w:r>
      <w:r w:rsidR="006B141B">
        <w:rPr>
          <w:rFonts w:cs="Arial"/>
          <w:iCs/>
          <w:szCs w:val="24"/>
          <w:lang w:val="en-AU"/>
        </w:rPr>
        <w:t>Th</w:t>
      </w:r>
      <w:r w:rsidR="0015086D">
        <w:rPr>
          <w:rFonts w:cs="Arial"/>
          <w:iCs/>
          <w:szCs w:val="24"/>
          <w:lang w:val="en-AU"/>
        </w:rPr>
        <w:t>e</w:t>
      </w:r>
      <w:r w:rsidR="006B141B">
        <w:rPr>
          <w:rFonts w:cs="Arial"/>
          <w:iCs/>
          <w:szCs w:val="24"/>
          <w:lang w:val="en-AU"/>
        </w:rPr>
        <w:t>se factors in questions are discussed in</w:t>
      </w:r>
      <w:r w:rsidR="00DB72F9">
        <w:rPr>
          <w:rFonts w:cs="Arial"/>
          <w:iCs/>
          <w:szCs w:val="24"/>
          <w:lang w:val="en-AU"/>
        </w:rPr>
        <w:t xml:space="preserve"> chapter </w:t>
      </w:r>
      <w:r w:rsidR="006B141B">
        <w:rPr>
          <w:rFonts w:cs="Arial"/>
          <w:iCs/>
          <w:szCs w:val="24"/>
          <w:lang w:val="en-AU"/>
        </w:rPr>
        <w:t>5.2.</w:t>
      </w:r>
    </w:p>
    <w:p w14:paraId="7611F498" w14:textId="1FD82802" w:rsidR="00D553C3" w:rsidRPr="00423D87" w:rsidRDefault="008E6500" w:rsidP="0037205B">
      <w:pPr>
        <w:spacing w:after="0" w:line="360" w:lineRule="auto"/>
        <w:jc w:val="both"/>
        <w:rPr>
          <w:rFonts w:cs="Arial"/>
          <w:szCs w:val="24"/>
          <w:lang w:val="en-US"/>
        </w:rPr>
      </w:pPr>
      <w:r w:rsidRPr="00423D87">
        <w:rPr>
          <w:rFonts w:cs="Arial"/>
          <w:szCs w:val="24"/>
          <w:lang w:val="en-US"/>
        </w:rPr>
        <w:tab/>
      </w:r>
      <w:r w:rsidR="007C4069">
        <w:rPr>
          <w:rFonts w:cs="Arial"/>
          <w:szCs w:val="24"/>
          <w:lang w:val="en-US"/>
        </w:rPr>
        <w:t>To test</w:t>
      </w:r>
      <w:r w:rsidRPr="00423D87">
        <w:rPr>
          <w:rFonts w:cs="Arial"/>
          <w:szCs w:val="24"/>
          <w:lang w:val="en-US"/>
        </w:rPr>
        <w:t xml:space="preserve"> our last hypnosis, we used</w:t>
      </w:r>
      <w:r w:rsidR="00D553C3" w:rsidRPr="00423D87">
        <w:rPr>
          <w:rFonts w:eastAsiaTheme="minorEastAsia" w:cs="Arial"/>
          <w:szCs w:val="24"/>
          <w:lang w:val="en-US"/>
        </w:rPr>
        <w:t xml:space="preserve"> two speakers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 xml:space="preserve">on the </w:t>
      </w:r>
      <w:r w:rsidR="0015086D">
        <w:rPr>
          <w:rFonts w:eastAsiaTheme="minorEastAsia" w:cs="Arial"/>
          <w:szCs w:val="24"/>
          <w:lang w:val="en-US"/>
        </w:rPr>
        <w:t>metaphor framing</w:t>
      </w:r>
      <w:r w:rsidRPr="00423D87">
        <w:rPr>
          <w:rFonts w:eastAsiaTheme="minorEastAsia" w:cs="Arial"/>
          <w:szCs w:val="24"/>
          <w:lang w:val="en-US"/>
        </w:rPr>
        <w:t xml:space="preserve">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w:t>
      </w:r>
      <w:r w:rsidR="007C4069">
        <w:rPr>
          <w:rFonts w:eastAsiaTheme="minorEastAsia" w:cs="Arial"/>
          <w:szCs w:val="24"/>
          <w:lang w:val="en-US"/>
        </w:rPr>
        <w:t>suggested</w:t>
      </w:r>
      <w:r w:rsidR="00D553C3" w:rsidRPr="00423D87">
        <w:rPr>
          <w:rFonts w:eastAsiaTheme="minorEastAsia" w:cs="Arial"/>
          <w:szCs w:val="24"/>
          <w:lang w:val="en-US"/>
        </w:rPr>
        <w:t xml:space="preserve">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w:t>
      </w:r>
      <w:r w:rsidR="007C4069">
        <w:rPr>
          <w:rFonts w:eastAsiaTheme="minorEastAsia" w:cs="Arial"/>
          <w:szCs w:val="24"/>
          <w:lang w:val="en-US"/>
        </w:rPr>
        <w:t>topic</w:t>
      </w:r>
      <w:r w:rsidR="00D553C3" w:rsidRPr="00423D87">
        <w:rPr>
          <w:rFonts w:eastAsiaTheme="minorEastAsia" w:cs="Arial"/>
          <w:szCs w:val="24"/>
          <w:lang w:val="en-US"/>
        </w:rPr>
        <w:t xml:space="preserve">. However, little research has been conducted regarding the question how exactly this effect is established. On the one hand, one could say that using a certain metaphor causes the hearer to associate the </w:t>
      </w:r>
      <w:r w:rsidR="007C4069">
        <w:rPr>
          <w:rFonts w:eastAsiaTheme="minorEastAsia" w:cs="Arial"/>
          <w:szCs w:val="24"/>
          <w:lang w:val="en-US"/>
        </w:rPr>
        <w:t>topic</w:t>
      </w:r>
      <w:r w:rsidR="00D553C3" w:rsidRPr="00423D87">
        <w:rPr>
          <w:rFonts w:eastAsiaTheme="minorEastAsia" w:cs="Arial"/>
          <w:szCs w:val="24"/>
          <w:lang w:val="en-US"/>
        </w:rPr>
        <w:t xml:space="preserve"> with the </w:t>
      </w:r>
      <w:r w:rsidR="007C4069">
        <w:rPr>
          <w:rFonts w:eastAsiaTheme="minorEastAsia" w:cs="Arial"/>
          <w:szCs w:val="24"/>
          <w:lang w:val="en-US"/>
        </w:rPr>
        <w:t xml:space="preserve">metaphor’s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w:t>
      </w:r>
      <w:r w:rsidR="006E6172" w:rsidRPr="00423D87">
        <w:rPr>
          <w:rFonts w:eastAsiaTheme="minorEastAsia" w:cs="Arial"/>
          <w:szCs w:val="24"/>
          <w:lang w:val="en-US"/>
        </w:rPr>
        <w:t xml:space="preserve">That is, representations </w:t>
      </w:r>
      <w:r w:rsidR="007C4069">
        <w:rPr>
          <w:rFonts w:eastAsiaTheme="minorEastAsia" w:cs="Arial"/>
          <w:szCs w:val="24"/>
          <w:lang w:val="en-US"/>
        </w:rPr>
        <w:t>of</w:t>
      </w:r>
      <w:r w:rsidR="006E6172" w:rsidRPr="00423D87">
        <w:rPr>
          <w:rFonts w:eastAsiaTheme="minorEastAsia" w:cs="Arial"/>
          <w:szCs w:val="24"/>
          <w:lang w:val="en-US"/>
        </w:rPr>
        <w:t xml:space="preserve"> solv</w:t>
      </w:r>
      <w:r w:rsidR="007C4069">
        <w:rPr>
          <w:rFonts w:eastAsiaTheme="minorEastAsia" w:cs="Arial"/>
          <w:szCs w:val="24"/>
          <w:lang w:val="en-US"/>
        </w:rPr>
        <w:t>ing</w:t>
      </w:r>
      <w:r w:rsidR="006E6172" w:rsidRPr="00423D87">
        <w:rPr>
          <w:rFonts w:eastAsiaTheme="minorEastAsia" w:cs="Arial"/>
          <w:szCs w:val="24"/>
          <w:lang w:val="en-US"/>
        </w:rPr>
        <w:t xml:space="preserve"> an infection </w:t>
      </w:r>
      <w:r w:rsidR="007C4069">
        <w:rPr>
          <w:rFonts w:eastAsiaTheme="minorEastAsia" w:cs="Arial"/>
          <w:szCs w:val="24"/>
          <w:lang w:val="en-US"/>
        </w:rPr>
        <w:t xml:space="preserve">caused by a </w:t>
      </w:r>
      <w:r w:rsidR="006E6172" w:rsidRPr="00423D87">
        <w:rPr>
          <w:rFonts w:eastAsiaTheme="minorEastAsia" w:cs="Arial"/>
          <w:szCs w:val="24"/>
          <w:lang w:val="en-US"/>
        </w:rPr>
        <w:t xml:space="preserve">virus or an attack by a beast </w:t>
      </w:r>
      <w:r w:rsidR="007C4069">
        <w:rPr>
          <w:rFonts w:eastAsiaTheme="minorEastAsia" w:cs="Arial"/>
          <w:szCs w:val="24"/>
          <w:lang w:val="en-US"/>
        </w:rPr>
        <w:t xml:space="preserve">are activated and </w:t>
      </w:r>
      <w:r w:rsidR="006E6172" w:rsidRPr="00423D87">
        <w:rPr>
          <w:rFonts w:eastAsiaTheme="minorEastAsia" w:cs="Arial"/>
          <w:szCs w:val="24"/>
          <w:lang w:val="en-US"/>
        </w:rPr>
        <w:t xml:space="preserve">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phoric</w:t>
      </w:r>
      <w:r w:rsidR="007C4069">
        <w:rPr>
          <w:rFonts w:eastAsiaTheme="minorEastAsia" w:cs="Arial"/>
          <w:szCs w:val="24"/>
          <w:lang w:val="en-US"/>
        </w:rPr>
        <w:t>al</w:t>
      </w:r>
      <w:r w:rsidR="00152338" w:rsidRPr="00423D87">
        <w:rPr>
          <w:rFonts w:eastAsiaTheme="minorEastAsia" w:cs="Arial"/>
          <w:szCs w:val="24"/>
          <w:lang w:val="en-US"/>
        </w:rPr>
        <w:t xml:space="preserve"> word itself that influences how the hearer reasons about the issue by </w:t>
      </w:r>
      <w:r w:rsidR="0020068A">
        <w:rPr>
          <w:rFonts w:eastAsiaTheme="minorEastAsia" w:cs="Arial"/>
          <w:szCs w:val="24"/>
          <w:lang w:val="en-US"/>
        </w:rPr>
        <w:t>activating</w:t>
      </w:r>
      <w:r w:rsidR="00152338" w:rsidRPr="00423D87">
        <w:rPr>
          <w:rFonts w:eastAsiaTheme="minorEastAsia" w:cs="Arial"/>
          <w:szCs w:val="24"/>
          <w:lang w:val="en-US"/>
        </w:rPr>
        <w:t xml:space="preserve"> certain associations. Therefore, </w:t>
      </w:r>
      <w:r w:rsidR="00D553C3" w:rsidRPr="00423D87">
        <w:rPr>
          <w:rFonts w:eastAsiaTheme="minorEastAsia" w:cs="Arial"/>
          <w:szCs w:val="24"/>
          <w:lang w:val="en-US"/>
        </w:rPr>
        <w:t xml:space="preserve">the context in which the metaphor was uttered is irrelevant to </w:t>
      </w:r>
      <w:r w:rsidR="0020068A">
        <w:rPr>
          <w:rFonts w:eastAsiaTheme="minorEastAsia" w:cs="Arial"/>
          <w:szCs w:val="24"/>
          <w:lang w:val="en-US"/>
        </w:rPr>
        <w:t>the influence of the metaphor,</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20068A">
        <w:rPr>
          <w:rFonts w:eastAsiaTheme="minorEastAsia" w:cs="Arial"/>
          <w:szCs w:val="24"/>
          <w:lang w:val="en-US"/>
        </w:rPr>
        <w:t>multiple use of the metaphor</w:t>
      </w:r>
      <w:r w:rsidR="00152338" w:rsidRPr="00423D87">
        <w:rPr>
          <w:rFonts w:eastAsiaTheme="minorEastAsia" w:cs="Arial"/>
          <w:szCs w:val="24"/>
          <w:lang w:val="en-US"/>
        </w:rPr>
        <w:t xml:space="preserve"> increases the influence that the metaphor exerts.</w:t>
      </w:r>
    </w:p>
    <w:p w14:paraId="61E23700" w14:textId="283AE5C8"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w:t>
      </w:r>
      <w:r w:rsidR="0020068A">
        <w:rPr>
          <w:rFonts w:eastAsiaTheme="minorEastAsia" w:cs="Arial"/>
          <w:szCs w:val="24"/>
          <w:lang w:val="en-US"/>
        </w:rPr>
        <w:t>it</w:t>
      </w:r>
      <w:r w:rsidRPr="00423D87">
        <w:rPr>
          <w:rFonts w:eastAsiaTheme="minorEastAsia" w:cs="Arial"/>
          <w:szCs w:val="24"/>
          <w:lang w:val="en-US"/>
        </w:rPr>
        <w:t xml:space="preserve"> could </w:t>
      </w:r>
      <w:r w:rsidR="0020068A">
        <w:rPr>
          <w:rFonts w:eastAsiaTheme="minorEastAsia" w:cs="Arial"/>
          <w:szCs w:val="24"/>
          <w:lang w:val="en-US"/>
        </w:rPr>
        <w:t>be said</w:t>
      </w:r>
      <w:r w:rsidRPr="00423D87">
        <w:rPr>
          <w:rFonts w:eastAsiaTheme="minorEastAsia" w:cs="Arial"/>
          <w:szCs w:val="24"/>
          <w:lang w:val="en-US"/>
        </w:rPr>
        <w:t xml:space="preserve"> that </w:t>
      </w:r>
      <w:r w:rsidR="0020068A">
        <w:rPr>
          <w:rFonts w:eastAsiaTheme="minorEastAsia" w:cs="Arial"/>
          <w:szCs w:val="24"/>
          <w:lang w:val="en-US"/>
        </w:rPr>
        <w:t>the use</w:t>
      </w:r>
      <w:r w:rsidRPr="00423D87">
        <w:rPr>
          <w:rFonts w:eastAsiaTheme="minorEastAsia" w:cs="Arial"/>
          <w:szCs w:val="24"/>
          <w:lang w:val="en-US"/>
        </w:rPr>
        <w:t xml:space="preserve"> a </w:t>
      </w:r>
      <w:r w:rsidR="0020068A">
        <w:rPr>
          <w:rFonts w:eastAsiaTheme="minorEastAsia" w:cs="Arial"/>
          <w:szCs w:val="24"/>
          <w:lang w:val="en-US"/>
        </w:rPr>
        <w:t>particular</w:t>
      </w:r>
      <w:r w:rsidRPr="00423D87">
        <w:rPr>
          <w:rFonts w:eastAsiaTheme="minorEastAsia" w:cs="Arial"/>
          <w:szCs w:val="24"/>
          <w:lang w:val="en-US"/>
        </w:rPr>
        <w:t xml:space="preserve"> metaphor does not necessarily </w:t>
      </w:r>
      <w:r w:rsidR="0020068A">
        <w:rPr>
          <w:rFonts w:eastAsiaTheme="minorEastAsia" w:cs="Arial"/>
          <w:szCs w:val="24"/>
          <w:lang w:val="en-US"/>
        </w:rPr>
        <w:t>lead</w:t>
      </w:r>
      <w:r w:rsidRPr="00423D87">
        <w:rPr>
          <w:rFonts w:eastAsiaTheme="minorEastAsia" w:cs="Arial"/>
          <w:szCs w:val="24"/>
          <w:lang w:val="en-US"/>
        </w:rPr>
        <w:t xml:space="preserv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w:t>
      </w:r>
      <w:r w:rsidR="0020068A">
        <w:rPr>
          <w:rFonts w:eastAsiaTheme="minorEastAsia" w:cs="Arial"/>
          <w:szCs w:val="24"/>
          <w:lang w:val="en-US"/>
        </w:rPr>
        <w:t>Rather</w:t>
      </w:r>
      <w:r w:rsidRPr="00423D87">
        <w:rPr>
          <w:rFonts w:eastAsiaTheme="minorEastAsia" w:cs="Arial"/>
          <w:szCs w:val="24"/>
          <w:lang w:val="en-US"/>
        </w:rPr>
        <w:t xml:space="preserve">, the influence of the metaphor varies with the context. That is, if the speaker </w:t>
      </w:r>
      <w:r w:rsidR="0020068A">
        <w:rPr>
          <w:rFonts w:eastAsiaTheme="minorEastAsia" w:cs="Arial"/>
          <w:szCs w:val="24"/>
          <w:lang w:val="en-US"/>
        </w:rPr>
        <w:t>appear trustworthy</w:t>
      </w:r>
      <w:r w:rsidRPr="00423D87">
        <w:rPr>
          <w:rFonts w:eastAsiaTheme="minorEastAsia" w:cs="Arial"/>
          <w:szCs w:val="24"/>
          <w:lang w:val="en-US"/>
        </w:rPr>
        <w:t xml:space="preserve">, the hearer concludes that the metaphor best describes the problem and thus, allowing the hearer to </w:t>
      </w:r>
      <w:r w:rsidRPr="00423D87">
        <w:rPr>
          <w:rFonts w:eastAsiaTheme="minorEastAsia" w:cs="Arial"/>
          <w:szCs w:val="24"/>
          <w:lang w:val="en-US"/>
        </w:rPr>
        <w:lastRenderedPageBreak/>
        <w:t xml:space="preserve">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w:t>
      </w:r>
      <w:r w:rsidR="0020068A">
        <w:rPr>
          <w:rFonts w:eastAsiaTheme="minorEastAsia" w:cs="Arial"/>
          <w:szCs w:val="24"/>
          <w:lang w:val="en-US"/>
        </w:rPr>
        <w:t>f, i</w:t>
      </w:r>
      <w:r w:rsidRPr="00423D87">
        <w:rPr>
          <w:rFonts w:eastAsiaTheme="minorEastAsia" w:cs="Arial"/>
          <w:szCs w:val="24"/>
          <w:lang w:val="en-US"/>
        </w:rPr>
        <w:t xml:space="preserve">n contrast, the </w:t>
      </w:r>
      <w:r w:rsidR="0020068A">
        <w:rPr>
          <w:rFonts w:eastAsiaTheme="minorEastAsia" w:cs="Arial"/>
          <w:szCs w:val="24"/>
          <w:lang w:val="en-US"/>
        </w:rPr>
        <w:t>speaker</w:t>
      </w:r>
      <w:r w:rsidRPr="00423D87">
        <w:rPr>
          <w:rFonts w:eastAsiaTheme="minorEastAsia" w:cs="Arial"/>
          <w:szCs w:val="24"/>
          <w:lang w:val="en-US"/>
        </w:rPr>
        <w:t xml:space="preserve"> </w:t>
      </w:r>
      <w:r w:rsidR="0020068A">
        <w:rPr>
          <w:rFonts w:eastAsiaTheme="minorEastAsia" w:cs="Arial"/>
          <w:szCs w:val="24"/>
          <w:lang w:val="en-US"/>
        </w:rPr>
        <w:t>appears to be untrustworthy</w:t>
      </w:r>
      <w:r w:rsidRPr="00423D87">
        <w:rPr>
          <w:rFonts w:eastAsiaTheme="minorEastAsia" w:cs="Arial"/>
          <w:szCs w:val="24"/>
          <w:lang w:val="en-US"/>
        </w:rPr>
        <w:t xml:space="preserve">, the hearer does not believe that </w:t>
      </w:r>
      <w:r w:rsidR="0020068A">
        <w:rPr>
          <w:rFonts w:eastAsiaTheme="minorEastAsia" w:cs="Arial"/>
          <w:szCs w:val="24"/>
          <w:lang w:val="en-US"/>
        </w:rPr>
        <w:t xml:space="preserve">the </w:t>
      </w:r>
      <w:r w:rsidRPr="00423D87">
        <w:rPr>
          <w:rFonts w:eastAsiaTheme="minorEastAsia" w:cs="Arial"/>
          <w:szCs w:val="24"/>
          <w:lang w:val="en-US"/>
        </w:rPr>
        <w:t xml:space="preserve">metaphor </w:t>
      </w:r>
      <w:r w:rsidR="0020068A">
        <w:rPr>
          <w:rFonts w:eastAsiaTheme="minorEastAsia" w:cs="Arial"/>
          <w:szCs w:val="24"/>
          <w:lang w:val="en-US"/>
        </w:rPr>
        <w:t>fits</w:t>
      </w:r>
      <w:r w:rsidRPr="00423D87">
        <w:rPr>
          <w:rFonts w:eastAsiaTheme="minorEastAsia" w:cs="Arial"/>
          <w:szCs w:val="24"/>
          <w:lang w:val="en-US"/>
        </w:rPr>
        <w:t xml:space="preserve"> the problem and therefore, rejects the </w:t>
      </w:r>
      <w:r w:rsidR="006E6172" w:rsidRPr="00423D87">
        <w:rPr>
          <w:rFonts w:eastAsiaTheme="minorEastAsia" w:cs="Arial"/>
          <w:szCs w:val="24"/>
          <w:lang w:val="en-US"/>
        </w:rPr>
        <w:t xml:space="preserve">associations </w:t>
      </w:r>
      <w:r w:rsidR="0020068A">
        <w:rPr>
          <w:rFonts w:eastAsiaTheme="minorEastAsia" w:cs="Arial"/>
          <w:szCs w:val="24"/>
          <w:lang w:val="en-US"/>
        </w:rPr>
        <w:t>evoked</w:t>
      </w:r>
      <w:r w:rsidR="006E6172" w:rsidRPr="00423D87">
        <w:rPr>
          <w:rFonts w:eastAsiaTheme="minorEastAsia" w:cs="Arial"/>
          <w:szCs w:val="24"/>
          <w:lang w:val="en-US"/>
        </w:rPr>
        <w:t xml:space="preserve"> by the metaphorical framing of the problem</w:t>
      </w:r>
      <w:r w:rsidR="0020068A">
        <w:rPr>
          <w:rFonts w:eastAsiaTheme="minorEastAsia" w:cs="Arial"/>
          <w:szCs w:val="24"/>
          <w:lang w:val="en-US"/>
        </w:rPr>
        <w:t>, making the hearer le</w:t>
      </w:r>
      <w:r w:rsidRPr="00423D87">
        <w:rPr>
          <w:rFonts w:eastAsiaTheme="minorEastAsia" w:cs="Arial"/>
          <w:szCs w:val="24"/>
          <w:lang w:val="en-US"/>
        </w:rPr>
        <w:t xml:space="preserve">ss likely to </w:t>
      </w:r>
      <w:r w:rsidR="0020068A">
        <w:rPr>
          <w:rFonts w:eastAsiaTheme="minorEastAsia" w:cs="Arial"/>
          <w:szCs w:val="24"/>
          <w:lang w:val="en-US"/>
        </w:rPr>
        <w:t>suggest</w:t>
      </w:r>
      <w:r w:rsidRPr="00423D87">
        <w:rPr>
          <w:rFonts w:eastAsiaTheme="minorEastAsia" w:cs="Arial"/>
          <w:szCs w:val="24"/>
          <w:lang w:val="en-US"/>
        </w:rPr>
        <w:t xml:space="preserve"> solutions</w:t>
      </w:r>
      <w:r w:rsidR="0020068A">
        <w:rPr>
          <w:rFonts w:eastAsiaTheme="minorEastAsia" w:cs="Arial"/>
          <w:szCs w:val="24"/>
          <w:lang w:val="en-US"/>
        </w:rPr>
        <w:t xml:space="preserve"> that match the metaphor</w:t>
      </w:r>
      <w:r w:rsidRPr="00423D87">
        <w:rPr>
          <w:rFonts w:eastAsiaTheme="minorEastAsia" w:cs="Arial"/>
          <w:szCs w:val="24"/>
          <w:lang w:val="en-US"/>
        </w:rPr>
        <w:t>.</w:t>
      </w:r>
      <w:r w:rsidR="007A5DE6" w:rsidRPr="00423D87">
        <w:rPr>
          <w:rFonts w:eastAsiaTheme="minorEastAsia" w:cs="Arial"/>
          <w:szCs w:val="24"/>
          <w:lang w:val="en-US"/>
        </w:rPr>
        <w:t xml:space="preserve"> </w:t>
      </w:r>
      <w:r w:rsidR="0020068A">
        <w:rPr>
          <w:rFonts w:eastAsiaTheme="minorEastAsia" w:cs="Arial"/>
          <w:szCs w:val="24"/>
          <w:lang w:val="en-US"/>
        </w:rPr>
        <w:t xml:space="preserve">According to </w:t>
      </w:r>
      <w:r w:rsidR="007A5DE6" w:rsidRPr="00423D87">
        <w:rPr>
          <w:rFonts w:eastAsiaTheme="minorEastAsia" w:cs="Arial"/>
          <w:szCs w:val="24"/>
          <w:lang w:val="en-US"/>
        </w:rPr>
        <w:t xml:space="preserve">this theory, </w:t>
      </w:r>
      <w:r w:rsidR="0020068A">
        <w:rPr>
          <w:rFonts w:eastAsiaTheme="minorEastAsia" w:cs="Arial"/>
          <w:szCs w:val="24"/>
          <w:lang w:val="en-US"/>
        </w:rPr>
        <w:t xml:space="preserve">listening to a newscaster’s </w:t>
      </w:r>
      <w:r w:rsidR="007A5DE6" w:rsidRPr="00423D87">
        <w:rPr>
          <w:rFonts w:eastAsiaTheme="minorEastAsia" w:cs="Arial"/>
          <w:szCs w:val="24"/>
          <w:lang w:val="en-US"/>
        </w:rPr>
        <w:t>metaphorically framed description of crime</w:t>
      </w:r>
      <w:r w:rsidR="0020068A">
        <w:rPr>
          <w:rFonts w:eastAsiaTheme="minorEastAsia" w:cs="Arial"/>
          <w:szCs w:val="24"/>
          <w:lang w:val="en-US"/>
        </w:rPr>
        <w:t xml:space="preserve">, </w:t>
      </w:r>
      <w:r w:rsidR="007A5DE6" w:rsidRPr="00423D87">
        <w:rPr>
          <w:rFonts w:eastAsiaTheme="minorEastAsia" w:cs="Arial"/>
          <w:szCs w:val="24"/>
          <w:lang w:val="en-US"/>
        </w:rPr>
        <w:t xml:space="preserve">would lead hearers to prefer metaphor-consistent solutions, </w:t>
      </w:r>
      <w:r w:rsidR="0020068A">
        <w:rPr>
          <w:rFonts w:eastAsiaTheme="minorEastAsia" w:cs="Arial"/>
          <w:szCs w:val="24"/>
          <w:lang w:val="en-US"/>
        </w:rPr>
        <w:t>whereas</w:t>
      </w:r>
      <w:r w:rsidR="007A5DE6" w:rsidRPr="00423D87">
        <w:rPr>
          <w:rFonts w:eastAsiaTheme="minorEastAsia" w:cs="Arial"/>
          <w:szCs w:val="24"/>
          <w:lang w:val="en-US"/>
        </w:rPr>
        <w:t xml:space="preserve"> this effect is less </w:t>
      </w:r>
      <w:r w:rsidR="0020068A">
        <w:rPr>
          <w:rFonts w:eastAsiaTheme="minorEastAsia" w:cs="Arial"/>
          <w:szCs w:val="24"/>
          <w:lang w:val="en-US"/>
        </w:rPr>
        <w:t>pronounced</w:t>
      </w:r>
      <w:r w:rsidR="007A5DE6" w:rsidRPr="00423D87">
        <w:rPr>
          <w:rFonts w:eastAsiaTheme="minorEastAsia" w:cs="Arial"/>
          <w:szCs w:val="24"/>
          <w:lang w:val="en-US"/>
        </w:rPr>
        <w:t xml:space="preserve"> in the condition with the hooligan as speaker.</w:t>
      </w:r>
    </w:p>
    <w:p w14:paraId="1AFA9712" w14:textId="001E5A11" w:rsidR="00246866"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 xml:space="preserve">That raises the question </w:t>
      </w:r>
      <w:r w:rsidR="0020068A">
        <w:rPr>
          <w:rFonts w:eastAsiaTheme="minorEastAsia" w:cs="Arial"/>
          <w:szCs w:val="24"/>
          <w:lang w:val="en-US"/>
        </w:rPr>
        <w:t>of whether it is</w:t>
      </w:r>
      <w:r w:rsidR="008E6500" w:rsidRPr="00423D87">
        <w:rPr>
          <w:rFonts w:eastAsiaTheme="minorEastAsia" w:cs="Arial"/>
          <w:szCs w:val="24"/>
          <w:lang w:val="en-US"/>
        </w:rPr>
        <w:t xml:space="preserve"> indeed only the metaphoric</w:t>
      </w:r>
      <w:r w:rsidR="0020068A">
        <w:rPr>
          <w:rFonts w:eastAsiaTheme="minorEastAsia" w:cs="Arial"/>
          <w:szCs w:val="24"/>
          <w:lang w:val="en-US"/>
        </w:rPr>
        <w:t>al</w:t>
      </w:r>
      <w:r w:rsidR="008E6500" w:rsidRPr="00423D87">
        <w:rPr>
          <w:rFonts w:eastAsiaTheme="minorEastAsia" w:cs="Arial"/>
          <w:szCs w:val="24"/>
          <w:lang w:val="en-US"/>
        </w:rPr>
        <w:t xml:space="preserve"> word itself that </w:t>
      </w:r>
      <w:r w:rsidR="0020068A">
        <w:rPr>
          <w:rFonts w:eastAsiaTheme="minorEastAsia" w:cs="Arial"/>
          <w:szCs w:val="24"/>
          <w:lang w:val="en-US"/>
        </w:rPr>
        <w:t>triggers</w:t>
      </w:r>
      <w:r w:rsidR="008E6500" w:rsidRPr="00423D87">
        <w:rPr>
          <w:rFonts w:eastAsiaTheme="minorEastAsia" w:cs="Arial"/>
          <w:szCs w:val="24"/>
          <w:lang w:val="en-US"/>
        </w:rPr>
        <w:t xml:space="preserve"> certain association</w:t>
      </w:r>
      <w:r w:rsidR="0020068A">
        <w:rPr>
          <w:rFonts w:eastAsiaTheme="minorEastAsia" w:cs="Arial"/>
          <w:szCs w:val="24"/>
          <w:lang w:val="en-US"/>
        </w:rPr>
        <w:t>s</w:t>
      </w:r>
      <w:r w:rsidR="008E6500" w:rsidRPr="00423D87">
        <w:rPr>
          <w:rFonts w:eastAsiaTheme="minorEastAsia" w:cs="Arial"/>
          <w:szCs w:val="24"/>
          <w:lang w:val="en-US"/>
        </w:rPr>
        <w:t xml:space="preserve">, as </w:t>
      </w:r>
      <w:r w:rsidR="0020068A">
        <w:rPr>
          <w:rFonts w:eastAsiaTheme="minorEastAsia" w:cs="Arial"/>
          <w:szCs w:val="24"/>
          <w:lang w:val="en-US"/>
        </w:rPr>
        <w:t>suggested</w:t>
      </w:r>
      <w:r w:rsidR="008E6500" w:rsidRPr="00423D87">
        <w:rPr>
          <w:rFonts w:eastAsiaTheme="minorEastAsia" w:cs="Arial"/>
          <w:szCs w:val="24"/>
          <w:lang w:val="en-US"/>
        </w:rPr>
        <w:t xml:space="preserve"> in the theory above, or </w:t>
      </w:r>
      <w:r w:rsidR="0020068A">
        <w:rPr>
          <w:rFonts w:eastAsiaTheme="minorEastAsia" w:cs="Arial"/>
          <w:szCs w:val="24"/>
          <w:lang w:val="en-US"/>
        </w:rPr>
        <w:t>whether</w:t>
      </w:r>
      <w:r w:rsidR="008E6500" w:rsidRPr="00423D87">
        <w:rPr>
          <w:rFonts w:eastAsiaTheme="minorEastAsia" w:cs="Arial"/>
          <w:szCs w:val="24"/>
          <w:lang w:val="en-US"/>
        </w:rPr>
        <w:t xml:space="preserve"> external factors </w:t>
      </w:r>
      <w:r w:rsidR="0020068A">
        <w:rPr>
          <w:rFonts w:eastAsiaTheme="minorEastAsia" w:cs="Arial"/>
          <w:szCs w:val="24"/>
          <w:lang w:val="en-US"/>
        </w:rPr>
        <w:t>may</w:t>
      </w:r>
      <w:r w:rsidR="008E6500" w:rsidRPr="00423D87">
        <w:rPr>
          <w:rFonts w:eastAsiaTheme="minorEastAsia" w:cs="Arial"/>
          <w:szCs w:val="24"/>
          <w:lang w:val="en-US"/>
        </w:rPr>
        <w:t xml:space="preserve"> have caused the results not </w:t>
      </w:r>
      <w:r w:rsidR="0020068A">
        <w:rPr>
          <w:rFonts w:eastAsiaTheme="minorEastAsia" w:cs="Arial"/>
          <w:szCs w:val="24"/>
          <w:lang w:val="en-US"/>
        </w:rPr>
        <w:t xml:space="preserve">to </w:t>
      </w:r>
      <w:r w:rsidR="008E6500" w:rsidRPr="00423D87">
        <w:rPr>
          <w:rFonts w:eastAsiaTheme="minorEastAsia" w:cs="Arial"/>
          <w:szCs w:val="24"/>
          <w:lang w:val="en-US"/>
        </w:rPr>
        <w:t>reach the required threshold.</w:t>
      </w:r>
      <w:r w:rsidR="00BA27C6">
        <w:rPr>
          <w:rFonts w:eastAsiaTheme="minorEastAsia" w:cs="Arial"/>
          <w:szCs w:val="24"/>
          <w:lang w:val="en-US"/>
        </w:rPr>
        <w:t xml:space="preserve"> As mentioned </w:t>
      </w:r>
      <w:r w:rsidR="0020068A">
        <w:rPr>
          <w:rFonts w:eastAsiaTheme="minorEastAsia" w:cs="Arial"/>
          <w:szCs w:val="24"/>
          <w:lang w:val="en-US"/>
        </w:rPr>
        <w:t>earlier</w:t>
      </w:r>
      <w:r w:rsidR="00BA27C6">
        <w:rPr>
          <w:rFonts w:eastAsiaTheme="minorEastAsia" w:cs="Arial"/>
          <w:szCs w:val="24"/>
          <w:lang w:val="en-US"/>
        </w:rPr>
        <w:t xml:space="preserve">, the </w:t>
      </w:r>
      <w:r w:rsidR="0015086D">
        <w:rPr>
          <w:rFonts w:eastAsiaTheme="minorEastAsia" w:cs="Arial"/>
          <w:szCs w:val="24"/>
          <w:lang w:val="en-US"/>
        </w:rPr>
        <w:t>metaphor framing</w:t>
      </w:r>
      <w:r w:rsidR="00BA27C6">
        <w:rPr>
          <w:rFonts w:eastAsiaTheme="minorEastAsia" w:cs="Arial"/>
          <w:szCs w:val="24"/>
          <w:lang w:val="en-US"/>
        </w:rPr>
        <w:t xml:space="preserve"> effect seems to be modest and can be easily influenced by confound</w:t>
      </w:r>
      <w:r w:rsidR="0020068A">
        <w:rPr>
          <w:rFonts w:eastAsiaTheme="minorEastAsia" w:cs="Arial"/>
          <w:szCs w:val="24"/>
          <w:lang w:val="en-US"/>
        </w:rPr>
        <w:t>ing factors</w:t>
      </w:r>
      <w:r w:rsidR="00BA27C6">
        <w:rPr>
          <w:rFonts w:eastAsiaTheme="minorEastAsia" w:cs="Arial"/>
          <w:szCs w:val="24"/>
          <w:lang w:val="en-US"/>
        </w:rPr>
        <w:t>.</w:t>
      </w:r>
      <w:r w:rsidR="008E6500" w:rsidRPr="00423D87">
        <w:rPr>
          <w:rFonts w:eastAsiaTheme="minorEastAsia" w:cs="Arial"/>
          <w:szCs w:val="24"/>
          <w:lang w:val="en-US"/>
        </w:rPr>
        <w:t xml:space="preserve"> </w:t>
      </w:r>
      <w:r w:rsidR="0020068A">
        <w:rPr>
          <w:rFonts w:eastAsiaTheme="minorEastAsia" w:cs="Arial"/>
          <w:szCs w:val="24"/>
          <w:lang w:val="en-US"/>
        </w:rPr>
        <w:t>Therefore</w:t>
      </w:r>
      <w:r w:rsidR="008E6500" w:rsidRPr="00423D87">
        <w:rPr>
          <w:rFonts w:eastAsiaTheme="minorEastAsia" w:cs="Arial"/>
          <w:szCs w:val="24"/>
          <w:lang w:val="en-US"/>
        </w:rPr>
        <w:t>, several</w:t>
      </w:r>
      <w:r w:rsidR="00BA27C6">
        <w:rPr>
          <w:rFonts w:eastAsiaTheme="minorEastAsia" w:cs="Arial"/>
          <w:szCs w:val="24"/>
          <w:lang w:val="en-US"/>
        </w:rPr>
        <w:t xml:space="preserve"> external factors,</w:t>
      </w:r>
      <w:r w:rsidR="008E6500" w:rsidRPr="00423D87">
        <w:rPr>
          <w:rFonts w:eastAsiaTheme="minorEastAsia" w:cs="Arial"/>
          <w:szCs w:val="24"/>
          <w:lang w:val="en-US"/>
        </w:rPr>
        <w:t xml:space="preserve"> biases</w:t>
      </w:r>
      <w:r w:rsidR="00BA27C6">
        <w:rPr>
          <w:rFonts w:eastAsiaTheme="minorEastAsia" w:cs="Arial"/>
          <w:szCs w:val="24"/>
          <w:lang w:val="en-US"/>
        </w:rPr>
        <w:t>,</w:t>
      </w:r>
      <w:r w:rsidR="008E6500" w:rsidRPr="00423D87">
        <w:rPr>
          <w:rFonts w:eastAsiaTheme="minorEastAsia" w:cs="Arial"/>
          <w:szCs w:val="24"/>
          <w:lang w:val="en-US"/>
        </w:rPr>
        <w:t xml:space="preserve"> and measurement errors that </w:t>
      </w:r>
      <w:r w:rsidR="0020068A">
        <w:rPr>
          <w:rFonts w:eastAsiaTheme="minorEastAsia" w:cs="Arial"/>
          <w:szCs w:val="24"/>
          <w:lang w:val="en-US"/>
        </w:rPr>
        <w:t>may</w:t>
      </w:r>
      <w:r w:rsidR="008E6500" w:rsidRPr="00423D87">
        <w:rPr>
          <w:rFonts w:eastAsiaTheme="minorEastAsia" w:cs="Arial"/>
          <w:szCs w:val="24"/>
          <w:lang w:val="en-US"/>
        </w:rPr>
        <w:t xml:space="preserve"> have occurred in the present </w:t>
      </w:r>
      <w:r w:rsidR="00BA27C6">
        <w:rPr>
          <w:rFonts w:eastAsiaTheme="minorEastAsia" w:cs="Arial"/>
          <w:szCs w:val="24"/>
          <w:lang w:val="en-US"/>
        </w:rPr>
        <w:t xml:space="preserve">study </w:t>
      </w:r>
      <w:r w:rsidR="008E6500" w:rsidRPr="00423D87">
        <w:rPr>
          <w:rFonts w:eastAsiaTheme="minorEastAsia" w:cs="Arial"/>
          <w:szCs w:val="24"/>
          <w:lang w:val="en-US"/>
        </w:rPr>
        <w:t>are discussed</w:t>
      </w:r>
      <w:r w:rsidR="0020068A">
        <w:rPr>
          <w:rFonts w:eastAsiaTheme="minorEastAsia" w:cs="Arial"/>
          <w:szCs w:val="24"/>
          <w:lang w:val="en-US"/>
        </w:rPr>
        <w:t xml:space="preserve"> below</w:t>
      </w:r>
      <w:r w:rsidR="008E6500" w:rsidRPr="00423D87">
        <w:rPr>
          <w:rFonts w:eastAsiaTheme="minorEastAsia" w:cs="Arial"/>
          <w:szCs w:val="24"/>
          <w:lang w:val="en-US"/>
        </w:rPr>
        <w:t>.</w:t>
      </w:r>
      <w:r w:rsidR="00C253D8" w:rsidRPr="00423D87">
        <w:rPr>
          <w:rFonts w:eastAsiaTheme="minorEastAsia" w:cs="Arial"/>
          <w:szCs w:val="24"/>
          <w:lang w:val="en-US"/>
        </w:rPr>
        <w:t xml:space="preserve"> </w:t>
      </w:r>
    </w:p>
    <w:p w14:paraId="2FA4EEFE" w14:textId="65714FB4" w:rsidR="006B141B" w:rsidRDefault="006B141B" w:rsidP="008E6500">
      <w:pPr>
        <w:spacing w:after="0" w:line="360" w:lineRule="auto"/>
        <w:jc w:val="both"/>
        <w:rPr>
          <w:rFonts w:eastAsiaTheme="minorEastAsia" w:cs="Arial"/>
          <w:szCs w:val="24"/>
          <w:lang w:val="en-US"/>
        </w:rPr>
      </w:pPr>
    </w:p>
    <w:p w14:paraId="470B8687" w14:textId="5AEB72D9" w:rsidR="006B141B" w:rsidRDefault="006B141B" w:rsidP="008E6500">
      <w:pPr>
        <w:spacing w:after="0" w:line="360" w:lineRule="auto"/>
        <w:jc w:val="both"/>
        <w:rPr>
          <w:rFonts w:eastAsiaTheme="minorEastAsia" w:cs="Arial"/>
          <w:szCs w:val="24"/>
          <w:lang w:val="en-US"/>
        </w:rPr>
      </w:pPr>
      <w:r>
        <w:rPr>
          <w:rFonts w:eastAsiaTheme="minorEastAsia" w:cs="Arial"/>
          <w:szCs w:val="24"/>
          <w:lang w:val="en-US"/>
        </w:rPr>
        <w:t xml:space="preserve">5.2 </w:t>
      </w:r>
      <w:r w:rsidR="0020068A">
        <w:rPr>
          <w:rFonts w:eastAsiaTheme="minorEastAsia" w:cs="Arial"/>
          <w:szCs w:val="24"/>
          <w:lang w:val="en-US"/>
        </w:rPr>
        <w:t>Confounding factors</w:t>
      </w:r>
      <w:r>
        <w:rPr>
          <w:rFonts w:eastAsiaTheme="minorEastAsia" w:cs="Arial"/>
          <w:szCs w:val="24"/>
          <w:lang w:val="en-US"/>
        </w:rPr>
        <w:t>, biases and other influencing factors</w:t>
      </w:r>
    </w:p>
    <w:p w14:paraId="2C691B87" w14:textId="3FD6C51A" w:rsidR="000726B8" w:rsidRPr="00423D87" w:rsidRDefault="00642901" w:rsidP="00642901">
      <w:pPr>
        <w:spacing w:after="0" w:line="360" w:lineRule="auto"/>
        <w:jc w:val="both"/>
        <w:rPr>
          <w:rStyle w:val="hgkelc"/>
          <w:rFonts w:cs="Arial"/>
          <w:szCs w:val="24"/>
          <w:lang w:val="en-US"/>
        </w:rPr>
      </w:pPr>
      <w:r>
        <w:rPr>
          <w:rStyle w:val="hgkelc"/>
          <w:rFonts w:cs="Arial"/>
          <w:iCs/>
          <w:szCs w:val="24"/>
          <w:lang w:val="en-US"/>
        </w:rPr>
        <w:t>First</w:t>
      </w:r>
      <w:r w:rsidR="001C6592" w:rsidRPr="00423D87">
        <w:rPr>
          <w:rStyle w:val="hgkelc"/>
          <w:rFonts w:cs="Arial"/>
          <w:iCs/>
          <w:szCs w:val="24"/>
          <w:lang w:val="en-US"/>
        </w:rPr>
        <w:t>, t</w:t>
      </w:r>
      <w:r w:rsidR="008E6500" w:rsidRPr="00423D87">
        <w:rPr>
          <w:rStyle w:val="hgkelc"/>
          <w:rFonts w:cs="Arial"/>
          <w:szCs w:val="24"/>
          <w:lang w:val="en-US"/>
        </w:rPr>
        <w:t>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participants changing their responses due to being observed by the researchers. This is less likely to be the case in the present study, since the answers were collected anonymously online.</w:t>
      </w:r>
    </w:p>
    <w:p w14:paraId="4FDE795B" w14:textId="73214BCB" w:rsidR="00E20F0F" w:rsidRDefault="00642901" w:rsidP="00E20F0F">
      <w:pPr>
        <w:spacing w:after="0" w:line="360" w:lineRule="auto"/>
        <w:ind w:firstLine="567"/>
        <w:jc w:val="both"/>
        <w:rPr>
          <w:rFonts w:cs="Arial"/>
          <w:iCs/>
          <w:szCs w:val="24"/>
          <w:lang w:val="en-US"/>
        </w:rPr>
      </w:pPr>
      <w:r>
        <w:rPr>
          <w:rStyle w:val="hgkelc"/>
          <w:rFonts w:cs="Arial"/>
          <w:szCs w:val="24"/>
          <w:lang w:val="en-US"/>
        </w:rPr>
        <w:t>Second</w:t>
      </w:r>
      <w:r w:rsidR="000726B8" w:rsidRPr="00423D87">
        <w:rPr>
          <w:rStyle w:val="hgkelc"/>
          <w:rFonts w:cs="Arial"/>
          <w:szCs w:val="24"/>
          <w:lang w:val="en-US"/>
        </w:rPr>
        <w:t xml:space="preserve">, as pointed out by </w:t>
      </w:r>
      <w:r w:rsidR="000726B8"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 xml:space="preserve">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w:t>
      </w:r>
      <w:r w:rsidR="00AD1F76" w:rsidRPr="00423D87">
        <w:rPr>
          <w:rFonts w:cs="Arial"/>
          <w:iCs/>
          <w:szCs w:val="24"/>
          <w:lang w:val="en-US"/>
        </w:rPr>
        <w:lastRenderedPageBreak/>
        <w:t>original study could not be replicated.</w:t>
      </w:r>
      <w:r w:rsidR="00E20F0F">
        <w:rPr>
          <w:rFonts w:cs="Arial"/>
          <w:iCs/>
          <w:szCs w:val="24"/>
          <w:lang w:val="en-US"/>
        </w:rPr>
        <w:t xml:space="preserve"> However, cultural differences do not only occur arise over time but </w:t>
      </w:r>
    </w:p>
    <w:p w14:paraId="79E3A235" w14:textId="5F65943E" w:rsidR="00E20F0F" w:rsidRDefault="00E20F0F" w:rsidP="00E20F0F">
      <w:pPr>
        <w:spacing w:after="0" w:line="360" w:lineRule="auto"/>
        <w:ind w:firstLine="567"/>
        <w:jc w:val="both"/>
        <w:rPr>
          <w:rStyle w:val="hgkelc"/>
          <w:rFonts w:cs="Arial"/>
          <w:szCs w:val="24"/>
          <w:lang w:val="en-US"/>
        </w:rPr>
      </w:pPr>
      <w:r>
        <w:rPr>
          <w:rFonts w:cs="Arial"/>
          <w:iCs/>
          <w:szCs w:val="24"/>
          <w:lang w:val="en-US"/>
        </w:rPr>
        <w:t xml:space="preserve">The influence of metaphors </w:t>
      </w:r>
      <w:r w:rsidR="00BA27C6">
        <w:rPr>
          <w:rFonts w:cs="Arial"/>
          <w:iCs/>
          <w:szCs w:val="24"/>
          <w:lang w:val="en-US"/>
        </w:rPr>
        <w:t>is</w:t>
      </w:r>
      <w:r>
        <w:rPr>
          <w:rFonts w:cs="Arial"/>
          <w:iCs/>
          <w:szCs w:val="24"/>
          <w:lang w:val="en-US"/>
        </w:rPr>
        <w:t xml:space="preserve"> not only impacted by cultural shifts that occur within the same culture over time, but as </w:t>
      </w:r>
      <w:proofErr w:type="spellStart"/>
      <w:r w:rsidR="008F3E7C">
        <w:rPr>
          <w:rFonts w:cs="Arial"/>
          <w:iCs/>
          <w:szCs w:val="24"/>
          <w:lang w:val="en-US"/>
        </w:rPr>
        <w:t>Eskandari</w:t>
      </w:r>
      <w:proofErr w:type="spellEnd"/>
      <w:r w:rsidR="008F3E7C">
        <w:rPr>
          <w:rFonts w:cs="Arial"/>
          <w:iCs/>
          <w:szCs w:val="24"/>
          <w:lang w:val="en-US"/>
        </w:rPr>
        <w:t xml:space="preserve">, </w:t>
      </w:r>
      <w:proofErr w:type="spellStart"/>
      <w:r w:rsidR="008F3E7C">
        <w:rPr>
          <w:rFonts w:cs="Arial"/>
          <w:iCs/>
          <w:szCs w:val="24"/>
          <w:lang w:val="en-US"/>
        </w:rPr>
        <w:t>Khoshsima</w:t>
      </w:r>
      <w:proofErr w:type="spellEnd"/>
      <w:r w:rsidR="008F3E7C">
        <w:rPr>
          <w:rFonts w:cs="Arial"/>
          <w:iCs/>
          <w:szCs w:val="24"/>
          <w:lang w:val="en-US"/>
        </w:rPr>
        <w:t xml:space="preserve"> &amp; </w:t>
      </w:r>
      <w:proofErr w:type="spellStart"/>
      <w:r w:rsidR="008F3E7C">
        <w:rPr>
          <w:rFonts w:cs="Arial"/>
          <w:iCs/>
          <w:szCs w:val="24"/>
          <w:lang w:val="en-US"/>
        </w:rPr>
        <w:t>Safaie-qalati</w:t>
      </w:r>
      <w:proofErr w:type="spellEnd"/>
      <w:r w:rsidR="008F3E7C">
        <w:rPr>
          <w:rFonts w:cs="Arial"/>
          <w:iCs/>
          <w:szCs w:val="24"/>
          <w:lang w:val="en-US"/>
        </w:rPr>
        <w:t xml:space="preserve"> (2021)</w:t>
      </w:r>
      <w:r w:rsidR="00FD4390">
        <w:rPr>
          <w:rStyle w:val="hgkelc"/>
          <w:rFonts w:cs="Arial"/>
          <w:szCs w:val="24"/>
          <w:lang w:val="en-US"/>
        </w:rPr>
        <w:t xml:space="preserve"> </w:t>
      </w:r>
      <w:r>
        <w:rPr>
          <w:rStyle w:val="hgkelc"/>
          <w:rFonts w:cs="Arial"/>
          <w:szCs w:val="24"/>
          <w:lang w:val="en-US"/>
        </w:rPr>
        <w:t xml:space="preserve">demonstrate, there are severe differences between cultures in </w:t>
      </w:r>
      <w:r w:rsidR="008F3E7C">
        <w:rPr>
          <w:rStyle w:val="hgkelc"/>
          <w:rFonts w:cs="Arial"/>
          <w:szCs w:val="24"/>
          <w:lang w:val="en-US"/>
        </w:rPr>
        <w:t>the aptness and acceptability of metaphors</w:t>
      </w:r>
      <w:r>
        <w:rPr>
          <w:rStyle w:val="hgkelc"/>
          <w:rFonts w:cs="Arial"/>
          <w:szCs w:val="24"/>
          <w:lang w:val="en-US"/>
        </w:rPr>
        <w:t xml:space="preserve">. As previous studies </w:t>
      </w:r>
      <w:r w:rsidR="00FD4390">
        <w:rPr>
          <w:rStyle w:val="hgkelc"/>
          <w:rFonts w:cs="Arial"/>
          <w:szCs w:val="24"/>
          <w:lang w:val="en-US"/>
        </w:rPr>
        <w:t xml:space="preserve">investigating the influence of metaphor on reasoning about crime </w:t>
      </w:r>
      <w:r>
        <w:rPr>
          <w:rStyle w:val="hgkelc"/>
          <w:rFonts w:cs="Arial"/>
          <w:szCs w:val="24"/>
          <w:lang w:val="en-US"/>
        </w:rPr>
        <w:t xml:space="preserve">have been conducted with </w:t>
      </w:r>
      <w:r w:rsidR="00FD4390">
        <w:rPr>
          <w:rStyle w:val="hgkelc"/>
          <w:rFonts w:cs="Arial"/>
          <w:szCs w:val="24"/>
          <w:lang w:val="en-US"/>
        </w:rPr>
        <w:t xml:space="preserve">only </w:t>
      </w:r>
      <w:r>
        <w:rPr>
          <w:rStyle w:val="hgkelc"/>
          <w:rFonts w:cs="Arial"/>
          <w:szCs w:val="24"/>
          <w:lang w:val="en-US"/>
        </w:rPr>
        <w:t xml:space="preserve">English, Dutch and German participants, further research is indispensable to investigate the influence of metaphor on reasoning on a broader level. </w:t>
      </w:r>
    </w:p>
    <w:p w14:paraId="7771C86C" w14:textId="0B3BE023" w:rsidR="006B141B" w:rsidRDefault="00642901"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Pr="00423D87">
        <w:rPr>
          <w:rFonts w:eastAsiaTheme="minorEastAsia" w:cs="Arial"/>
          <w:szCs w:val="24"/>
          <w:lang w:val="en-US"/>
        </w:rPr>
        <w:t>, i</w:t>
      </w:r>
      <w:r w:rsidRPr="00423D87">
        <w:rPr>
          <w:rStyle w:val="hgkelc"/>
          <w:rFonts w:cs="Arial"/>
          <w:iCs/>
          <w:szCs w:val="24"/>
          <w:lang w:val="en-US"/>
        </w:rPr>
        <w:t>t cannot be ruled out that various news stories, political discourses, and other experiences related to crime that the subjects experienced shortly before the study have affected on their responses.</w:t>
      </w:r>
      <w:r>
        <w:rPr>
          <w:rStyle w:val="hgkelc"/>
          <w:rFonts w:cs="Arial"/>
          <w:iCs/>
          <w:szCs w:val="24"/>
          <w:lang w:val="en-US"/>
        </w:rPr>
        <w:t xml:space="preserve"> </w:t>
      </w:r>
      <w:r w:rsidRPr="00075E30">
        <w:rPr>
          <w:rStyle w:val="hgkelc"/>
          <w:rFonts w:cs="Arial"/>
          <w:iCs/>
          <w:szCs w:val="24"/>
          <w:lang w:val="en-US"/>
        </w:rPr>
        <w:t>That is,</w:t>
      </w:r>
      <w:r>
        <w:rPr>
          <w:rStyle w:val="hgkelc"/>
          <w:rFonts w:cs="Arial"/>
          <w:iCs/>
          <w:szCs w:val="24"/>
          <w:lang w:val="en-US"/>
        </w:rPr>
        <w:t xml:space="preserve"> being exposed to a news report about a specific type of crime might have primed participants to suggest certain crime-reducing strategies. For instance, hearing about financially motivated crimes such as burglaries and theft, that are mainly driven by poverty issues, might have led participants to suggest reform-oriented measurements such as increasing the number of job opportunities in the city. In contrast, recent exposure to violent crimes that occur in all social classes such as domestic abuse and sexual assault might triggered participants to propose enforcement-oriented suggestions, since reform-oriented measurement such as fixing the economy and providing health care serves little purpose to prevent such crimes. However, such assumptions are only speculative. Further research is needed to answer what knowledge and believes prime participants on </w:t>
      </w:r>
      <w:r w:rsidR="0015086D">
        <w:rPr>
          <w:rStyle w:val="hgkelc"/>
          <w:rFonts w:cs="Arial"/>
          <w:iCs/>
          <w:szCs w:val="24"/>
          <w:lang w:val="en-US"/>
        </w:rPr>
        <w:t>decision making</w:t>
      </w:r>
      <w:r>
        <w:rPr>
          <w:rStyle w:val="hgkelc"/>
          <w:rFonts w:cs="Arial"/>
          <w:iCs/>
          <w:szCs w:val="24"/>
          <w:lang w:val="en-US"/>
        </w:rPr>
        <w:t xml:space="preserve"> tasks.</w:t>
      </w:r>
    </w:p>
    <w:p w14:paraId="05353F0F" w14:textId="57816C8F" w:rsidR="006B141B" w:rsidRPr="00423D87" w:rsidRDefault="006B141B" w:rsidP="00642901">
      <w:pPr>
        <w:spacing w:after="0" w:line="360" w:lineRule="auto"/>
        <w:ind w:firstLine="567"/>
        <w:jc w:val="both"/>
        <w:rPr>
          <w:rFonts w:cs="Arial"/>
          <w:iCs/>
          <w:szCs w:val="24"/>
          <w:lang w:val="en-US"/>
        </w:rPr>
      </w:pPr>
      <w:r w:rsidRPr="00423D87">
        <w:rPr>
          <w:rFonts w:cs="Arial"/>
          <w:iCs/>
          <w:szCs w:val="24"/>
          <w:lang w:val="en-US"/>
        </w:rPr>
        <w:t xml:space="preserve">In addition, Steen,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w:t>
      </w:r>
      <w:r>
        <w:rPr>
          <w:rFonts w:cs="Arial"/>
          <w:iCs/>
          <w:szCs w:val="24"/>
          <w:lang w:val="en-US"/>
        </w:rPr>
        <w:t>For instance, regarding complex in mathematics and science, “the more abstract, complex, or unfamiliar the topic, the more likely metaphorical reasoning will be employed” (</w:t>
      </w:r>
      <w:proofErr w:type="spellStart"/>
      <w:r>
        <w:rPr>
          <w:rFonts w:cs="Arial"/>
          <w:iCs/>
          <w:szCs w:val="24"/>
          <w:lang w:val="en-US"/>
        </w:rPr>
        <w:t>Bougher</w:t>
      </w:r>
      <w:proofErr w:type="spellEnd"/>
      <w:r>
        <w:rPr>
          <w:rFonts w:cs="Arial"/>
          <w:iCs/>
          <w:szCs w:val="24"/>
          <w:lang w:val="en-US"/>
        </w:rPr>
        <w:t>, 2012, p. 148). However, s</w:t>
      </w:r>
      <w:r w:rsidRPr="00423D87">
        <w:rPr>
          <w:rFonts w:cs="Arial"/>
          <w:iCs/>
          <w:szCs w:val="24"/>
          <w:lang w:val="en-US"/>
        </w:rPr>
        <w:t xml:space="preserve">ince crime is a frequently discussed topic that assumingly all participants have </w:t>
      </w:r>
      <w:r>
        <w:rPr>
          <w:rFonts w:cs="Arial"/>
          <w:iCs/>
          <w:szCs w:val="24"/>
          <w:lang w:val="en-US"/>
        </w:rPr>
        <w:t>been confronted with</w:t>
      </w:r>
      <w:r w:rsidRPr="00423D87">
        <w:rPr>
          <w:rFonts w:cs="Arial"/>
          <w:iCs/>
          <w:szCs w:val="24"/>
          <w:lang w:val="en-US"/>
        </w:rPr>
        <w:t xml:space="preserve"> prior to the study</w:t>
      </w:r>
      <w:r>
        <w:rPr>
          <w:rFonts w:cs="Arial"/>
          <w:iCs/>
          <w:szCs w:val="24"/>
          <w:lang w:val="en-US"/>
        </w:rPr>
        <w:t xml:space="preserve"> and the description </w:t>
      </w:r>
      <w:r>
        <w:rPr>
          <w:rFonts w:cs="Arial"/>
          <w:iCs/>
          <w:szCs w:val="24"/>
          <w:lang w:val="en-US"/>
        </w:rPr>
        <w:lastRenderedPageBreak/>
        <w:t>of crime was heavily simplified</w:t>
      </w:r>
      <w:r w:rsidRPr="00423D87">
        <w:rPr>
          <w:rFonts w:cs="Arial"/>
          <w:iCs/>
          <w:szCs w:val="24"/>
          <w:lang w:val="en-US"/>
        </w:rPr>
        <w:t xml:space="preserve">, it might be that </w:t>
      </w:r>
      <w:r>
        <w:rPr>
          <w:rFonts w:cs="Arial"/>
          <w:iCs/>
          <w:szCs w:val="24"/>
          <w:lang w:val="en-US"/>
        </w:rPr>
        <w:t>the issue was not complex enough to require metaphorical reasoning to understand the problem</w:t>
      </w:r>
      <w:r w:rsidR="00642901">
        <w:rPr>
          <w:rFonts w:cs="Arial"/>
          <w:iCs/>
          <w:szCs w:val="24"/>
          <w:lang w:val="en-US"/>
        </w:rPr>
        <w:t xml:space="preserve">, which might explain why </w:t>
      </w:r>
      <w:r w:rsidRPr="00423D87">
        <w:rPr>
          <w:rFonts w:cs="Arial"/>
          <w:iCs/>
          <w:szCs w:val="24"/>
          <w:lang w:val="en-US"/>
        </w:rPr>
        <w:t>we found no evidence supporting the hypothesis</w:t>
      </w:r>
      <w:r>
        <w:rPr>
          <w:rFonts w:cs="Arial"/>
          <w:iCs/>
          <w:szCs w:val="24"/>
          <w:lang w:val="en-US"/>
        </w:rPr>
        <w:t xml:space="preserve"> that participants’ reasoning was influenced by the metaphor</w:t>
      </w:r>
      <w:r w:rsidRPr="00423D87">
        <w:rPr>
          <w:rFonts w:cs="Arial"/>
          <w:iCs/>
          <w:szCs w:val="24"/>
          <w:lang w:val="en-US"/>
        </w:rPr>
        <w:t>.</w:t>
      </w:r>
      <w:r>
        <w:rPr>
          <w:rFonts w:cs="Arial"/>
          <w:iCs/>
          <w:szCs w:val="24"/>
          <w:lang w:val="en-US"/>
        </w:rPr>
        <w:t xml:space="preserve"> Nonetheless, </w:t>
      </w:r>
      <w:r w:rsidRPr="00423D87">
        <w:rPr>
          <w:rFonts w:cs="Arial"/>
          <w:iCs/>
          <w:szCs w:val="24"/>
          <w:lang w:val="en-US"/>
        </w:rPr>
        <w:t xml:space="preserve">if that is the case, then the question arises </w:t>
      </w:r>
      <w:r w:rsidR="00642901">
        <w:rPr>
          <w:rFonts w:cs="Arial"/>
          <w:iCs/>
          <w:szCs w:val="24"/>
          <w:lang w:val="en-US"/>
        </w:rPr>
        <w:t>how</w:t>
      </w:r>
      <w:r w:rsidRPr="00423D87">
        <w:rPr>
          <w:rFonts w:cs="Arial"/>
          <w:iCs/>
          <w:szCs w:val="24"/>
          <w:lang w:val="en-US"/>
        </w:rPr>
        <w:t xml:space="preserve"> such an effect </w:t>
      </w:r>
      <w:r w:rsidR="00642901">
        <w:rPr>
          <w:rFonts w:cs="Arial"/>
          <w:iCs/>
          <w:szCs w:val="24"/>
          <w:lang w:val="en-US"/>
        </w:rPr>
        <w:t>could be</w:t>
      </w:r>
      <w:r w:rsidRPr="00423D87">
        <w:rPr>
          <w:rFonts w:cs="Arial"/>
          <w:iCs/>
          <w:szCs w:val="24"/>
          <w:lang w:val="en-US"/>
        </w:rPr>
        <w:t xml:space="preserve"> found by Thibodeau &amp; Boroditsky</w:t>
      </w:r>
      <w:r w:rsidR="00642901">
        <w:rPr>
          <w:rFonts w:cs="Arial"/>
          <w:iCs/>
          <w:szCs w:val="24"/>
          <w:lang w:val="en-US"/>
        </w:rPr>
        <w:t xml:space="preserve"> (2011)</w:t>
      </w:r>
      <w:r w:rsidRPr="00423D87">
        <w:rPr>
          <w:rFonts w:cs="Arial"/>
          <w:iCs/>
          <w:szCs w:val="24"/>
          <w:lang w:val="en-US"/>
        </w:rPr>
        <w:t xml:space="preserve">, </w:t>
      </w:r>
      <w:r w:rsidR="00642901">
        <w:rPr>
          <w:rFonts w:cs="Arial"/>
          <w:iCs/>
          <w:szCs w:val="24"/>
          <w:lang w:val="en-US"/>
        </w:rPr>
        <w:t>when</w:t>
      </w:r>
      <w:r w:rsidRPr="00423D87">
        <w:rPr>
          <w:rFonts w:cs="Arial"/>
          <w:iCs/>
          <w:szCs w:val="24"/>
          <w:lang w:val="en-US"/>
        </w:rPr>
        <w:t xml:space="preserve"> their experiment </w:t>
      </w:r>
      <w:r w:rsidR="00642901">
        <w:rPr>
          <w:rFonts w:cs="Arial"/>
          <w:iCs/>
          <w:szCs w:val="24"/>
          <w:lang w:val="en-US"/>
        </w:rPr>
        <w:t xml:space="preserve">was </w:t>
      </w:r>
      <w:r>
        <w:rPr>
          <w:rFonts w:cs="Arial"/>
          <w:iCs/>
          <w:szCs w:val="24"/>
          <w:lang w:val="en-US"/>
        </w:rPr>
        <w:t>based on the same descriptions of crime as in the present study.</w:t>
      </w:r>
    </w:p>
    <w:p w14:paraId="1C248358" w14:textId="05F26AC8" w:rsidR="000053FD" w:rsidRDefault="006B141B" w:rsidP="006B141B">
      <w:pPr>
        <w:spacing w:line="360" w:lineRule="auto"/>
        <w:jc w:val="both"/>
        <w:rPr>
          <w:rFonts w:cs="Arial"/>
          <w:iCs/>
          <w:szCs w:val="24"/>
          <w:lang w:val="en-US"/>
        </w:rPr>
      </w:pPr>
      <w:r w:rsidRPr="00423D87">
        <w:rPr>
          <w:rFonts w:cs="Arial"/>
          <w:iCs/>
          <w:szCs w:val="24"/>
          <w:lang w:val="en-US"/>
        </w:rPr>
        <w:tab/>
      </w:r>
      <w:r w:rsidR="00642901">
        <w:rPr>
          <w:rFonts w:cs="Arial"/>
          <w:iCs/>
          <w:szCs w:val="24"/>
          <w:lang w:val="en-US"/>
        </w:rPr>
        <w:t>Furthermore</w:t>
      </w:r>
      <w:r w:rsidRPr="00423D87">
        <w:rPr>
          <w:rFonts w:cs="Arial"/>
          <w:iCs/>
          <w:szCs w:val="24"/>
          <w:lang w:val="en-US"/>
        </w:rPr>
        <w:t xml:space="preserve">, </w:t>
      </w:r>
      <w:r w:rsidR="00E64405">
        <w:rPr>
          <w:rFonts w:cs="Arial"/>
          <w:iCs/>
          <w:szCs w:val="24"/>
          <w:lang w:val="en-US"/>
        </w:rPr>
        <w:t xml:space="preserve">the main difference between the replication and the follow-up study lies in the display of vignettes. However, while the aim of </w:t>
      </w:r>
      <w:r w:rsidR="00642901">
        <w:rPr>
          <w:rFonts w:cs="Arial"/>
          <w:iCs/>
          <w:szCs w:val="24"/>
          <w:lang w:val="en-US"/>
        </w:rPr>
        <w:t>the follow-up study</w:t>
      </w:r>
      <w:r w:rsidR="00E64405">
        <w:rPr>
          <w:rFonts w:cs="Arial"/>
          <w:iCs/>
          <w:szCs w:val="24"/>
          <w:lang w:val="en-US"/>
        </w:rPr>
        <w:t xml:space="preserve"> was to investigate the influence of the speaker’s reliability, it cannot be dismissed that the only </w:t>
      </w:r>
      <w:r w:rsidR="00E64405" w:rsidRPr="00423D87">
        <w:rPr>
          <w:rFonts w:cs="Arial"/>
          <w:iCs/>
          <w:szCs w:val="24"/>
          <w:lang w:val="en-US"/>
        </w:rPr>
        <w:t xml:space="preserve">manipulation of vignettes </w:t>
      </w:r>
      <w:r w:rsidR="00E64405">
        <w:rPr>
          <w:rFonts w:cs="Arial"/>
          <w:iCs/>
          <w:szCs w:val="24"/>
          <w:lang w:val="en-US"/>
        </w:rPr>
        <w:t>was</w:t>
      </w:r>
      <w:r w:rsidR="00E64405" w:rsidRPr="00423D87">
        <w:rPr>
          <w:rFonts w:cs="Arial"/>
          <w:iCs/>
          <w:szCs w:val="24"/>
          <w:lang w:val="en-US"/>
        </w:rPr>
        <w:t xml:space="preserve"> </w:t>
      </w:r>
      <w:r w:rsidR="00E64405">
        <w:rPr>
          <w:rFonts w:cs="Arial"/>
          <w:iCs/>
          <w:szCs w:val="24"/>
          <w:lang w:val="en-US"/>
        </w:rPr>
        <w:t>induced by</w:t>
      </w:r>
      <w:r w:rsidR="00E64405" w:rsidRPr="00423D87">
        <w:rPr>
          <w:rFonts w:cs="Arial"/>
          <w:iCs/>
          <w:szCs w:val="24"/>
          <w:lang w:val="en-US"/>
        </w:rPr>
        <w:t xml:space="preserve"> using different pictures</w:t>
      </w:r>
      <w:r w:rsidR="00E64405">
        <w:rPr>
          <w:rFonts w:cs="Arial"/>
          <w:iCs/>
          <w:szCs w:val="24"/>
          <w:lang w:val="en-US"/>
        </w:rPr>
        <w:t xml:space="preserve">. </w:t>
      </w:r>
      <w:r w:rsidRPr="00423D87">
        <w:rPr>
          <w:rFonts w:cs="Arial"/>
          <w:iCs/>
          <w:szCs w:val="24"/>
          <w:lang w:val="en-US"/>
        </w:rPr>
        <w:t xml:space="preserve">Instead, the text in the description is slightly adjusted and the different pictures could activate certain associations that cannot be controlled for </w:t>
      </w:r>
      <w:r w:rsidR="00421D69">
        <w:rPr>
          <w:rFonts w:cs="Arial"/>
          <w:iCs/>
          <w:szCs w:val="24"/>
          <w:lang w:val="en-US"/>
        </w:rPr>
        <w:t xml:space="preserve">by </w:t>
      </w:r>
      <w:r w:rsidRPr="00423D87">
        <w:rPr>
          <w:rFonts w:cs="Arial"/>
          <w:iCs/>
          <w:szCs w:val="24"/>
          <w:lang w:val="en-US"/>
        </w:rPr>
        <w:t xml:space="preserve">the researchers. That is, since the unreliable speaker is depicted by an obviously drunk, aggressive looking person, this might have triggered participants to propose other suggestions than would have been the case if the unreliable speaker were illustrated differently. </w:t>
      </w:r>
      <w:r w:rsidR="00421D69">
        <w:rPr>
          <w:rFonts w:cs="Arial"/>
          <w:iCs/>
          <w:szCs w:val="24"/>
          <w:lang w:val="en-US"/>
        </w:rPr>
        <w:t xml:space="preserve">As becomes apparent in some of participants’ responses such as the ones shown in (1) and (2), the display of a drunk, aggressive looking person that was chosen to represent an unreliable speaker, caused many participants to associate the unreliable speaker with </w:t>
      </w:r>
      <w:r w:rsidR="000053FD">
        <w:rPr>
          <w:rFonts w:cs="Arial"/>
          <w:iCs/>
          <w:szCs w:val="24"/>
          <w:lang w:val="en-US"/>
        </w:rPr>
        <w:t>attributions other than his reduced reliability.</w:t>
      </w:r>
    </w:p>
    <w:p w14:paraId="6C88A49A" w14:textId="712FF22B" w:rsidR="00421D69" w:rsidRDefault="00421D69" w:rsidP="00421D69">
      <w:pPr>
        <w:pStyle w:val="Listenabsatz"/>
        <w:numPr>
          <w:ilvl w:val="0"/>
          <w:numId w:val="13"/>
        </w:numPr>
        <w:spacing w:after="0" w:line="240" w:lineRule="auto"/>
        <w:jc w:val="both"/>
        <w:rPr>
          <w:rFonts w:cs="Arial"/>
          <w:iCs/>
          <w:szCs w:val="24"/>
          <w:lang w:val="en-US"/>
        </w:rPr>
      </w:pPr>
      <w:r>
        <w:rPr>
          <w:rFonts w:cs="Arial"/>
          <w:iCs/>
          <w:szCs w:val="24"/>
          <w:lang w:val="en-US"/>
        </w:rPr>
        <w:t xml:space="preserve">First </w:t>
      </w:r>
      <w:proofErr w:type="gramStart"/>
      <w:r>
        <w:rPr>
          <w:rFonts w:cs="Arial"/>
          <w:iCs/>
          <w:szCs w:val="24"/>
          <w:lang w:val="en-US"/>
        </w:rPr>
        <w:t>off[</w:t>
      </w:r>
      <w:proofErr w:type="gramEnd"/>
      <w:r>
        <w:rPr>
          <w:rFonts w:cs="Arial"/>
          <w:iCs/>
          <w:szCs w:val="24"/>
          <w:lang w:val="en-US"/>
        </w:rPr>
        <w:t xml:space="preserve">,] it would be nice to have more even minded and less profane people involved. </w:t>
      </w:r>
      <w:proofErr w:type="gramStart"/>
      <w:r>
        <w:rPr>
          <w:rFonts w:cs="Arial"/>
          <w:iCs/>
          <w:szCs w:val="24"/>
          <w:lang w:val="en-US"/>
        </w:rPr>
        <w:t>Also[</w:t>
      </w:r>
      <w:proofErr w:type="gramEnd"/>
      <w:r>
        <w:rPr>
          <w:rFonts w:cs="Arial"/>
          <w:iCs/>
          <w:szCs w:val="24"/>
          <w:lang w:val="en-US"/>
        </w:rPr>
        <w:t>,] people that seem to be less drunk. […]</w:t>
      </w:r>
    </w:p>
    <w:p w14:paraId="511F8E4C" w14:textId="696E8951" w:rsidR="00421D69" w:rsidRPr="000053FD" w:rsidRDefault="00421D69" w:rsidP="00421D69">
      <w:pPr>
        <w:pStyle w:val="Listenabsatz"/>
        <w:numPr>
          <w:ilvl w:val="0"/>
          <w:numId w:val="13"/>
        </w:numPr>
        <w:spacing w:line="240" w:lineRule="auto"/>
        <w:jc w:val="both"/>
        <w:rPr>
          <w:rFonts w:cs="Arial"/>
          <w:iCs/>
          <w:szCs w:val="24"/>
          <w:lang w:val="en-US"/>
        </w:rPr>
      </w:pPr>
      <w:r w:rsidRPr="00421D69">
        <w:rPr>
          <w:rFonts w:eastAsia="Times New Roman" w:cs="Arial"/>
          <w:color w:val="000000"/>
          <w:szCs w:val="24"/>
          <w:lang w:val="en-AU" w:eastAsia="en-AU"/>
        </w:rPr>
        <w:t xml:space="preserve">Addison should look into the reasons why the crime is </w:t>
      </w:r>
      <w:proofErr w:type="gramStart"/>
      <w:r w:rsidRPr="00421D69">
        <w:rPr>
          <w:rFonts w:eastAsia="Times New Roman" w:cs="Arial"/>
          <w:color w:val="000000"/>
          <w:szCs w:val="24"/>
          <w:lang w:val="en-AU" w:eastAsia="en-AU"/>
        </w:rPr>
        <w:t>occurring</w:t>
      </w:r>
      <w:proofErr w:type="gramEnd"/>
      <w:r w:rsidRPr="00421D69">
        <w:rPr>
          <w:rFonts w:eastAsia="Times New Roman" w:cs="Arial"/>
          <w:color w:val="000000"/>
          <w:szCs w:val="24"/>
          <w:lang w:val="en-AU" w:eastAsia="en-AU"/>
        </w:rPr>
        <w:t xml:space="preserve"> and act based off that, not a drunk man's rant.</w:t>
      </w:r>
    </w:p>
    <w:p w14:paraId="5096E52E" w14:textId="23BEA3DE" w:rsidR="000053FD" w:rsidRPr="00421D69" w:rsidRDefault="000053FD" w:rsidP="00421D69">
      <w:pPr>
        <w:pStyle w:val="Listenabsatz"/>
        <w:numPr>
          <w:ilvl w:val="0"/>
          <w:numId w:val="13"/>
        </w:numPr>
        <w:spacing w:line="240" w:lineRule="auto"/>
        <w:jc w:val="both"/>
        <w:rPr>
          <w:rFonts w:cs="Arial"/>
          <w:iCs/>
          <w:szCs w:val="24"/>
          <w:lang w:val="en-US"/>
        </w:rPr>
      </w:pPr>
      <w:r>
        <w:rPr>
          <w:rFonts w:cs="Arial"/>
          <w:iCs/>
          <w:szCs w:val="24"/>
          <w:lang w:val="en-US"/>
        </w:rPr>
        <w:t xml:space="preserve">[…] </w:t>
      </w:r>
      <w:r w:rsidRPr="000053FD">
        <w:rPr>
          <w:rFonts w:cs="Arial"/>
          <w:iCs/>
          <w:szCs w:val="24"/>
          <w:lang w:val="en-US"/>
        </w:rPr>
        <w:t>This man sounds disgruntled and looks drunk. Maybe more programs for alcohol abuse.</w:t>
      </w:r>
    </w:p>
    <w:p w14:paraId="343C7B8E" w14:textId="203E0E11" w:rsidR="000053FD" w:rsidRDefault="000053FD" w:rsidP="000053FD">
      <w:pPr>
        <w:spacing w:after="0" w:line="360" w:lineRule="auto"/>
        <w:jc w:val="both"/>
        <w:rPr>
          <w:rFonts w:cs="Arial"/>
          <w:iCs/>
          <w:szCs w:val="24"/>
          <w:lang w:val="en-US"/>
        </w:rPr>
      </w:pPr>
      <w:r>
        <w:rPr>
          <w:rFonts w:cs="Arial"/>
          <w:iCs/>
          <w:szCs w:val="24"/>
          <w:lang w:val="en-US"/>
        </w:rPr>
        <w:t>That is,</w:t>
      </w:r>
      <w:r w:rsidRPr="000053FD">
        <w:rPr>
          <w:rFonts w:cs="Arial"/>
          <w:iCs/>
          <w:szCs w:val="24"/>
          <w:lang w:val="en-US"/>
        </w:rPr>
        <w:t xml:space="preserve"> </w:t>
      </w:r>
      <w:r>
        <w:rPr>
          <w:rFonts w:cs="Arial"/>
          <w:iCs/>
          <w:szCs w:val="24"/>
          <w:lang w:val="en-US"/>
        </w:rPr>
        <w:t xml:space="preserve">the responses imply that the unreliable speaker is not only assumed to be less credible but also less convincing and less informed about the issue, even though the descriptions of the crime issue were substantively identical. </w:t>
      </w:r>
    </w:p>
    <w:p w14:paraId="07AE6371" w14:textId="2B291FFB" w:rsidR="000053FD" w:rsidRDefault="000053FD" w:rsidP="000053FD">
      <w:pPr>
        <w:spacing w:after="0" w:line="360" w:lineRule="auto"/>
        <w:jc w:val="both"/>
        <w:rPr>
          <w:rFonts w:cs="Arial"/>
          <w:iCs/>
          <w:szCs w:val="24"/>
          <w:lang w:val="en-US"/>
        </w:rPr>
      </w:pPr>
      <w:r>
        <w:rPr>
          <w:rFonts w:cs="Arial"/>
          <w:iCs/>
          <w:szCs w:val="24"/>
          <w:lang w:val="en-US"/>
        </w:rPr>
        <w:tab/>
        <w:t xml:space="preserve">In contrast, another participant that was confronted with the </w:t>
      </w:r>
      <w:r>
        <w:rPr>
          <w:rFonts w:cs="Arial"/>
          <w:i/>
          <w:iCs/>
          <w:szCs w:val="24"/>
          <w:lang w:val="en-US"/>
        </w:rPr>
        <w:t xml:space="preserve">hooligan </w:t>
      </w:r>
      <w:r>
        <w:rPr>
          <w:rFonts w:cs="Arial"/>
          <w:iCs/>
          <w:szCs w:val="24"/>
          <w:lang w:val="en-US"/>
        </w:rPr>
        <w:t>condition left the following note (4) at the end of the study.</w:t>
      </w:r>
    </w:p>
    <w:p w14:paraId="63BCBD3E" w14:textId="7A86C326" w:rsidR="000053FD" w:rsidRDefault="000053FD" w:rsidP="000053FD">
      <w:pPr>
        <w:pStyle w:val="Listenabsatz"/>
        <w:numPr>
          <w:ilvl w:val="0"/>
          <w:numId w:val="13"/>
        </w:numPr>
        <w:spacing w:after="0" w:line="360" w:lineRule="auto"/>
        <w:jc w:val="both"/>
        <w:rPr>
          <w:rFonts w:cs="Arial"/>
          <w:iCs/>
          <w:szCs w:val="24"/>
          <w:lang w:val="en-US"/>
        </w:rPr>
      </w:pPr>
      <w:r>
        <w:rPr>
          <w:rFonts w:cs="Arial"/>
          <w:iCs/>
          <w:szCs w:val="24"/>
          <w:lang w:val="en-US"/>
        </w:rPr>
        <w:lastRenderedPageBreak/>
        <w:t xml:space="preserve">I </w:t>
      </w:r>
      <w:r w:rsidRPr="000053FD">
        <w:rPr>
          <w:rFonts w:cs="Arial"/>
          <w:iCs/>
          <w:szCs w:val="24"/>
          <w:lang w:val="en-US"/>
        </w:rPr>
        <w:t>hope that the idea is not that the person's credibility is based on his appearance or use of language, because that would just be plain old judgmental bias.</w:t>
      </w:r>
    </w:p>
    <w:p w14:paraId="1D5D4249" w14:textId="7339F73A" w:rsidR="000053FD" w:rsidRDefault="000053FD" w:rsidP="006A59C2">
      <w:pPr>
        <w:spacing w:after="0" w:line="360" w:lineRule="auto"/>
        <w:jc w:val="both"/>
        <w:rPr>
          <w:rFonts w:cs="Arial"/>
          <w:iCs/>
          <w:szCs w:val="24"/>
          <w:lang w:val="en-US"/>
        </w:rPr>
      </w:pPr>
      <w:r>
        <w:rPr>
          <w:rFonts w:cs="Arial"/>
          <w:iCs/>
          <w:szCs w:val="24"/>
          <w:lang w:val="en-US"/>
        </w:rPr>
        <w:t>Assumingly, he purposely</w:t>
      </w:r>
      <w:r w:rsidR="006A59C2">
        <w:rPr>
          <w:rFonts w:cs="Arial"/>
          <w:iCs/>
          <w:szCs w:val="24"/>
          <w:lang w:val="en-US"/>
        </w:rPr>
        <w:t xml:space="preserve"> tried to correct the bias</w:t>
      </w:r>
      <w:r>
        <w:rPr>
          <w:rFonts w:cs="Arial"/>
          <w:iCs/>
          <w:szCs w:val="24"/>
          <w:lang w:val="en-US"/>
        </w:rPr>
        <w:t xml:space="preserve"> and notwithstanding</w:t>
      </w:r>
      <w:r w:rsidR="006A59C2">
        <w:rPr>
          <w:rFonts w:cs="Arial"/>
          <w:iCs/>
          <w:szCs w:val="24"/>
          <w:lang w:val="en-US"/>
        </w:rPr>
        <w:t xml:space="preserve"> the vignette</w:t>
      </w:r>
      <w:r>
        <w:rPr>
          <w:rFonts w:cs="Arial"/>
          <w:iCs/>
          <w:szCs w:val="24"/>
          <w:lang w:val="en-US"/>
        </w:rPr>
        <w:t xml:space="preserve">, </w:t>
      </w:r>
      <w:r w:rsidR="006A59C2">
        <w:rPr>
          <w:rFonts w:cs="Arial"/>
          <w:iCs/>
          <w:szCs w:val="24"/>
          <w:lang w:val="en-US"/>
        </w:rPr>
        <w:t xml:space="preserve">he intentionally took the unreliable speaker’s description seriously. Therefore, in this case, the set-up of the follow-up study missed its aim to let the hooligan appear less reliable. </w:t>
      </w:r>
    </w:p>
    <w:p w14:paraId="66C0C597" w14:textId="32B5BDE0" w:rsidR="006B141B" w:rsidRPr="00423D87" w:rsidRDefault="006B141B" w:rsidP="00366E99">
      <w:pPr>
        <w:spacing w:line="360" w:lineRule="auto"/>
        <w:ind w:firstLine="567"/>
        <w:jc w:val="both"/>
        <w:rPr>
          <w:rFonts w:cs="Arial"/>
          <w:iCs/>
          <w:szCs w:val="24"/>
          <w:lang w:val="en-US"/>
        </w:rPr>
      </w:pPr>
      <w:r w:rsidRPr="00423D87">
        <w:rPr>
          <w:rFonts w:cs="Arial"/>
          <w:iCs/>
          <w:szCs w:val="24"/>
          <w:lang w:val="en-US"/>
        </w:rPr>
        <w:t xml:space="preserve">Similarly, </w:t>
      </w:r>
      <w:r w:rsidR="00366E99">
        <w:rPr>
          <w:rFonts w:cs="Arial"/>
          <w:iCs/>
          <w:szCs w:val="24"/>
          <w:lang w:val="en-US"/>
        </w:rPr>
        <w:t>while</w:t>
      </w:r>
      <w:r w:rsidRPr="00423D87">
        <w:rPr>
          <w:rFonts w:cs="Arial"/>
          <w:iCs/>
          <w:szCs w:val="24"/>
          <w:lang w:val="en-US"/>
        </w:rPr>
        <w:t xml:space="preserve"> a </w:t>
      </w:r>
      <w:r w:rsidR="00366E99">
        <w:rPr>
          <w:rFonts w:cs="Arial"/>
          <w:iCs/>
          <w:szCs w:val="24"/>
          <w:lang w:val="en-US"/>
        </w:rPr>
        <w:t xml:space="preserve">picture of a </w:t>
      </w:r>
      <w:r w:rsidRPr="00423D87">
        <w:rPr>
          <w:rFonts w:cs="Arial"/>
          <w:iCs/>
          <w:szCs w:val="24"/>
          <w:lang w:val="en-US"/>
        </w:rPr>
        <w:t>newscaster</w:t>
      </w:r>
      <w:r w:rsidR="00366E99">
        <w:rPr>
          <w:rFonts w:cs="Arial"/>
          <w:iCs/>
          <w:szCs w:val="24"/>
          <w:lang w:val="en-US"/>
        </w:rPr>
        <w:t xml:space="preserve"> was chosen to portrait a reliable speaker, this caused unexpected associations as well</w:t>
      </w:r>
      <w:r w:rsidRPr="00423D87">
        <w:rPr>
          <w:rFonts w:cs="Arial"/>
          <w:iCs/>
          <w:szCs w:val="24"/>
          <w:lang w:val="en-US"/>
        </w:rPr>
        <w:t xml:space="preserve">. </w:t>
      </w:r>
      <w:r w:rsidR="00366E99">
        <w:rPr>
          <w:rFonts w:cs="Arial"/>
          <w:iCs/>
          <w:szCs w:val="24"/>
          <w:lang w:val="en-US"/>
        </w:rPr>
        <w:t>That is</w:t>
      </w:r>
      <w:r w:rsidRPr="00423D87">
        <w:rPr>
          <w:rFonts w:cs="Arial"/>
          <w:iCs/>
          <w:szCs w:val="24"/>
          <w:lang w:val="en-US"/>
        </w:rPr>
        <w:t xml:space="preserve">, not all participants might consider </w:t>
      </w:r>
      <w:r w:rsidR="00E64405">
        <w:rPr>
          <w:rFonts w:cs="Arial"/>
          <w:iCs/>
          <w:szCs w:val="24"/>
          <w:lang w:val="en-US"/>
        </w:rPr>
        <w:t xml:space="preserve">a </w:t>
      </w:r>
      <w:r w:rsidRPr="00423D87">
        <w:rPr>
          <w:rFonts w:cs="Arial"/>
          <w:iCs/>
          <w:szCs w:val="24"/>
          <w:lang w:val="en-US"/>
        </w:rPr>
        <w:t>newscaster the most reliable source for information of crime. For example, consider one participant’s response shown in (</w:t>
      </w:r>
      <w:r w:rsidR="006A59C2">
        <w:rPr>
          <w:rFonts w:cs="Arial"/>
          <w:iCs/>
          <w:szCs w:val="24"/>
          <w:lang w:val="en-US"/>
        </w:rPr>
        <w:t>5</w:t>
      </w:r>
      <w:r w:rsidRPr="00423D87">
        <w:rPr>
          <w:rFonts w:cs="Arial"/>
          <w:iCs/>
          <w:szCs w:val="24"/>
          <w:lang w:val="en-US"/>
        </w:rPr>
        <w:t>).</w:t>
      </w:r>
    </w:p>
    <w:p w14:paraId="0C6912F7" w14:textId="77777777" w:rsidR="006B141B" w:rsidRPr="00423D87" w:rsidRDefault="006B141B" w:rsidP="006B141B">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60950CB" w14:textId="30482461" w:rsidR="006B141B" w:rsidRDefault="006B141B" w:rsidP="006B141B">
      <w:pPr>
        <w:spacing w:after="0" w:line="360" w:lineRule="auto"/>
        <w:jc w:val="both"/>
        <w:rPr>
          <w:rFonts w:cs="Arial"/>
          <w:iCs/>
          <w:szCs w:val="24"/>
          <w:lang w:val="en-US"/>
        </w:rPr>
      </w:pPr>
      <w:r w:rsidRPr="00423D87">
        <w:rPr>
          <w:rFonts w:cs="Arial"/>
          <w:iCs/>
          <w:szCs w:val="24"/>
          <w:lang w:val="en-US"/>
        </w:rPr>
        <w:t>Therefore, this might have influenced the results as well.</w:t>
      </w:r>
      <w:r w:rsidR="00E64405">
        <w:rPr>
          <w:rFonts w:cs="Arial"/>
          <w:iCs/>
          <w:szCs w:val="24"/>
          <w:lang w:val="en-US"/>
        </w:rPr>
        <w:t xml:space="preserve"> </w:t>
      </w:r>
      <w:r w:rsidR="006A59C2">
        <w:rPr>
          <w:rFonts w:cs="Arial"/>
          <w:iCs/>
          <w:szCs w:val="24"/>
          <w:lang w:val="en-US"/>
        </w:rPr>
        <w:t xml:space="preserve">However, as becomes apparent in the data, the cases depicted in (4) and (5) seemed to be the only two instances that the speaker was not associated with the wanted level of reliability. As </w:t>
      </w:r>
      <w:r w:rsidR="00DB72F9">
        <w:rPr>
          <w:rFonts w:cs="Arial"/>
          <w:iCs/>
          <w:szCs w:val="24"/>
          <w:lang w:val="en-US"/>
        </w:rPr>
        <w:t>becomes apparent in the rating</w:t>
      </w:r>
      <w:r w:rsidR="006A59C2">
        <w:rPr>
          <w:rFonts w:cs="Arial"/>
          <w:iCs/>
          <w:szCs w:val="24"/>
          <w:lang w:val="en-US"/>
        </w:rPr>
        <w:t xml:space="preserve">, the other participants associated the speakers with different levels of reliability as planned. That is, </w:t>
      </w:r>
      <w:r w:rsidR="00DB72F9">
        <w:rPr>
          <w:rFonts w:cs="Arial"/>
          <w:iCs/>
          <w:szCs w:val="24"/>
          <w:lang w:val="en-US"/>
        </w:rPr>
        <w:t>t</w:t>
      </w:r>
      <w:r w:rsidR="006A59C2" w:rsidRPr="00423D87">
        <w:rPr>
          <w:rFonts w:cs="Arial"/>
          <w:szCs w:val="24"/>
          <w:lang w:val="en-US"/>
        </w:rPr>
        <w:t xml:space="preserve">he mean values of the perceived reliabilities </w:t>
      </w:r>
      <w:r w:rsidR="006A59C2" w:rsidRPr="00423D87">
        <w:rPr>
          <w:rFonts w:cs="Arial"/>
          <w:i/>
          <w:szCs w:val="24"/>
          <w:lang w:val="en-US"/>
        </w:rPr>
        <w:t xml:space="preserve">r </w:t>
      </w:r>
      <w:r w:rsidR="00DB72F9">
        <w:rPr>
          <w:rFonts w:cs="Arial"/>
          <w:szCs w:val="24"/>
          <w:lang w:val="en-US"/>
        </w:rPr>
        <w:t>differed noticeably</w:t>
      </w:r>
      <w:r w:rsidR="006A59C2" w:rsidRPr="00423D87">
        <w:rPr>
          <w:rFonts w:cs="Arial"/>
          <w:szCs w:val="24"/>
          <w:lang w:val="en-US"/>
        </w:rPr>
        <w:t xml:space="preserve"> (</w:t>
      </w:r>
      <w:r w:rsidR="006A59C2" w:rsidRPr="00423D87">
        <w:rPr>
          <w:rFonts w:cs="Arial"/>
          <w:i/>
          <w:szCs w:val="24"/>
          <w:lang w:val="en-US"/>
        </w:rPr>
        <w:t xml:space="preserve">r = </w:t>
      </w:r>
      <w:r w:rsidR="00DB72F9">
        <w:rPr>
          <w:rFonts w:cs="Arial"/>
          <w:szCs w:val="24"/>
          <w:lang w:val="en-US"/>
        </w:rPr>
        <w:t>4.60</w:t>
      </w:r>
      <w:r w:rsidR="006A59C2" w:rsidRPr="00423D87">
        <w:rPr>
          <w:rFonts w:cs="Arial"/>
          <w:szCs w:val="24"/>
          <w:lang w:val="en-US"/>
        </w:rPr>
        <w:t xml:space="preserve"> in the </w:t>
      </w:r>
      <w:r w:rsidR="00DB72F9">
        <w:rPr>
          <w:rFonts w:cs="Arial"/>
          <w:i/>
          <w:szCs w:val="24"/>
          <w:lang w:val="en-US"/>
        </w:rPr>
        <w:t>newscaster</w:t>
      </w:r>
      <w:r w:rsidR="006A59C2" w:rsidRPr="00423D87">
        <w:rPr>
          <w:rFonts w:cs="Arial"/>
          <w:szCs w:val="24"/>
          <w:lang w:val="en-US"/>
        </w:rPr>
        <w:t xml:space="preserve"> condition and </w:t>
      </w:r>
      <w:r w:rsidR="006A59C2" w:rsidRPr="00423D87">
        <w:rPr>
          <w:rFonts w:cs="Arial"/>
          <w:i/>
          <w:szCs w:val="24"/>
          <w:lang w:val="en-US"/>
        </w:rPr>
        <w:t xml:space="preserve">r = </w:t>
      </w:r>
      <w:r w:rsidR="00DB72F9">
        <w:rPr>
          <w:rFonts w:cs="Arial"/>
          <w:szCs w:val="24"/>
          <w:lang w:val="en-US"/>
        </w:rPr>
        <w:t>3.62</w:t>
      </w:r>
      <w:r w:rsidR="006A59C2" w:rsidRPr="00423D87">
        <w:rPr>
          <w:rFonts w:cs="Arial"/>
          <w:szCs w:val="24"/>
          <w:lang w:val="en-US"/>
        </w:rPr>
        <w:t xml:space="preserve"> in the </w:t>
      </w:r>
      <w:r w:rsidR="00DB72F9">
        <w:rPr>
          <w:rFonts w:cs="Arial"/>
          <w:i/>
          <w:szCs w:val="24"/>
          <w:lang w:val="en-US"/>
        </w:rPr>
        <w:t>hooligan</w:t>
      </w:r>
      <w:r w:rsidR="006A59C2" w:rsidRPr="00423D87">
        <w:rPr>
          <w:rFonts w:cs="Arial"/>
          <w:szCs w:val="24"/>
          <w:lang w:val="en-US"/>
        </w:rPr>
        <w:t xml:space="preserve"> condition)</w:t>
      </w:r>
      <w:r w:rsidR="00DB72F9">
        <w:rPr>
          <w:rFonts w:cs="Arial"/>
          <w:szCs w:val="24"/>
          <w:lang w:val="en-US"/>
        </w:rPr>
        <w:t>.</w:t>
      </w:r>
    </w:p>
    <w:p w14:paraId="40B7761B" w14:textId="593AD3AE" w:rsidR="006B141B" w:rsidRDefault="006B141B" w:rsidP="001C6592">
      <w:pPr>
        <w:spacing w:after="0" w:line="360" w:lineRule="auto"/>
        <w:jc w:val="both"/>
        <w:rPr>
          <w:rStyle w:val="hgkelc"/>
          <w:rFonts w:cs="Arial"/>
          <w:szCs w:val="24"/>
          <w:lang w:val="en-US"/>
        </w:rPr>
      </w:pPr>
    </w:p>
    <w:p w14:paraId="40D7AD4D" w14:textId="2FA8949F" w:rsidR="006B141B" w:rsidRDefault="006B141B" w:rsidP="001C6592">
      <w:pPr>
        <w:spacing w:after="0" w:line="360" w:lineRule="auto"/>
        <w:jc w:val="both"/>
        <w:rPr>
          <w:rStyle w:val="hgkelc"/>
          <w:rFonts w:cs="Arial"/>
          <w:szCs w:val="24"/>
          <w:lang w:val="en-US"/>
        </w:rPr>
      </w:pPr>
      <w:r>
        <w:rPr>
          <w:rStyle w:val="hgkelc"/>
          <w:rFonts w:cs="Arial"/>
          <w:szCs w:val="24"/>
          <w:lang w:val="en-US"/>
        </w:rPr>
        <w:t>5.3 Unexpected findings</w:t>
      </w:r>
    </w:p>
    <w:p w14:paraId="41D1A11D" w14:textId="711861F4" w:rsidR="001C6592" w:rsidRPr="00423D87" w:rsidRDefault="00DB72F9" w:rsidP="001C6592">
      <w:pPr>
        <w:spacing w:after="0" w:line="360" w:lineRule="auto"/>
        <w:jc w:val="both"/>
        <w:rPr>
          <w:rStyle w:val="hgkelc"/>
          <w:rFonts w:cs="Arial"/>
          <w:szCs w:val="24"/>
          <w:lang w:val="en-US"/>
        </w:rPr>
      </w:pPr>
      <w:r>
        <w:rPr>
          <w:rStyle w:val="hgkelc"/>
          <w:rFonts w:cs="Arial"/>
          <w:szCs w:val="24"/>
          <w:lang w:val="en-US"/>
        </w:rPr>
        <w:t>I</w:t>
      </w:r>
      <w:r w:rsidR="001C6592"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Pr>
          <w:rStyle w:val="hgkelc"/>
          <w:rFonts w:cs="Arial"/>
          <w:szCs w:val="24"/>
          <w:lang w:val="en-US"/>
        </w:rPr>
        <w:t xml:space="preserve">in Figure 5 </w:t>
      </w:r>
      <w:r w:rsidR="001C6592" w:rsidRPr="00423D87">
        <w:rPr>
          <w:rStyle w:val="hgkelc"/>
          <w:rFonts w:cs="Arial"/>
          <w:szCs w:val="24"/>
          <w:lang w:val="en-US"/>
        </w:rPr>
        <w:t xml:space="preserve">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527E4C5A" w:rsidR="001C6592" w:rsidRPr="00423D87" w:rsidRDefault="001C6592" w:rsidP="001C6592">
      <w:pPr>
        <w:pStyle w:val="Beschriftung"/>
        <w:framePr w:wrap="around"/>
        <w:rPr>
          <w:rStyle w:val="hgkelc"/>
          <w:rFonts w:cs="Arial"/>
          <w:szCs w:val="24"/>
          <w:lang w:val="en-US"/>
        </w:rPr>
      </w:pPr>
      <w:bookmarkStart w:id="15" w:name="_Toc131587381"/>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5</w:t>
      </w:r>
      <w:r w:rsidRPr="00423D87">
        <w:rPr>
          <w:lang w:val="en-US"/>
        </w:rPr>
        <w:fldChar w:fldCharType="end"/>
      </w:r>
      <w:r w:rsidRPr="00423D87">
        <w:rPr>
          <w:lang w:val="en-US"/>
        </w:rPr>
        <w:t xml:space="preserve">: </w:t>
      </w:r>
      <w:r w:rsidR="00AE0223">
        <w:rPr>
          <w:b w:val="0"/>
          <w:bCs w:val="0"/>
          <w:lang w:val="en-US"/>
        </w:rPr>
        <w:t xml:space="preserve">Participants’ show overall preference for </w:t>
      </w:r>
      <w:r w:rsidRPr="00423D87">
        <w:rPr>
          <w:b w:val="0"/>
          <w:bCs w:val="0"/>
          <w:lang w:val="en-US"/>
        </w:rPr>
        <w:t>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4CEF3979" w:rsidR="008E6500" w:rsidRPr="00423D87" w:rsidRDefault="001C6592" w:rsidP="00865C93">
      <w:pPr>
        <w:spacing w:after="0" w:line="360" w:lineRule="auto"/>
        <w:jc w:val="both"/>
        <w:rPr>
          <w:rFonts w:cs="Arial"/>
          <w:iCs/>
          <w:szCs w:val="24"/>
          <w:lang w:val="en-US"/>
        </w:rPr>
      </w:pPr>
      <w:r w:rsidRPr="00423D87">
        <w:rPr>
          <w:rFonts w:cs="Arial"/>
          <w:szCs w:val="24"/>
          <w:lang w:val="en-US"/>
        </w:rPr>
        <w:tab/>
      </w:r>
      <w:r w:rsidR="00DB72F9">
        <w:rPr>
          <w:rFonts w:cs="Arial"/>
          <w:szCs w:val="24"/>
          <w:lang w:val="en-US"/>
        </w:rPr>
        <w:t>Second</w:t>
      </w:r>
      <w:r w:rsidRPr="00423D87">
        <w:rPr>
          <w:rFonts w:cs="Arial"/>
          <w:szCs w:val="24"/>
          <w:lang w:val="en-US"/>
        </w:rPr>
        <w:t xml:space="preserv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is </w:t>
      </w:r>
      <w:r w:rsidR="00865C93" w:rsidRPr="00423D87">
        <w:rPr>
          <w:rFonts w:cs="Arial"/>
          <w:iCs/>
          <w:szCs w:val="24"/>
          <w:lang w:val="en-US"/>
        </w:rPr>
        <w:lastRenderedPageBreak/>
        <w:t xml:space="preserve">unclear, whether the results </w:t>
      </w:r>
      <w:r w:rsidR="00DB72F9">
        <w:rPr>
          <w:rFonts w:cs="Arial"/>
          <w:iCs/>
          <w:szCs w:val="24"/>
          <w:lang w:val="en-US"/>
        </w:rPr>
        <w:t>would be</w:t>
      </w:r>
      <w:r w:rsidR="00865C93" w:rsidRPr="00423D87">
        <w:rPr>
          <w:rFonts w:cs="Arial"/>
          <w:iCs/>
          <w:szCs w:val="24"/>
          <w:lang w:val="en-US"/>
        </w:rPr>
        <w:t xml:space="preserve"> the same, if those responses with the measurements in question were categorized differently.</w:t>
      </w:r>
    </w:p>
    <w:p w14:paraId="5BFA7F5A" w14:textId="4D844E95"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w:t>
      </w:r>
      <w:r w:rsidR="00CC695F">
        <w:rPr>
          <w:rFonts w:cs="Arial"/>
          <w:iCs/>
          <w:szCs w:val="24"/>
          <w:lang w:val="en-US"/>
        </w:rPr>
        <w:t xml:space="preserve">cf. </w:t>
      </w:r>
      <w:r w:rsidRPr="00423D87">
        <w:rPr>
          <w:rFonts w:cs="Arial"/>
          <w:iCs/>
          <w:szCs w:val="24"/>
          <w:lang w:val="en-US"/>
        </w:rPr>
        <w:t xml:space="preserve">Thibodeau &amp; Boroditsky, 2011). However, a lot of participants’ responses did not suggest </w:t>
      </w:r>
      <w:r w:rsidR="00AA5C61" w:rsidRPr="00423D87">
        <w:rPr>
          <w:rFonts w:cs="Arial"/>
          <w:iCs/>
          <w:szCs w:val="24"/>
          <w:lang w:val="en-US"/>
        </w:rPr>
        <w:t>scrutinizing</w:t>
      </w:r>
      <w:r w:rsidRPr="00423D87">
        <w:rPr>
          <w:rFonts w:cs="Arial"/>
          <w:iCs/>
          <w:szCs w:val="24"/>
          <w:lang w:val="en-US"/>
        </w:rPr>
        <w:t xml:space="preserve"> the root of the problem but what types of crimes are committed. It can only be </w:t>
      </w:r>
      <w:r w:rsidR="00DB72F9">
        <w:rPr>
          <w:rFonts w:cs="Arial"/>
          <w:iCs/>
          <w:szCs w:val="24"/>
          <w:lang w:val="en-US"/>
        </w:rPr>
        <w:t>conjectured</w:t>
      </w:r>
      <w:r w:rsidRPr="00423D87">
        <w:rPr>
          <w:rFonts w:cs="Arial"/>
          <w:iCs/>
          <w:szCs w:val="24"/>
          <w:lang w:val="en-US"/>
        </w:rPr>
        <w:t xml:space="preserve"> that </w:t>
      </w:r>
      <w:r w:rsidR="00DB72F9">
        <w:rPr>
          <w:rFonts w:cs="Arial"/>
          <w:iCs/>
          <w:szCs w:val="24"/>
          <w:lang w:val="en-US"/>
        </w:rPr>
        <w:t>examining</w:t>
      </w:r>
      <w:r w:rsidRPr="00423D87">
        <w:rPr>
          <w:rFonts w:cs="Arial"/>
          <w:iCs/>
          <w:szCs w:val="24"/>
          <w:lang w:val="en-US"/>
        </w:rPr>
        <w:t xml:space="preserve"> the type of crimes implies </w:t>
      </w:r>
      <w:r w:rsidR="00DB72F9">
        <w:rPr>
          <w:rFonts w:cs="Arial"/>
          <w:iCs/>
          <w:szCs w:val="24"/>
          <w:lang w:val="en-US"/>
        </w:rPr>
        <w:t xml:space="preserve">that </w:t>
      </w:r>
      <w:proofErr w:type="gramStart"/>
      <w:r w:rsidR="00DB72F9">
        <w:rPr>
          <w:rFonts w:cs="Arial"/>
          <w:iCs/>
          <w:szCs w:val="24"/>
          <w:lang w:val="en-US"/>
        </w:rPr>
        <w:t>the</w:t>
      </w:r>
      <w:r w:rsidRPr="00423D87">
        <w:rPr>
          <w:rFonts w:cs="Arial"/>
          <w:iCs/>
          <w:szCs w:val="24"/>
          <w:lang w:val="en-US"/>
        </w:rPr>
        <w:t xml:space="preserve"> a</w:t>
      </w:r>
      <w:proofErr w:type="gramEnd"/>
      <w:r w:rsidRPr="00423D87">
        <w:rPr>
          <w:rFonts w:cs="Arial"/>
          <w:iCs/>
          <w:szCs w:val="24"/>
          <w:lang w:val="en-US"/>
        </w:rPr>
        <w:t xml:space="preserve"> next step</w:t>
      </w:r>
      <w:r w:rsidR="00DB72F9">
        <w:rPr>
          <w:rFonts w:cs="Arial"/>
          <w:iCs/>
          <w:szCs w:val="24"/>
          <w:lang w:val="en-US"/>
        </w:rPr>
        <w:t xml:space="preserve"> would be to</w:t>
      </w:r>
      <w:r w:rsidRPr="00423D87">
        <w:rPr>
          <w:rFonts w:cs="Arial"/>
          <w:iCs/>
          <w:szCs w:val="24"/>
          <w:lang w:val="en-US"/>
        </w:rPr>
        <w:t xml:space="preserve"> also investigate the </w:t>
      </w:r>
      <w:r w:rsidR="00DB72F9">
        <w:rPr>
          <w:rFonts w:cs="Arial"/>
          <w:iCs/>
          <w:szCs w:val="24"/>
          <w:lang w:val="en-US"/>
        </w:rPr>
        <w:t>cause</w:t>
      </w:r>
      <w:r w:rsidRPr="00423D87">
        <w:rPr>
          <w:rFonts w:cs="Arial"/>
          <w:iCs/>
          <w:szCs w:val="24"/>
          <w:lang w:val="en-US"/>
        </w:rPr>
        <w:t xml:space="preserve"> of th</w:t>
      </w:r>
      <w:r w:rsidR="00DB72F9">
        <w:rPr>
          <w:rFonts w:cs="Arial"/>
          <w:iCs/>
          <w:szCs w:val="24"/>
          <w:lang w:val="en-US"/>
        </w:rPr>
        <w:t>e</w:t>
      </w:r>
      <w:r w:rsidRPr="00423D87">
        <w:rPr>
          <w:rFonts w:cs="Arial"/>
          <w:iCs/>
          <w:szCs w:val="24"/>
          <w:lang w:val="en-US"/>
        </w:rPr>
        <w:t>se crimes</w:t>
      </w:r>
      <w:r w:rsidR="00DB72F9">
        <w:rPr>
          <w:rFonts w:cs="Arial"/>
          <w:iCs/>
          <w:szCs w:val="24"/>
          <w:lang w:val="en-US"/>
        </w:rPr>
        <w:t>,</w:t>
      </w:r>
      <w:r w:rsidRPr="00423D87">
        <w:rPr>
          <w:rFonts w:cs="Arial"/>
          <w:iCs/>
          <w:szCs w:val="24"/>
          <w:lang w:val="en-US"/>
        </w:rPr>
        <w:t xml:space="preserve"> but since this is only a </w:t>
      </w:r>
      <w:r w:rsidR="00DB72F9">
        <w:rPr>
          <w:rFonts w:cs="Arial"/>
          <w:iCs/>
          <w:szCs w:val="24"/>
          <w:lang w:val="en-US"/>
        </w:rPr>
        <w:t>conjecture</w:t>
      </w:r>
      <w:r w:rsidRPr="00423D87">
        <w:rPr>
          <w:rFonts w:cs="Arial"/>
          <w:iCs/>
          <w:szCs w:val="24"/>
          <w:lang w:val="en-US"/>
        </w:rPr>
        <w:t>, th</w:t>
      </w:r>
      <w:r w:rsidR="00DB72F9">
        <w:rPr>
          <w:rFonts w:cs="Arial"/>
          <w:iCs/>
          <w:szCs w:val="24"/>
          <w:lang w:val="en-US"/>
        </w:rPr>
        <w:t>e</w:t>
      </w:r>
      <w:r w:rsidRPr="00423D87">
        <w:rPr>
          <w:rFonts w:cs="Arial"/>
          <w:iCs/>
          <w:szCs w:val="24"/>
          <w:lang w:val="en-US"/>
        </w:rPr>
        <w:t>se suggestions cannot be clearly categorized either.</w:t>
      </w:r>
    </w:p>
    <w:p w14:paraId="7D2AF698" w14:textId="6651D039" w:rsidR="000D7B8E" w:rsidRPr="00423D87" w:rsidRDefault="000726B8" w:rsidP="006B141B">
      <w:pPr>
        <w:spacing w:after="0" w:line="360" w:lineRule="auto"/>
        <w:jc w:val="both"/>
        <w:rPr>
          <w:rFonts w:cs="Arial"/>
          <w:iCs/>
          <w:szCs w:val="24"/>
          <w:lang w:val="en-US"/>
        </w:rPr>
      </w:pPr>
      <w:r w:rsidRPr="00423D87">
        <w:rPr>
          <w:rFonts w:cs="Arial"/>
          <w:iCs/>
          <w:szCs w:val="24"/>
          <w:lang w:val="en-US"/>
        </w:rPr>
        <w:tab/>
      </w:r>
      <w:r w:rsidR="00C32131" w:rsidRPr="00423D87">
        <w:rPr>
          <w:rFonts w:cs="Arial"/>
          <w:iCs/>
          <w:szCs w:val="24"/>
          <w:lang w:val="en-US"/>
        </w:rPr>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w:t>
      </w:r>
      <w:proofErr w:type="gramStart"/>
      <w:r w:rsidR="008E6500" w:rsidRPr="00423D87">
        <w:rPr>
          <w:rFonts w:cs="Arial"/>
          <w:iCs/>
          <w:szCs w:val="24"/>
          <w:lang w:val="en-US"/>
        </w:rPr>
        <w:t>enforcement</w:t>
      </w:r>
      <w:r w:rsidR="007065B0" w:rsidRPr="00423D87">
        <w:rPr>
          <w:rFonts w:cs="Arial"/>
          <w:iCs/>
          <w:szCs w:val="24"/>
          <w:lang w:val="en-US"/>
        </w:rPr>
        <w:t>-</w:t>
      </w:r>
      <w:r w:rsidR="008E6500" w:rsidRPr="00423D87">
        <w:rPr>
          <w:rFonts w:cs="Arial"/>
          <w:iCs/>
          <w:szCs w:val="24"/>
          <w:lang w:val="en-US"/>
        </w:rPr>
        <w:t>oriented</w:t>
      </w:r>
      <w:proofErr w:type="gramEnd"/>
      <w:r w:rsidR="008E6500" w:rsidRPr="00423D87">
        <w:rPr>
          <w:rFonts w:cs="Arial"/>
          <w:iCs/>
          <w:szCs w:val="24"/>
          <w:lang w:val="en-US"/>
        </w:rPr>
        <w:t>.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 xml:space="preserve">Addison needs to hire more police to patrol the streets and answer calls, especially at night. If criminals know that there are [sic] police </w:t>
      </w:r>
      <w:proofErr w:type="spellStart"/>
      <w:r w:rsidRPr="00423D87">
        <w:rPr>
          <w:rFonts w:cs="Arial"/>
          <w:iCs/>
          <w:szCs w:val="24"/>
          <w:lang w:val="en-US"/>
        </w:rPr>
        <w:t>near by</w:t>
      </w:r>
      <w:proofErr w:type="spellEnd"/>
      <w:r w:rsidRPr="00423D87">
        <w:rPr>
          <w:rFonts w:cs="Arial"/>
          <w:iCs/>
          <w:szCs w:val="24"/>
          <w:lang w:val="en-US"/>
        </w:rPr>
        <w:t xml:space="preserve"> [sic] and they will be caught, they will be less likely to commit a crime.</w:t>
      </w:r>
    </w:p>
    <w:p w14:paraId="73A5AF6F" w14:textId="1558BD3D" w:rsidR="008E6500"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7368B16E" w14:textId="77777777" w:rsidR="00EA0C78" w:rsidRPr="00EA0C78" w:rsidRDefault="00EA0C78" w:rsidP="00EA0C78">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97603"/>
      <w:r w:rsidRPr="00423D87">
        <w:rPr>
          <w:lang w:val="en-US"/>
        </w:rPr>
        <w:lastRenderedPageBreak/>
        <w:t>6</w:t>
      </w:r>
      <w:r w:rsidR="00BC7A9F" w:rsidRPr="00423D87">
        <w:rPr>
          <w:lang w:val="en-US"/>
        </w:rPr>
        <w:t>. Conclusions</w:t>
      </w:r>
      <w:bookmarkEnd w:id="16"/>
    </w:p>
    <w:p w14:paraId="24614563" w14:textId="0E0DF0CA" w:rsidR="00B06352" w:rsidRPr="00423D87" w:rsidRDefault="00B06352" w:rsidP="00B06352">
      <w:pPr>
        <w:spacing w:after="0" w:line="360" w:lineRule="auto"/>
        <w:jc w:val="both"/>
        <w:rPr>
          <w:rFonts w:cs="Arial"/>
          <w:iCs/>
          <w:szCs w:val="24"/>
          <w:lang w:val="en-US"/>
        </w:rPr>
      </w:pPr>
      <w:r w:rsidRPr="00423D87">
        <w:rPr>
          <w:rFonts w:cs="Arial"/>
          <w:iCs/>
          <w:szCs w:val="24"/>
          <w:lang w:val="en-US"/>
        </w:rPr>
        <w:t xml:space="preserve">Not only the way in which </w:t>
      </w:r>
      <w:r w:rsidR="003B30BD">
        <w:rPr>
          <w:rFonts w:cs="Arial"/>
          <w:iCs/>
          <w:szCs w:val="24"/>
          <w:lang w:val="en-US"/>
        </w:rPr>
        <w:t xml:space="preserve">a </w:t>
      </w:r>
      <w:r w:rsidRPr="00423D87">
        <w:rPr>
          <w:rFonts w:cs="Arial"/>
          <w:iCs/>
          <w:szCs w:val="24"/>
          <w:lang w:val="en-US"/>
        </w:rPr>
        <w:t xml:space="preserve">problem </w:t>
      </w:r>
      <w:r w:rsidR="003B30BD">
        <w:rPr>
          <w:rFonts w:cs="Arial"/>
          <w:iCs/>
          <w:szCs w:val="24"/>
          <w:lang w:val="en-US"/>
        </w:rPr>
        <w:t>is</w:t>
      </w:r>
      <w:r w:rsidRPr="00423D87">
        <w:rPr>
          <w:rFonts w:cs="Arial"/>
          <w:iCs/>
          <w:szCs w:val="24"/>
          <w:lang w:val="en-US"/>
        </w:rPr>
        <w:t xml:space="preserve"> described, but also </w:t>
      </w:r>
      <w:r w:rsidR="003B30BD">
        <w:rPr>
          <w:rFonts w:cs="Arial"/>
          <w:iCs/>
          <w:szCs w:val="24"/>
          <w:lang w:val="en-US"/>
        </w:rPr>
        <w:t xml:space="preserve">external factors </w:t>
      </w:r>
      <w:r w:rsidRPr="00423D87">
        <w:rPr>
          <w:rFonts w:cs="Arial"/>
          <w:iCs/>
          <w:szCs w:val="24"/>
          <w:lang w:val="en-US"/>
        </w:rPr>
        <w:t>can influence how we reason about said problem. In two studies, we investigated the effect of metaphors on reasoning</w:t>
      </w:r>
      <w:r w:rsidR="003B30BD">
        <w:rPr>
          <w:rFonts w:cs="Arial"/>
          <w:iCs/>
          <w:szCs w:val="24"/>
          <w:lang w:val="en-US"/>
        </w:rPr>
        <w:t xml:space="preserve"> and the contextual factors that influence it</w:t>
      </w:r>
      <w:r w:rsidRPr="00423D87">
        <w:rPr>
          <w:rFonts w:cs="Arial"/>
          <w:iCs/>
          <w:szCs w:val="24"/>
          <w:lang w:val="en-US"/>
        </w:rPr>
        <w:t xml:space="preserve">. The first study aimed to explore the role of metaphors and political affiliations, while the second study analyzed how the reliability of the speaker </w:t>
      </w:r>
      <w:r w:rsidR="003B30BD">
        <w:rPr>
          <w:rFonts w:cs="Arial"/>
          <w:iCs/>
          <w:szCs w:val="24"/>
          <w:lang w:val="en-US"/>
        </w:rPr>
        <w:t>impacts</w:t>
      </w:r>
      <w:r w:rsidRPr="00423D87">
        <w:rPr>
          <w:rFonts w:cs="Arial"/>
          <w:iCs/>
          <w:szCs w:val="24"/>
          <w:lang w:val="en-US"/>
        </w:rPr>
        <w:t xml:space="preserve"> the effect of the metaphor.</w:t>
      </w:r>
    </w:p>
    <w:p w14:paraId="3143B009" w14:textId="7A9F2006" w:rsidR="00F137AE" w:rsidRDefault="00B06352" w:rsidP="00DA7131">
      <w:pPr>
        <w:spacing w:after="0" w:line="360" w:lineRule="auto"/>
        <w:ind w:firstLine="567"/>
        <w:jc w:val="both"/>
        <w:rPr>
          <w:rFonts w:cs="Arial"/>
          <w:szCs w:val="24"/>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Pr>
          <w:rFonts w:cs="Arial"/>
          <w:iCs/>
          <w:szCs w:val="24"/>
          <w:lang w:val="en-US"/>
        </w:rPr>
        <w:t>of previous studies</w:t>
      </w:r>
      <w:r w:rsidRPr="00423D87">
        <w:rPr>
          <w:rFonts w:cs="Arial"/>
          <w:iCs/>
          <w:szCs w:val="24"/>
          <w:lang w:val="en-US"/>
        </w:rPr>
        <w:t xml:space="preserve">.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w:t>
      </w:r>
      <w:r w:rsidR="003B30BD">
        <w:rPr>
          <w:lang w:val="en-US"/>
        </w:rPr>
        <w:t xml:space="preserve">seem to heavily </w:t>
      </w:r>
      <w:r w:rsidRPr="00423D87">
        <w:rPr>
          <w:lang w:val="en-US"/>
        </w:rPr>
        <w:t xml:space="preserve">influence the effect of metaphors on reasoning. </w:t>
      </w:r>
      <w:r w:rsidR="003B30BD">
        <w:rPr>
          <w:lang w:val="en-US"/>
        </w:rPr>
        <w:t xml:space="preserve">That is, </w:t>
      </w:r>
      <w:r w:rsidR="00DA7131">
        <w:rPr>
          <w:lang w:val="en-US"/>
        </w:rPr>
        <w:t xml:space="preserve">the </w:t>
      </w:r>
      <w:r w:rsidR="0015086D">
        <w:rPr>
          <w:lang w:val="en-US"/>
        </w:rPr>
        <w:t>metaphor framing</w:t>
      </w:r>
      <w:r w:rsidR="00DA7131">
        <w:rPr>
          <w:lang w:val="en-US"/>
        </w:rPr>
        <w:t xml:space="preserve"> effect and the influence of participants’ assumptions about the speaker might impact their decision but their efficacy appears to be minimal due to </w:t>
      </w:r>
      <w:r w:rsidR="0020068A">
        <w:rPr>
          <w:lang w:val="en-US"/>
        </w:rPr>
        <w:t>confounding factors</w:t>
      </w:r>
      <w:r w:rsidR="00D74630">
        <w:rPr>
          <w:lang w:val="en-US"/>
        </w:rPr>
        <w:t xml:space="preserve"> and other external factors</w:t>
      </w:r>
      <w:r w:rsidR="00DA7131">
        <w:rPr>
          <w:lang w:val="en-US"/>
        </w:rPr>
        <w:t xml:space="preserve">. </w:t>
      </w:r>
      <w:r w:rsidR="00C253D8" w:rsidRPr="00DA7131">
        <w:rPr>
          <w:rFonts w:cs="Arial"/>
          <w:szCs w:val="24"/>
          <w:lang w:val="en-US"/>
        </w:rPr>
        <w:t>Further research is required to explore how metaphors work in more depth.</w:t>
      </w:r>
    </w:p>
    <w:p w14:paraId="07738F92" w14:textId="1A88BB56" w:rsidR="00A10525" w:rsidRDefault="004C5450" w:rsidP="00DA7131">
      <w:pPr>
        <w:spacing w:after="0" w:line="360" w:lineRule="auto"/>
        <w:ind w:firstLine="567"/>
        <w:jc w:val="both"/>
        <w:rPr>
          <w:rFonts w:cs="Arial"/>
          <w:szCs w:val="24"/>
          <w:lang w:val="en-US"/>
        </w:rPr>
      </w:pPr>
      <w:r>
        <w:rPr>
          <w:rFonts w:cs="Arial"/>
          <w:szCs w:val="24"/>
          <w:lang w:val="en-US"/>
        </w:rPr>
        <w:t xml:space="preserve">Gives insights into </w:t>
      </w:r>
      <w:proofErr w:type="spellStart"/>
      <w:r>
        <w:rPr>
          <w:rFonts w:cs="Arial"/>
          <w:szCs w:val="24"/>
          <w:lang w:val="en-US"/>
        </w:rPr>
        <w:t>and</w:t>
      </w:r>
      <w:proofErr w:type="spellEnd"/>
      <w:r>
        <w:rPr>
          <w:rFonts w:cs="Arial"/>
          <w:szCs w:val="24"/>
          <w:lang w:val="en-US"/>
        </w:rPr>
        <w:t xml:space="preserve"> </w:t>
      </w:r>
      <w:r w:rsidR="00A10525">
        <w:rPr>
          <w:rFonts w:cs="Arial"/>
          <w:szCs w:val="24"/>
          <w:lang w:val="en-US"/>
        </w:rPr>
        <w:t>Import</w:t>
      </w:r>
      <w:r>
        <w:rPr>
          <w:rFonts w:cs="Arial"/>
          <w:szCs w:val="24"/>
          <w:lang w:val="en-US"/>
        </w:rPr>
        <w:t>ant</w:t>
      </w:r>
      <w:r w:rsidR="00A10525">
        <w:rPr>
          <w:rFonts w:cs="Arial"/>
          <w:szCs w:val="24"/>
          <w:lang w:val="en-US"/>
        </w:rPr>
        <w:t xml:space="preserve"> step towards</w:t>
      </w:r>
    </w:p>
    <w:p w14:paraId="328B6187" w14:textId="59CCC0DE"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 xml:space="preserve">Better understanding of the </w:t>
      </w:r>
      <w:r w:rsidR="0015086D">
        <w:rPr>
          <w:rFonts w:cs="Arial"/>
          <w:szCs w:val="24"/>
          <w:lang w:val="en-US"/>
        </w:rPr>
        <w:t>metaphor framing</w:t>
      </w:r>
      <w:r>
        <w:rPr>
          <w:rFonts w:cs="Arial"/>
          <w:szCs w:val="24"/>
          <w:lang w:val="en-US"/>
        </w:rPr>
        <w:t xml:space="preserve"> effect</w:t>
      </w:r>
    </w:p>
    <w:p w14:paraId="755F28E1" w14:textId="519C8F61"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Overview of possible(?) influencing factors of the effect</w:t>
      </w:r>
    </w:p>
    <w:p w14:paraId="7E356EBA" w14:textId="37DA453C"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Insight in the impact of the context</w:t>
      </w:r>
    </w:p>
    <w:p w14:paraId="7BB83608" w14:textId="0A879575" w:rsidR="00A10525" w:rsidRDefault="00A10525" w:rsidP="00DA7131">
      <w:pPr>
        <w:spacing w:after="0" w:line="360" w:lineRule="auto"/>
        <w:ind w:firstLine="567"/>
        <w:jc w:val="both"/>
        <w:rPr>
          <w:rFonts w:cs="Arial"/>
          <w:szCs w:val="24"/>
          <w:lang w:val="en-US"/>
        </w:rPr>
      </w:pPr>
      <w:r>
        <w:rPr>
          <w:rFonts w:cs="Arial"/>
          <w:szCs w:val="24"/>
          <w:lang w:val="en-US"/>
        </w:rPr>
        <w:t>Further research required</w:t>
      </w:r>
    </w:p>
    <w:p w14:paraId="0E7D5A5C" w14:textId="3741EF8E"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statistical analyses that compare the given results to other regression models and casual analyses(?)</w:t>
      </w:r>
    </w:p>
    <w:p w14:paraId="778FD8D9" w14:textId="4E1523F0"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research with participants of non-western cultural origin</w:t>
      </w:r>
    </w:p>
    <w:p w14:paraId="11B5413F" w14:textId="40752076"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 xml:space="preserve">Further research of the influence of speaker’s reliability of the </w:t>
      </w:r>
      <w:r w:rsidR="0015086D">
        <w:rPr>
          <w:rFonts w:cs="Arial"/>
          <w:szCs w:val="24"/>
          <w:lang w:val="en-US"/>
        </w:rPr>
        <w:t>metaphor framing</w:t>
      </w:r>
      <w:r>
        <w:rPr>
          <w:rFonts w:cs="Arial"/>
          <w:szCs w:val="24"/>
          <w:lang w:val="en-US"/>
        </w:rPr>
        <w:t xml:space="preserve"> effect but with a different metaphor</w:t>
      </w:r>
    </w:p>
    <w:p w14:paraId="13038C05" w14:textId="0A1F62B4" w:rsidR="00A10525" w:rsidRDefault="00A10525" w:rsidP="00DA7131">
      <w:pPr>
        <w:spacing w:after="0" w:line="360" w:lineRule="auto"/>
        <w:ind w:firstLine="567"/>
        <w:jc w:val="both"/>
        <w:rPr>
          <w:rFonts w:cs="Arial"/>
          <w:szCs w:val="24"/>
          <w:lang w:val="en-US"/>
        </w:rPr>
      </w:pPr>
    </w:p>
    <w:p w14:paraId="711A406B" w14:textId="77777777" w:rsidR="00A10525" w:rsidRPr="00DA7131" w:rsidRDefault="00A10525" w:rsidP="00DA7131">
      <w:pPr>
        <w:spacing w:after="0" w:line="360" w:lineRule="auto"/>
        <w:ind w:firstLine="567"/>
        <w:jc w:val="both"/>
        <w:rPr>
          <w:lang w:val="en-US"/>
        </w:rPr>
      </w:pPr>
    </w:p>
    <w:p w14:paraId="3823C102" w14:textId="724A1AFD" w:rsidR="00A4603A" w:rsidRDefault="00A4603A" w:rsidP="00AE0223">
      <w:pPr>
        <w:spacing w:after="0" w:line="360" w:lineRule="auto"/>
        <w:jc w:val="both"/>
        <w:rPr>
          <w:rFonts w:eastAsiaTheme="majorEastAsia" w:cs="Arial"/>
          <w:szCs w:val="24"/>
          <w:lang w:val="en-US"/>
        </w:rPr>
      </w:pPr>
      <w:r>
        <w:rPr>
          <w:lang w:val="en-US"/>
        </w:rPr>
        <w:br w:type="page"/>
      </w:r>
    </w:p>
    <w:p w14:paraId="6186F78A" w14:textId="7268C393" w:rsidR="0037205B" w:rsidRPr="00A4603A" w:rsidRDefault="00085A51" w:rsidP="0037205B">
      <w:pPr>
        <w:pStyle w:val="berschrift1"/>
        <w:rPr>
          <w:lang w:val="en-US"/>
        </w:rPr>
      </w:pPr>
      <w:bookmarkStart w:id="17" w:name="_Toc131597604"/>
      <w:r w:rsidRPr="00A4603A">
        <w:rPr>
          <w:lang w:val="en-US"/>
        </w:rPr>
        <w:lastRenderedPageBreak/>
        <w:t>7</w:t>
      </w:r>
      <w:r w:rsidR="00B8697E" w:rsidRPr="00A4603A">
        <w:rPr>
          <w:lang w:val="en-US"/>
        </w:rPr>
        <w:t>. Bibliography</w:t>
      </w:r>
      <w:bookmarkEnd w:id="17"/>
    </w:p>
    <w:p w14:paraId="714A8183" w14:textId="77777777" w:rsidR="0029781A" w:rsidRPr="00A4603A" w:rsidRDefault="009543DD" w:rsidP="0029781A">
      <w:pPr>
        <w:suppressLineNumbers/>
        <w:spacing w:line="240" w:lineRule="auto"/>
        <w:ind w:left="709" w:hanging="709"/>
        <w:jc w:val="both"/>
        <w:rPr>
          <w:rStyle w:val="Hyperlink"/>
          <w:lang w:val="en-US"/>
        </w:rPr>
      </w:pPr>
      <w:proofErr w:type="spellStart"/>
      <w:r w:rsidRPr="00A4603A">
        <w:rPr>
          <w:lang w:val="en-US"/>
        </w:rPr>
        <w:t>Bougher</w:t>
      </w:r>
      <w:proofErr w:type="spellEnd"/>
      <w:r w:rsidRPr="00A4603A">
        <w:rPr>
          <w:lang w:val="en-US"/>
        </w:rPr>
        <w:t xml:space="preserve">, L. D. (2012). The Case for Metaphor in Political Reasoning and Cognition: Metaphor in Political Reasoning and Cognition. </w:t>
      </w:r>
      <w:r w:rsidRPr="00A4603A">
        <w:rPr>
          <w:i/>
          <w:iCs/>
          <w:lang w:val="en-US"/>
        </w:rPr>
        <w:t>Political Psychology</w:t>
      </w:r>
      <w:r w:rsidRPr="00A4603A">
        <w:rPr>
          <w:lang w:val="en-US"/>
        </w:rPr>
        <w:t xml:space="preserve">, </w:t>
      </w:r>
      <w:r w:rsidRPr="00A4603A">
        <w:rPr>
          <w:i/>
          <w:iCs/>
          <w:lang w:val="en-US"/>
        </w:rPr>
        <w:t>33</w:t>
      </w:r>
      <w:r w:rsidRPr="00A4603A">
        <w:rPr>
          <w:lang w:val="en-US"/>
        </w:rPr>
        <w:t xml:space="preserve">(1), 145–163. </w:t>
      </w:r>
      <w:hyperlink r:id="rId20" w:history="1">
        <w:r w:rsidRPr="00A4603A">
          <w:rPr>
            <w:rStyle w:val="Hyperlink"/>
            <w:lang w:val="en-US"/>
          </w:rPr>
          <w:t>https://doi.org/10.1111/j.1467-9221.2011.00865.x</w:t>
        </w:r>
      </w:hyperlink>
    </w:p>
    <w:p w14:paraId="7EBA1BF9" w14:textId="77777777" w:rsidR="0029781A" w:rsidRPr="00A4603A" w:rsidRDefault="009543DD" w:rsidP="0029781A">
      <w:pPr>
        <w:suppressLineNumbers/>
        <w:spacing w:line="240" w:lineRule="auto"/>
        <w:ind w:left="709" w:hanging="709"/>
        <w:jc w:val="both"/>
        <w:rPr>
          <w:lang w:val="en-US"/>
        </w:rPr>
      </w:pPr>
      <w:r w:rsidRPr="00A4603A">
        <w:rPr>
          <w:lang w:val="en-US"/>
        </w:rPr>
        <w:t xml:space="preserve">van den Broek, B. (2005). </w:t>
      </w:r>
      <w:r w:rsidRPr="00A4603A">
        <w:rPr>
          <w:i/>
          <w:iCs/>
          <w:lang w:val="en-US"/>
        </w:rPr>
        <w:t>Treating the virus and capturing the beast: The effect of verbal and visual metaphor on reasoning about social problems.</w:t>
      </w:r>
      <w:r w:rsidRPr="00A4603A">
        <w:rPr>
          <w:lang w:val="en-US"/>
        </w:rPr>
        <w:t xml:space="preserve"> Master’s thesis, Tilburg University.</w:t>
      </w:r>
    </w:p>
    <w:p w14:paraId="0A698B20" w14:textId="758613DE" w:rsidR="0029781A" w:rsidRDefault="009543DD" w:rsidP="0029781A">
      <w:pPr>
        <w:suppressLineNumbers/>
        <w:spacing w:line="240" w:lineRule="auto"/>
        <w:ind w:left="709" w:hanging="709"/>
        <w:jc w:val="both"/>
        <w:rPr>
          <w:rStyle w:val="Hyperlink"/>
          <w:lang w:val="en-US"/>
        </w:rPr>
      </w:pPr>
      <w:r w:rsidRPr="00A4603A">
        <w:rPr>
          <w:lang w:val="en-US"/>
        </w:rPr>
        <w:t xml:space="preserve">Christmann, U., &amp; Göhring, A.-L. (2016). A German-language replication study </w:t>
      </w:r>
      <w:proofErr w:type="spellStart"/>
      <w:r w:rsidRPr="00A4603A">
        <w:rPr>
          <w:lang w:val="en-US"/>
        </w:rPr>
        <w:t>analysing</w:t>
      </w:r>
      <w:proofErr w:type="spellEnd"/>
      <w:r w:rsidRPr="00A4603A">
        <w:rPr>
          <w:lang w:val="en-US"/>
        </w:rPr>
        <w:t xml:space="preserve"> the role of figurative speech in reasoning. </w:t>
      </w:r>
      <w:r w:rsidRPr="00A4603A">
        <w:rPr>
          <w:i/>
          <w:iCs/>
          <w:lang w:val="en-US"/>
        </w:rPr>
        <w:t>Scientific Data</w:t>
      </w:r>
      <w:r w:rsidRPr="00A4603A">
        <w:rPr>
          <w:lang w:val="en-US"/>
        </w:rPr>
        <w:t xml:space="preserve">, </w:t>
      </w:r>
      <w:r w:rsidRPr="00A4603A">
        <w:rPr>
          <w:i/>
          <w:iCs/>
          <w:lang w:val="en-US"/>
        </w:rPr>
        <w:t>3</w:t>
      </w:r>
      <w:r w:rsidRPr="00A4603A">
        <w:rPr>
          <w:lang w:val="en-US"/>
        </w:rPr>
        <w:t xml:space="preserve">(1), 160098. </w:t>
      </w:r>
      <w:hyperlink r:id="rId21" w:history="1">
        <w:r w:rsidRPr="00A4603A">
          <w:rPr>
            <w:rStyle w:val="Hyperlink"/>
            <w:lang w:val="en-US"/>
          </w:rPr>
          <w:t>https://doi.org/10.1038/sdata.2016.98</w:t>
        </w:r>
      </w:hyperlink>
    </w:p>
    <w:p w14:paraId="0405921D" w14:textId="02EF45A1" w:rsidR="008F3E7C" w:rsidRDefault="008F3E7C" w:rsidP="0029781A">
      <w:pPr>
        <w:suppressLineNumbers/>
        <w:spacing w:line="240" w:lineRule="auto"/>
        <w:ind w:left="709" w:hanging="709"/>
        <w:jc w:val="both"/>
        <w:rPr>
          <w:lang w:val="en-AU"/>
        </w:rPr>
      </w:pPr>
      <w:proofErr w:type="spellStart"/>
      <w:r w:rsidRPr="00491F23">
        <w:rPr>
          <w:lang w:val="en-AU"/>
        </w:rPr>
        <w:t>Eskandari</w:t>
      </w:r>
      <w:proofErr w:type="spellEnd"/>
      <w:r w:rsidRPr="00491F23">
        <w:rPr>
          <w:lang w:val="en-AU"/>
        </w:rPr>
        <w:t xml:space="preserve">, Z., </w:t>
      </w:r>
      <w:proofErr w:type="spellStart"/>
      <w:r w:rsidRPr="00491F23">
        <w:rPr>
          <w:lang w:val="en-AU"/>
        </w:rPr>
        <w:t>Khoshsima</w:t>
      </w:r>
      <w:proofErr w:type="spellEnd"/>
      <w:r w:rsidRPr="00491F23">
        <w:rPr>
          <w:lang w:val="en-AU"/>
        </w:rPr>
        <w:t xml:space="preserve">, H., &amp; </w:t>
      </w:r>
      <w:proofErr w:type="spellStart"/>
      <w:r w:rsidRPr="00491F23">
        <w:rPr>
          <w:lang w:val="en-AU"/>
        </w:rPr>
        <w:t>Safaie-qalati</w:t>
      </w:r>
      <w:proofErr w:type="spellEnd"/>
      <w:r w:rsidRPr="00491F23">
        <w:rPr>
          <w:lang w:val="en-AU"/>
        </w:rPr>
        <w:t xml:space="preserve">, M. (2021). </w:t>
      </w:r>
      <w:r w:rsidRPr="008F3E7C">
        <w:rPr>
          <w:lang w:val="en-AU"/>
        </w:rPr>
        <w:t>Cultural and Cognitive Di</w:t>
      </w:r>
      <w:r>
        <w:rPr>
          <w:lang w:val="en-AU"/>
        </w:rPr>
        <w:t xml:space="preserve">mensions of Metaphor Aptness. </w:t>
      </w:r>
      <w:r>
        <w:rPr>
          <w:i/>
          <w:lang w:val="en-AU"/>
        </w:rPr>
        <w:t>Iranian Journal of Applied Language Studies</w:t>
      </w:r>
      <w:r>
        <w:rPr>
          <w:lang w:val="en-AU"/>
        </w:rPr>
        <w:t xml:space="preserve"> </w:t>
      </w:r>
      <w:r>
        <w:rPr>
          <w:i/>
          <w:lang w:val="en-AU"/>
        </w:rPr>
        <w:t>13</w:t>
      </w:r>
      <w:r>
        <w:rPr>
          <w:lang w:val="en-AU"/>
        </w:rPr>
        <w:t xml:space="preserve">(1), 39-50. </w:t>
      </w:r>
      <w:hyperlink r:id="rId22" w:history="1">
        <w:r w:rsidRPr="00986FE7">
          <w:rPr>
            <w:rStyle w:val="Hyperlink"/>
            <w:lang w:val="en-AU"/>
          </w:rPr>
          <w:t>https://doi.org/10.22111/IJALS.2021.6398</w:t>
        </w:r>
      </w:hyperlink>
    </w:p>
    <w:p w14:paraId="3163CB09" w14:textId="079F4422" w:rsidR="0029781A" w:rsidRPr="00A4603A" w:rsidRDefault="008F3E7C" w:rsidP="0029781A">
      <w:pPr>
        <w:suppressLineNumbers/>
        <w:spacing w:line="240" w:lineRule="auto"/>
        <w:ind w:left="709" w:hanging="709"/>
        <w:jc w:val="both"/>
        <w:rPr>
          <w:rStyle w:val="Hyperlink"/>
          <w:lang w:val="en-US"/>
        </w:rPr>
      </w:pPr>
      <w:r w:rsidRPr="008F3E7C">
        <w:rPr>
          <w:lang w:val="en-AU"/>
        </w:rPr>
        <w:t>F</w:t>
      </w:r>
      <w:r w:rsidR="009543DD" w:rsidRPr="008F3E7C">
        <w:rPr>
          <w:lang w:val="en-AU"/>
        </w:rPr>
        <w:t xml:space="preserve">lusberg, S. J., </w:t>
      </w:r>
      <w:proofErr w:type="spellStart"/>
      <w:r w:rsidR="009543DD" w:rsidRPr="008F3E7C">
        <w:rPr>
          <w:lang w:val="en-AU"/>
        </w:rPr>
        <w:t>Lauria</w:t>
      </w:r>
      <w:proofErr w:type="spellEnd"/>
      <w:r w:rsidR="009543DD" w:rsidRPr="008F3E7C">
        <w:rPr>
          <w:lang w:val="en-AU"/>
        </w:rPr>
        <w:t xml:space="preserve">, M., Balko, S., &amp; Thibodeau, P. H. (2020). </w:t>
      </w:r>
      <w:r w:rsidR="009543DD" w:rsidRPr="00A4603A">
        <w:rPr>
          <w:lang w:val="en-US"/>
        </w:rPr>
        <w:t xml:space="preserve">Effects of Communication Modality and Speaker Identity on Metaphor Framing. </w:t>
      </w:r>
      <w:r w:rsidR="009543DD" w:rsidRPr="00A4603A">
        <w:rPr>
          <w:i/>
          <w:iCs/>
          <w:lang w:val="en-US"/>
        </w:rPr>
        <w:t>Metaphor and Symbol</w:t>
      </w:r>
      <w:r w:rsidR="009543DD" w:rsidRPr="00A4603A">
        <w:rPr>
          <w:lang w:val="en-US"/>
        </w:rPr>
        <w:t xml:space="preserve">, </w:t>
      </w:r>
      <w:r w:rsidR="009543DD" w:rsidRPr="00A4603A">
        <w:rPr>
          <w:i/>
          <w:iCs/>
          <w:lang w:val="en-US"/>
        </w:rPr>
        <w:t>35</w:t>
      </w:r>
      <w:r w:rsidR="009543DD" w:rsidRPr="00A4603A">
        <w:rPr>
          <w:lang w:val="en-US"/>
        </w:rPr>
        <w:t xml:space="preserve">(2), 136–152. </w:t>
      </w:r>
      <w:hyperlink r:id="rId23" w:history="1">
        <w:r w:rsidR="009543DD" w:rsidRPr="00A4603A">
          <w:rPr>
            <w:rStyle w:val="Hyperlink"/>
            <w:lang w:val="en-US"/>
          </w:rPr>
          <w:t>https://doi.org/10.1080/10926488.2020.1767336</w:t>
        </w:r>
      </w:hyperlink>
    </w:p>
    <w:p w14:paraId="2349953A" w14:textId="0006C4E1" w:rsidR="0029781A" w:rsidRPr="00A4603A" w:rsidRDefault="009543DD" w:rsidP="0029781A">
      <w:pPr>
        <w:suppressLineNumbers/>
        <w:spacing w:line="240" w:lineRule="auto"/>
        <w:ind w:left="709" w:hanging="709"/>
        <w:jc w:val="both"/>
        <w:rPr>
          <w:lang w:val="en-US"/>
        </w:rPr>
      </w:pPr>
      <w:r w:rsidRPr="00A4603A">
        <w:rPr>
          <w:lang w:val="en-US"/>
        </w:rPr>
        <w:t>Gibbs, R. W. (</w:t>
      </w:r>
      <w:r w:rsidR="00A7136B" w:rsidRPr="00A4603A">
        <w:rPr>
          <w:lang w:val="en-US"/>
        </w:rPr>
        <w:t>2008</w:t>
      </w:r>
      <w:r w:rsidRPr="00A4603A">
        <w:rPr>
          <w:lang w:val="en-US"/>
        </w:rPr>
        <w:t xml:space="preserve">). </w:t>
      </w:r>
      <w:r w:rsidRPr="00A4603A">
        <w:rPr>
          <w:i/>
          <w:iCs/>
          <w:lang w:val="en-US"/>
        </w:rPr>
        <w:t>The Cambridge Handbook of Metaphor and Thought</w:t>
      </w:r>
      <w:r w:rsidRPr="00A4603A">
        <w:rPr>
          <w:lang w:val="en-US"/>
        </w:rPr>
        <w:t>.</w:t>
      </w:r>
      <w:r w:rsidR="00A7136B" w:rsidRPr="00A4603A">
        <w:rPr>
          <w:lang w:val="en-US"/>
        </w:rPr>
        <w:t xml:space="preserve"> New York: Cambridge University Press.</w:t>
      </w:r>
    </w:p>
    <w:p w14:paraId="001D25B7" w14:textId="16438277" w:rsidR="0029781A" w:rsidRPr="00A4603A" w:rsidRDefault="009543DD" w:rsidP="0029781A">
      <w:pPr>
        <w:suppressLineNumbers/>
        <w:spacing w:line="240" w:lineRule="auto"/>
        <w:ind w:left="709" w:hanging="709"/>
        <w:jc w:val="both"/>
        <w:rPr>
          <w:rStyle w:val="Hyperlink"/>
          <w:lang w:val="en-US"/>
        </w:rPr>
      </w:pPr>
      <w:r w:rsidRPr="00A4603A">
        <w:rPr>
          <w:lang w:val="en-US"/>
        </w:rPr>
        <w:t>Knowles, M., &amp; Moon, R. (200</w:t>
      </w:r>
      <w:r w:rsidR="00A7136B" w:rsidRPr="00A4603A">
        <w:rPr>
          <w:lang w:val="en-US"/>
        </w:rPr>
        <w:t>5</w:t>
      </w:r>
      <w:r w:rsidRPr="00A4603A">
        <w:rPr>
          <w:lang w:val="en-US"/>
        </w:rPr>
        <w:t xml:space="preserve">). </w:t>
      </w:r>
      <w:r w:rsidRPr="00A4603A">
        <w:rPr>
          <w:i/>
          <w:iCs/>
          <w:lang w:val="en-US"/>
        </w:rPr>
        <w:t>Introducing Metaphor</w:t>
      </w:r>
      <w:r w:rsidRPr="00A4603A">
        <w:rPr>
          <w:lang w:val="en-US"/>
        </w:rPr>
        <w:t xml:space="preserve">. </w:t>
      </w:r>
      <w:r w:rsidR="00A7136B" w:rsidRPr="00A4603A">
        <w:rPr>
          <w:lang w:val="en-US"/>
        </w:rPr>
        <w:t xml:space="preserve">New York: </w:t>
      </w:r>
      <w:r w:rsidRPr="00A4603A">
        <w:rPr>
          <w:lang w:val="en-US"/>
        </w:rPr>
        <w:t xml:space="preserve">Routledge. </w:t>
      </w:r>
      <w:hyperlink r:id="rId24" w:history="1">
        <w:r w:rsidRPr="00A4603A">
          <w:rPr>
            <w:rStyle w:val="Hyperlink"/>
            <w:lang w:val="en-US"/>
          </w:rPr>
          <w:t>https://doi.org/10.4324/9780203642368</w:t>
        </w:r>
      </w:hyperlink>
    </w:p>
    <w:p w14:paraId="499AEC74"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Reijnierse, W. G., Burgers, C., </w:t>
      </w:r>
      <w:proofErr w:type="spellStart"/>
      <w:r w:rsidRPr="00A4603A">
        <w:rPr>
          <w:lang w:val="en-US"/>
        </w:rPr>
        <w:t>Krennmayr</w:t>
      </w:r>
      <w:proofErr w:type="spellEnd"/>
      <w:r w:rsidRPr="00A4603A">
        <w:rPr>
          <w:lang w:val="en-US"/>
        </w:rPr>
        <w:t xml:space="preserve">, T., &amp; Steen, G. J. (2015). How viruses and beasts affect our opinions (or not): The role of extendedness in metaphorical framing. </w:t>
      </w:r>
      <w:r w:rsidRPr="00A4603A">
        <w:rPr>
          <w:i/>
          <w:iCs/>
          <w:lang w:val="en-US"/>
        </w:rPr>
        <w:t>Metaphor and the Social World</w:t>
      </w:r>
      <w:r w:rsidRPr="00A4603A">
        <w:rPr>
          <w:lang w:val="en-US"/>
        </w:rPr>
        <w:t xml:space="preserve">, </w:t>
      </w:r>
      <w:r w:rsidRPr="00A4603A">
        <w:rPr>
          <w:i/>
          <w:iCs/>
          <w:lang w:val="en-US"/>
        </w:rPr>
        <w:t>5</w:t>
      </w:r>
      <w:r w:rsidRPr="00A4603A">
        <w:rPr>
          <w:lang w:val="en-US"/>
        </w:rPr>
        <w:t xml:space="preserve">(2), 245–263. </w:t>
      </w:r>
      <w:hyperlink r:id="rId25" w:history="1">
        <w:r w:rsidRPr="00A4603A">
          <w:rPr>
            <w:rStyle w:val="Hyperlink"/>
            <w:lang w:val="en-US"/>
          </w:rPr>
          <w:t>https://doi.org/10.1075/msw.5.2.04rei</w:t>
        </w:r>
      </w:hyperlink>
    </w:p>
    <w:p w14:paraId="30DD00CE"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Steen, G. J., Reijnierse, W. G., &amp; Burgers, C. (2014). When Do Natural Language Metaphors Influence Reasoning? A Follow-Up Study to Thibodeau and Boroditsky (2013).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9</w:t>
      </w:r>
      <w:r w:rsidRPr="00A4603A">
        <w:rPr>
          <w:lang w:val="en-US"/>
        </w:rPr>
        <w:t xml:space="preserve">(12), e113536. </w:t>
      </w:r>
      <w:hyperlink r:id="rId26" w:history="1">
        <w:r w:rsidRPr="00A4603A">
          <w:rPr>
            <w:rStyle w:val="Hyperlink"/>
            <w:lang w:val="en-US"/>
          </w:rPr>
          <w:t>https://doi.org/10.1371/journal.pone.0113536</w:t>
        </w:r>
      </w:hyperlink>
    </w:p>
    <w:p w14:paraId="667577C7" w14:textId="7C63FD39"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(2016). Extended Metaphors are the Home Runs of Persuasion: Don’t Fumble the Phrase. </w:t>
      </w:r>
      <w:r w:rsidRPr="00A4603A">
        <w:rPr>
          <w:i/>
          <w:iCs/>
          <w:lang w:val="en-US"/>
        </w:rPr>
        <w:t>Metaphor and Symbol</w:t>
      </w:r>
      <w:r w:rsidRPr="00A4603A">
        <w:rPr>
          <w:lang w:val="en-US"/>
        </w:rPr>
        <w:t xml:space="preserve">, </w:t>
      </w:r>
      <w:r w:rsidRPr="00A4603A">
        <w:rPr>
          <w:i/>
          <w:iCs/>
          <w:lang w:val="en-US"/>
        </w:rPr>
        <w:t>31</w:t>
      </w:r>
      <w:r w:rsidRPr="00A4603A">
        <w:rPr>
          <w:lang w:val="en-US"/>
        </w:rPr>
        <w:t xml:space="preserve">(2), 53–72. </w:t>
      </w:r>
      <w:hyperlink r:id="rId27" w:history="1">
        <w:r w:rsidRPr="00A4603A">
          <w:rPr>
            <w:rStyle w:val="Hyperlink"/>
            <w:lang w:val="en-US"/>
          </w:rPr>
          <w:t>https://doi.org/10.1080/10926488.2016.1150756</w:t>
        </w:r>
      </w:hyperlink>
    </w:p>
    <w:p w14:paraId="61318130" w14:textId="7075E00B" w:rsidR="000E4E6C" w:rsidRPr="00A4603A" w:rsidRDefault="000E4E6C" w:rsidP="000E4E6C">
      <w:pPr>
        <w:suppressLineNumbers/>
        <w:spacing w:line="240" w:lineRule="auto"/>
        <w:ind w:left="709" w:hanging="709"/>
        <w:jc w:val="both"/>
        <w:rPr>
          <w:lang w:val="en-AU"/>
        </w:rPr>
      </w:pPr>
      <w:r w:rsidRPr="00A4603A">
        <w:rPr>
          <w:lang w:val="en-US"/>
        </w:rPr>
        <w:t xml:space="preserve">Thibodeau, P. H., &amp; Boroditsky, L. (2011). Metaphors We Think With: The Role of Metaphor in Reasoning.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6</w:t>
      </w:r>
      <w:r w:rsidRPr="00A4603A">
        <w:rPr>
          <w:lang w:val="en-US"/>
        </w:rPr>
        <w:t xml:space="preserve">(2), e52961. </w:t>
      </w:r>
      <w:hyperlink r:id="rId28" w:history="1">
        <w:r w:rsidRPr="00A4603A">
          <w:rPr>
            <w:rStyle w:val="Hyperlink"/>
            <w:lang w:val="en-AU"/>
          </w:rPr>
          <w:t>https://doi.org/10.1371/journal.pone.0016782</w:t>
        </w:r>
      </w:hyperlink>
    </w:p>
    <w:p w14:paraId="327461B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(2013). Natural Language Metaphors Covertly Influence Reasoning. </w:t>
      </w:r>
      <w:proofErr w:type="spellStart"/>
      <w:r w:rsidRPr="00A4603A">
        <w:rPr>
          <w:i/>
          <w:iCs/>
          <w:lang w:val="en-US"/>
        </w:rPr>
        <w:t>PLoS</w:t>
      </w:r>
      <w:proofErr w:type="spellEnd"/>
      <w:r w:rsidRPr="00A4603A">
        <w:rPr>
          <w:i/>
          <w:iCs/>
          <w:lang w:val="en-US"/>
        </w:rPr>
        <w:t xml:space="preserve"> ONE</w:t>
      </w:r>
      <w:r w:rsidRPr="00A4603A">
        <w:rPr>
          <w:lang w:val="en-US"/>
        </w:rPr>
        <w:t xml:space="preserve">, </w:t>
      </w:r>
      <w:r w:rsidRPr="00A4603A">
        <w:rPr>
          <w:i/>
          <w:iCs/>
          <w:lang w:val="en-US"/>
        </w:rPr>
        <w:t>8</w:t>
      </w:r>
      <w:r w:rsidRPr="00A4603A">
        <w:rPr>
          <w:lang w:val="en-US"/>
        </w:rPr>
        <w:t xml:space="preserve">(1), e52961. </w:t>
      </w:r>
      <w:hyperlink r:id="rId29" w:history="1">
        <w:r w:rsidRPr="00A4603A">
          <w:rPr>
            <w:rStyle w:val="Hyperlink"/>
            <w:lang w:val="en-US"/>
          </w:rPr>
          <w:t>https://doi.org/10.1371/journal.pone.0052961</w:t>
        </w:r>
      </w:hyperlink>
    </w:p>
    <w:p w14:paraId="36DE72C2" w14:textId="45728830"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0" w:history="1">
        <w:r w:rsidRPr="00A4603A">
          <w:rPr>
            <w:rStyle w:val="Hyperlink"/>
            <w:lang w:val="en-US"/>
          </w:rPr>
          <w:t>https://doi.org/10.1371/journal.pone.0133939</w:t>
        </w:r>
      </w:hyperlink>
    </w:p>
    <w:p w14:paraId="0F4CE551" w14:textId="62508105" w:rsidR="0029781A" w:rsidRPr="00A4603A" w:rsidRDefault="009543DD" w:rsidP="0029781A">
      <w:pPr>
        <w:suppressLineNumbers/>
        <w:spacing w:line="240" w:lineRule="auto"/>
        <w:ind w:left="709" w:hanging="709"/>
        <w:jc w:val="both"/>
        <w:rPr>
          <w:rStyle w:val="Hyperlink"/>
          <w:lang w:val="en-US"/>
        </w:rPr>
      </w:pPr>
      <w:r w:rsidRPr="00A4603A">
        <w:rPr>
          <w:lang w:val="en-US"/>
        </w:rPr>
        <w:lastRenderedPageBreak/>
        <w:t xml:space="preserve">Thibodeau, P. H., </w:t>
      </w:r>
      <w:r w:rsidR="00A7136B" w:rsidRPr="00A4603A">
        <w:rPr>
          <w:lang w:val="en-US"/>
        </w:rPr>
        <w:t xml:space="preserve">Iyiewaure, P. O., </w:t>
      </w:r>
      <w:r w:rsidRPr="00A4603A">
        <w:rPr>
          <w:lang w:val="en-US"/>
        </w:rPr>
        <w:t xml:space="preserve">&amp;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1" w:history="1">
        <w:r w:rsidRPr="00A4603A">
          <w:rPr>
            <w:rStyle w:val="Hyperlink"/>
            <w:lang w:val="en-US"/>
          </w:rPr>
          <w:t>https://doi.org/10.1371/journal.pone.0133939</w:t>
        </w:r>
      </w:hyperlink>
    </w:p>
    <w:p w14:paraId="3CDC86E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Flusberg, S. J. (In press). </w:t>
      </w:r>
      <w:r w:rsidRPr="00A4603A">
        <w:rPr>
          <w:i/>
          <w:iCs/>
          <w:lang w:val="en-US"/>
        </w:rPr>
        <w:t>Metaphor and Elaboration in Context</w:t>
      </w:r>
      <w:r w:rsidRPr="00A4603A">
        <w:rPr>
          <w:lang w:val="en-US"/>
        </w:rPr>
        <w:t xml:space="preserve">. John Benjamins Publishing. </w:t>
      </w:r>
      <w:hyperlink r:id="rId32" w:history="1">
        <w:r w:rsidRPr="00A4603A">
          <w:rPr>
            <w:rStyle w:val="Hyperlink"/>
            <w:lang w:val="en-US"/>
          </w:rPr>
          <w:t>https://osf.io/c93nf/download</w:t>
        </w:r>
      </w:hyperlink>
    </w:p>
    <w:p w14:paraId="6727BEB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Hendricks, R. K., &amp; Boroditsky, L. (2017). How Linguistic Metaphor Scaffolds Reasoning. </w:t>
      </w:r>
      <w:r w:rsidRPr="00A4603A">
        <w:rPr>
          <w:i/>
          <w:iCs/>
          <w:lang w:val="en-US"/>
        </w:rPr>
        <w:t>Trends in Cognitive Sciences</w:t>
      </w:r>
      <w:r w:rsidRPr="00A4603A">
        <w:rPr>
          <w:lang w:val="en-US"/>
        </w:rPr>
        <w:t xml:space="preserve">, </w:t>
      </w:r>
      <w:r w:rsidRPr="00A4603A">
        <w:rPr>
          <w:i/>
          <w:iCs/>
          <w:lang w:val="en-US"/>
        </w:rPr>
        <w:t>21</w:t>
      </w:r>
      <w:r w:rsidRPr="00A4603A">
        <w:rPr>
          <w:lang w:val="en-US"/>
        </w:rPr>
        <w:t xml:space="preserve">(11), 852–863. </w:t>
      </w:r>
      <w:hyperlink r:id="rId33" w:history="1">
        <w:r w:rsidRPr="00A4603A">
          <w:rPr>
            <w:rStyle w:val="Hyperlink"/>
            <w:lang w:val="en-US"/>
          </w:rPr>
          <w:t>https://doi.org/10.1016/j.tics.2017.07.001</w:t>
        </w:r>
      </w:hyperlink>
    </w:p>
    <w:p w14:paraId="47D0BDCC" w14:textId="03373940" w:rsidR="00FA002F" w:rsidRPr="00481CF7" w:rsidRDefault="009543DD" w:rsidP="00481CF7">
      <w:pPr>
        <w:suppressLineNumbers/>
        <w:spacing w:line="240" w:lineRule="auto"/>
        <w:ind w:left="709" w:hanging="709"/>
        <w:jc w:val="both"/>
        <w:rPr>
          <w:color w:val="0563C1" w:themeColor="hyperlink"/>
          <w:u w:val="single"/>
          <w:lang w:val="en-US"/>
        </w:rPr>
      </w:pPr>
      <w:r w:rsidRPr="00A4603A">
        <w:rPr>
          <w:lang w:val="en-US"/>
        </w:rPr>
        <w:t xml:space="preserve">Thibodeau, P. H., Matlock, T., &amp; Flusberg, S. J. (2019). The role of metaphor in communication and thought. </w:t>
      </w:r>
      <w:r w:rsidRPr="00A4603A">
        <w:rPr>
          <w:i/>
          <w:iCs/>
          <w:lang w:val="en-US"/>
        </w:rPr>
        <w:t>Language and Linguistics Compass</w:t>
      </w:r>
      <w:r w:rsidRPr="00A4603A">
        <w:rPr>
          <w:lang w:val="en-US"/>
        </w:rPr>
        <w:t xml:space="preserve">, </w:t>
      </w:r>
      <w:r w:rsidRPr="00A4603A">
        <w:rPr>
          <w:i/>
          <w:iCs/>
          <w:lang w:val="en-US"/>
        </w:rPr>
        <w:t>13</w:t>
      </w:r>
      <w:r w:rsidRPr="00A4603A">
        <w:rPr>
          <w:lang w:val="en-US"/>
        </w:rPr>
        <w:t xml:space="preserve">(5), e12327. </w:t>
      </w:r>
      <w:hyperlink r:id="rId34" w:history="1">
        <w:r w:rsidRPr="00A4603A">
          <w:rPr>
            <w:rStyle w:val="Hyperlink"/>
            <w:lang w:val="en-US"/>
          </w:rPr>
          <w:t>https://doi.org/10.1111/lnc3.12327</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9760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9760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347D906E" w:rsidR="00D9468A" w:rsidRPr="00423D87" w:rsidRDefault="00423D87" w:rsidP="00423D87">
      <w:pPr>
        <w:pStyle w:val="Beschriftung"/>
        <w:framePr w:wrap="around"/>
        <w:jc w:val="left"/>
        <w:rPr>
          <w:lang w:val="en-US"/>
        </w:rPr>
      </w:pPr>
      <w:bookmarkStart w:id="20" w:name="_Toc131587382"/>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6</w:t>
      </w:r>
      <w:r w:rsidRPr="00423D87">
        <w:rPr>
          <w:lang w:val="en-US"/>
        </w:rPr>
        <w:fldChar w:fldCharType="end"/>
      </w:r>
      <w:r w:rsidRPr="00423D87">
        <w:rPr>
          <w:lang w:val="en-US"/>
        </w:rPr>
        <w:t xml:space="preserve">: </w:t>
      </w:r>
      <w:r w:rsidR="00AE0223" w:rsidRPr="00AE0223">
        <w:rPr>
          <w:b w:val="0"/>
          <w:bCs w:val="0"/>
          <w:lang w:val="en-US"/>
        </w:rPr>
        <w:t>Plotting reliability against vignette length reveals hardly any influence of vignette length on perceived reliability</w:t>
      </w:r>
      <w:r w:rsidR="00AE0223">
        <w:rPr>
          <w:b w:val="0"/>
          <w:bCs w:val="0"/>
          <w:lang w:val="en-US"/>
        </w:rPr>
        <w:t xml:space="preserv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372B1E92" w:rsidR="00D9468A" w:rsidRPr="00423D87" w:rsidRDefault="00423D87" w:rsidP="00423D87">
      <w:pPr>
        <w:pStyle w:val="Beschriftung"/>
        <w:framePr w:wrap="around"/>
        <w:jc w:val="left"/>
        <w:rPr>
          <w:lang w:val="en-US"/>
        </w:rPr>
      </w:pPr>
      <w:bookmarkStart w:id="21" w:name="_Toc1315873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2266B45B" w:rsidR="00423D87" w:rsidRPr="00423D87" w:rsidRDefault="00423D87" w:rsidP="00423D87">
      <w:pPr>
        <w:pStyle w:val="Beschriftung"/>
        <w:framePr w:wrap="around"/>
        <w:jc w:val="left"/>
        <w:rPr>
          <w:lang w:val="en-US"/>
        </w:rPr>
      </w:pPr>
      <w:bookmarkStart w:id="22" w:name="_Toc131587384"/>
      <w:r>
        <w:t xml:space="preserve">Figure </w:t>
      </w:r>
      <w:r>
        <w:fldChar w:fldCharType="begin"/>
      </w:r>
      <w:r>
        <w:instrText xml:space="preserve"> SEQ Figure \* ARABIC </w:instrText>
      </w:r>
      <w:r>
        <w:fldChar w:fldCharType="separate"/>
      </w:r>
      <w:r w:rsidR="00670C07">
        <w:rPr>
          <w:noProof/>
        </w:rPr>
        <w:t>8</w:t>
      </w:r>
      <w:r>
        <w:fldChar w:fldCharType="end"/>
      </w:r>
      <w:r>
        <w:t xml:space="preserve">: </w:t>
      </w:r>
      <w:r w:rsidRPr="00423D87">
        <w:rPr>
          <w:b w:val="0"/>
          <w:bCs w:val="0"/>
        </w:rPr>
        <w:t>Participants' categorized responses</w:t>
      </w:r>
      <w:r w:rsidR="00AE0223">
        <w:rPr>
          <w:b w:val="0"/>
          <w:bCs w:val="0"/>
        </w:rPr>
        <w:t xml:space="preserve"> show little impact of metaphorical frame and vignette length </w:t>
      </w:r>
      <w:r w:rsidRPr="00423D87">
        <w:rPr>
          <w:b w:val="0"/>
          <w:bCs w:val="0"/>
        </w:rPr>
        <w:t>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9760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9760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20C9" w14:textId="77777777" w:rsidR="00864385" w:rsidRDefault="00864385" w:rsidP="00D0261B">
      <w:pPr>
        <w:spacing w:after="0" w:line="240" w:lineRule="auto"/>
      </w:pPr>
      <w:r>
        <w:separator/>
      </w:r>
    </w:p>
  </w:endnote>
  <w:endnote w:type="continuationSeparator" w:id="0">
    <w:p w14:paraId="50111F99" w14:textId="77777777" w:rsidR="00864385" w:rsidRDefault="0086438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5E43" w14:textId="77777777" w:rsidR="00864385" w:rsidRDefault="00864385" w:rsidP="00D0261B">
      <w:pPr>
        <w:spacing w:after="0" w:line="240" w:lineRule="auto"/>
      </w:pPr>
      <w:r>
        <w:separator/>
      </w:r>
    </w:p>
  </w:footnote>
  <w:footnote w:type="continuationSeparator" w:id="0">
    <w:p w14:paraId="23B52891" w14:textId="77777777" w:rsidR="00864385" w:rsidRDefault="00864385"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5"/>
  </w:num>
  <w:num w:numId="3" w16cid:durableId="116029097">
    <w:abstractNumId w:val="2"/>
  </w:num>
  <w:num w:numId="4" w16cid:durableId="1382559292">
    <w:abstractNumId w:val="13"/>
  </w:num>
  <w:num w:numId="5" w16cid:durableId="426269632">
    <w:abstractNumId w:val="1"/>
  </w:num>
  <w:num w:numId="6" w16cid:durableId="941960481">
    <w:abstractNumId w:val="9"/>
  </w:num>
  <w:num w:numId="7" w16cid:durableId="1173760126">
    <w:abstractNumId w:val="7"/>
  </w:num>
  <w:num w:numId="8" w16cid:durableId="1277978082">
    <w:abstractNumId w:val="14"/>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2"/>
  </w:num>
  <w:num w:numId="14" w16cid:durableId="1936398852">
    <w:abstractNumId w:val="11"/>
  </w:num>
  <w:num w:numId="15" w16cid:durableId="1242133598">
    <w:abstractNumId w:val="10"/>
  </w:num>
  <w:num w:numId="16" w16cid:durableId="20271416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0FC2"/>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C14A6"/>
    <w:rsid w:val="003C159D"/>
    <w:rsid w:val="003C26D4"/>
    <w:rsid w:val="003C2D23"/>
    <w:rsid w:val="003C5142"/>
    <w:rsid w:val="003C5833"/>
    <w:rsid w:val="003C5D3C"/>
    <w:rsid w:val="003D0AB2"/>
    <w:rsid w:val="003D0BE4"/>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1D7C"/>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A59C2"/>
    <w:rsid w:val="006B0CC5"/>
    <w:rsid w:val="006B141B"/>
    <w:rsid w:val="006B2D57"/>
    <w:rsid w:val="006B4237"/>
    <w:rsid w:val="006B4909"/>
    <w:rsid w:val="006B72B4"/>
    <w:rsid w:val="006C045E"/>
    <w:rsid w:val="006C1521"/>
    <w:rsid w:val="006C34BB"/>
    <w:rsid w:val="006C4CDE"/>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069"/>
    <w:rsid w:val="007C4705"/>
    <w:rsid w:val="007D6A68"/>
    <w:rsid w:val="007E26B7"/>
    <w:rsid w:val="007E35B3"/>
    <w:rsid w:val="007E4462"/>
    <w:rsid w:val="007E47EB"/>
    <w:rsid w:val="007E5663"/>
    <w:rsid w:val="007E7A65"/>
    <w:rsid w:val="007F0CF9"/>
    <w:rsid w:val="007F1D8E"/>
    <w:rsid w:val="007F25BB"/>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438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0525"/>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D72C6"/>
    <w:rsid w:val="00CE19E1"/>
    <w:rsid w:val="00CE4418"/>
    <w:rsid w:val="00CE5E4C"/>
    <w:rsid w:val="00CF149B"/>
    <w:rsid w:val="00CF2A16"/>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C0DAD"/>
    <w:rsid w:val="00EC2359"/>
    <w:rsid w:val="00EC3157"/>
    <w:rsid w:val="00ED1306"/>
    <w:rsid w:val="00ED1E51"/>
    <w:rsid w:val="00ED561C"/>
    <w:rsid w:val="00ED6513"/>
    <w:rsid w:val="00ED6B1D"/>
    <w:rsid w:val="00EE1541"/>
    <w:rsid w:val="00EE3B10"/>
    <w:rsid w:val="00EE56FA"/>
    <w:rsid w:val="00EE60F1"/>
    <w:rsid w:val="00EE7DE5"/>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8561</Words>
  <Characters>48801</Characters>
  <Application>Microsoft Office Word</Application>
  <DocSecurity>0</DocSecurity>
  <Lines>406</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169</cp:revision>
  <cp:lastPrinted>2023-04-07T09:41:00Z</cp:lastPrinted>
  <dcterms:created xsi:type="dcterms:W3CDTF">2023-01-11T11:13:00Z</dcterms:created>
  <dcterms:modified xsi:type="dcterms:W3CDTF">2023-04-08T08:04:00Z</dcterms:modified>
</cp:coreProperties>
</file>