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49F" w:rsidRDefault="006764B4" w:rsidP="00F67A37">
      <w:r>
        <w:t xml:space="preserve">Du skal besvare følgende </w:t>
      </w:r>
      <w:r w:rsidR="00210076">
        <w:t xml:space="preserve">spørgsmål </w:t>
      </w:r>
      <w:r w:rsidR="00CA5C0C">
        <w:t xml:space="preserve">i relation til </w:t>
      </w:r>
      <w:r w:rsidR="00F17B77">
        <w:t xml:space="preserve">kapitel </w:t>
      </w:r>
      <w:r w:rsidR="00F17B77" w:rsidRPr="00F17B77">
        <w:rPr>
          <w:color w:val="984806" w:themeColor="accent6" w:themeShade="80"/>
        </w:rPr>
        <w:t xml:space="preserve">4. Velfærdsstaten </w:t>
      </w:r>
      <w:r w:rsidR="00F17B77">
        <w:t xml:space="preserve">og </w:t>
      </w:r>
      <w:r w:rsidR="00F17B77" w:rsidRPr="00F17B77">
        <w:rPr>
          <w:color w:val="984806" w:themeColor="accent6" w:themeShade="80"/>
        </w:rPr>
        <w:t xml:space="preserve">4.1 Den danske velfærdsmodel </w:t>
      </w:r>
      <w:r w:rsidR="003F09A9">
        <w:t>som du skal læse først.</w:t>
      </w:r>
    </w:p>
    <w:p w:rsidR="00436287" w:rsidRDefault="00436287" w:rsidP="006764B4">
      <w:r w:rsidRPr="006764B4">
        <w:t xml:space="preserve">Husk at argumentere og begrunde for dine svar </w:t>
      </w:r>
      <w:r w:rsidRPr="006764B4">
        <w:sym w:font="Wingdings" w:char="F04A"/>
      </w:r>
    </w:p>
    <w:p w:rsidR="003F09A9" w:rsidRDefault="003F09A9" w:rsidP="003F09A9">
      <w:pPr>
        <w:rPr>
          <w:rFonts w:eastAsiaTheme="majorEastAsia" w:cstheme="majorBidi"/>
          <w:b/>
          <w:sz w:val="36"/>
          <w:szCs w:val="32"/>
        </w:rPr>
      </w:pPr>
    </w:p>
    <w:p w:rsidR="003F09A9" w:rsidRDefault="00F17B77" w:rsidP="003F09A9">
      <w:pPr>
        <w:rPr>
          <w:rFonts w:eastAsiaTheme="majorEastAsia" w:cstheme="majorBidi"/>
          <w:b/>
          <w:sz w:val="36"/>
          <w:szCs w:val="32"/>
        </w:rPr>
      </w:pPr>
      <w:r>
        <w:rPr>
          <w:rFonts w:eastAsiaTheme="majorEastAsia" w:cstheme="majorBidi"/>
          <w:b/>
          <w:sz w:val="36"/>
          <w:szCs w:val="32"/>
        </w:rPr>
        <w:t>Velfærdsstaten</w:t>
      </w:r>
    </w:p>
    <w:p w:rsidR="003F09A9" w:rsidRPr="006764B4" w:rsidRDefault="003F09A9" w:rsidP="003F09A9"/>
    <w:tbl>
      <w:tblPr>
        <w:tblStyle w:val="Tabel-Gitter"/>
        <w:tblW w:w="0" w:type="auto"/>
        <w:tblLook w:val="04A0" w:firstRow="1" w:lastRow="0" w:firstColumn="1" w:lastColumn="0" w:noHBand="0" w:noVBand="1"/>
      </w:tblPr>
      <w:tblGrid>
        <w:gridCol w:w="4814"/>
        <w:gridCol w:w="4814"/>
      </w:tblGrid>
      <w:tr w:rsidR="00821A59" w:rsidTr="00A63BE7">
        <w:trPr>
          <w:trHeight w:val="1035"/>
        </w:trPr>
        <w:tc>
          <w:tcPr>
            <w:tcW w:w="4814" w:type="dxa"/>
          </w:tcPr>
          <w:p w:rsidR="00821A59" w:rsidRDefault="00F17B77" w:rsidP="00A63BE7">
            <w:pPr>
              <w:rPr>
                <w:b/>
              </w:rPr>
            </w:pPr>
            <w:r>
              <w:rPr>
                <w:b/>
              </w:rPr>
              <w:t>Hvad er en velfærdsstat?</w:t>
            </w:r>
          </w:p>
          <w:p w:rsidR="001951CA" w:rsidRPr="001951CA" w:rsidRDefault="001951CA" w:rsidP="00A63BE7">
            <w:r w:rsidRPr="001951CA">
              <w:t>Velfærdsstaten er</w:t>
            </w:r>
            <w:r>
              <w:t xml:space="preserve"> en stat, hvis hovedopgaven er at formindske forskellen mellem borgerens rigdom. Til at opnå</w:t>
            </w:r>
            <w:r w:rsidR="00A63BE7">
              <w:t xml:space="preserve"> sit mål velfærdsstaten bl.a. tilbyder gratis serviceydelser og det er mulig ved omfordeling af ressourcer.</w:t>
            </w:r>
          </w:p>
        </w:tc>
        <w:tc>
          <w:tcPr>
            <w:tcW w:w="4814" w:type="dxa"/>
          </w:tcPr>
          <w:p w:rsidR="00821A59" w:rsidRPr="003F09A9" w:rsidRDefault="00F17B77" w:rsidP="00A63BE7">
            <w:pPr>
              <w:rPr>
                <w:b/>
              </w:rPr>
            </w:pPr>
            <w:r>
              <w:rPr>
                <w:rFonts w:ascii="Verdana" w:hAnsi="Verdana" w:cs="Arial"/>
                <w:noProof/>
                <w:color w:val="333333"/>
                <w:sz w:val="20"/>
                <w:szCs w:val="20"/>
                <w:lang w:eastAsia="da-DK"/>
              </w:rPr>
              <w:drawing>
                <wp:inline distT="0" distB="0" distL="0" distR="0">
                  <wp:extent cx="2510287" cy="2227124"/>
                  <wp:effectExtent l="0" t="0" r="4445" b="1905"/>
                  <wp:docPr id="2" name="Billede 2" descr="https://avusamf.systime.dk/fileadmin/_processed_/0/9/csm_33_Velfaerdsstaten_350px_185dbf9a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usamf.systime.dk/fileadmin/_processed_/0/9/csm_33_Velfaerdsstaten_350px_185dbf9a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041" cy="2230454"/>
                          </a:xfrm>
                          <a:prstGeom prst="rect">
                            <a:avLst/>
                          </a:prstGeom>
                          <a:noFill/>
                          <a:ln>
                            <a:noFill/>
                          </a:ln>
                        </pic:spPr>
                      </pic:pic>
                    </a:graphicData>
                  </a:graphic>
                </wp:inline>
              </w:drawing>
            </w:r>
          </w:p>
        </w:tc>
      </w:tr>
      <w:tr w:rsidR="003F09A9" w:rsidTr="003F09A9">
        <w:trPr>
          <w:trHeight w:val="1035"/>
        </w:trPr>
        <w:tc>
          <w:tcPr>
            <w:tcW w:w="9628" w:type="dxa"/>
            <w:gridSpan w:val="2"/>
          </w:tcPr>
          <w:p w:rsidR="003F09A9" w:rsidRDefault="00F17B77" w:rsidP="003F09A9">
            <w:pPr>
              <w:rPr>
                <w:b/>
              </w:rPr>
            </w:pPr>
            <w:r w:rsidRPr="00F17B77">
              <w:rPr>
                <w:b/>
              </w:rPr>
              <w:t>Når man har gratis læge i Danmark, bør man så ikke også have gratis tandlæge?</w:t>
            </w:r>
          </w:p>
          <w:p w:rsidR="00F17B77" w:rsidRPr="00AF27C3" w:rsidRDefault="00AF27C3" w:rsidP="003F09A9">
            <w:r>
              <w:t>Det synes jeg, fordi i et højt udviklenet samfund, som det danske, al s</w:t>
            </w:r>
            <w:r w:rsidR="00C3540D">
              <w:t>lags læge burde være gratis. Tandlæge</w:t>
            </w:r>
            <w:r>
              <w:t xml:space="preserve"> er simpelthen</w:t>
            </w:r>
            <w:r w:rsidR="00C3540D">
              <w:t xml:space="preserve"> et af de grundliggende </w:t>
            </w:r>
            <w:r>
              <w:t>menneskelige</w:t>
            </w:r>
            <w:r w:rsidR="00C3540D">
              <w:t xml:space="preserve"> behov. </w:t>
            </w:r>
            <w:r>
              <w:t xml:space="preserve"> </w:t>
            </w:r>
          </w:p>
        </w:tc>
      </w:tr>
      <w:tr w:rsidR="00726281" w:rsidTr="003F09A9">
        <w:trPr>
          <w:trHeight w:val="1035"/>
        </w:trPr>
        <w:tc>
          <w:tcPr>
            <w:tcW w:w="9628" w:type="dxa"/>
            <w:gridSpan w:val="2"/>
          </w:tcPr>
          <w:p w:rsidR="00C3540D" w:rsidRDefault="00F17B77" w:rsidP="00821A59">
            <w:r w:rsidRPr="00F17B77">
              <w:rPr>
                <w:b/>
              </w:rPr>
              <w:t>Hvad betyder omfordelingen af ressourcer for kommunerne?</w:t>
            </w:r>
          </w:p>
          <w:p w:rsidR="00C3540D" w:rsidRPr="00C3540D" w:rsidRDefault="00C3540D" w:rsidP="00821A59">
            <w:r>
              <w:t xml:space="preserve">Det betyder, at selvom dem der bor i kommunen tjener ikke meget og samtidig betaler ikke meget i skat, kommunen bliver ikke fattigere. De rigere kommuner hjælper dem </w:t>
            </w:r>
            <w:r w:rsidR="002A7B18">
              <w:t>fattigere ved</w:t>
            </w:r>
            <w:r>
              <w:t xml:space="preserve"> at betale flere penge i skat, som bagefter bliver brugte på at støtte dem fattigere kommuner. </w:t>
            </w:r>
          </w:p>
        </w:tc>
      </w:tr>
    </w:tbl>
    <w:p w:rsidR="0062422E" w:rsidRDefault="0062422E" w:rsidP="006764B4"/>
    <w:p w:rsidR="003F09A9" w:rsidRDefault="003F09A9" w:rsidP="006764B4"/>
    <w:p w:rsidR="00821A59" w:rsidRDefault="00F17B77" w:rsidP="00821A59">
      <w:pPr>
        <w:rPr>
          <w:rFonts w:eastAsiaTheme="majorEastAsia" w:cstheme="majorBidi"/>
          <w:b/>
          <w:sz w:val="36"/>
          <w:szCs w:val="32"/>
        </w:rPr>
      </w:pPr>
      <w:r>
        <w:rPr>
          <w:rFonts w:eastAsiaTheme="majorEastAsia" w:cstheme="majorBidi"/>
          <w:b/>
          <w:sz w:val="36"/>
          <w:szCs w:val="32"/>
        </w:rPr>
        <w:t>Den danske velfærdsmodel</w:t>
      </w:r>
    </w:p>
    <w:tbl>
      <w:tblPr>
        <w:tblStyle w:val="Tabel-Gitter"/>
        <w:tblW w:w="0" w:type="auto"/>
        <w:tblLook w:val="04A0" w:firstRow="1" w:lastRow="0" w:firstColumn="1" w:lastColumn="0" w:noHBand="0" w:noVBand="1"/>
      </w:tblPr>
      <w:tblGrid>
        <w:gridCol w:w="4814"/>
        <w:gridCol w:w="4814"/>
      </w:tblGrid>
      <w:tr w:rsidR="00821A59" w:rsidTr="00A63BE7">
        <w:trPr>
          <w:trHeight w:val="1035"/>
        </w:trPr>
        <w:tc>
          <w:tcPr>
            <w:tcW w:w="4814" w:type="dxa"/>
          </w:tcPr>
          <w:p w:rsidR="00F17B77" w:rsidRPr="00F17B77" w:rsidRDefault="00F17B77" w:rsidP="00F17B77">
            <w:pPr>
              <w:rPr>
                <w:b/>
              </w:rPr>
            </w:pPr>
            <w:r w:rsidRPr="00F17B77">
              <w:rPr>
                <w:b/>
              </w:rPr>
              <w:lastRenderedPageBreak/>
              <w:t>Hvad er en velfærdsmodel?</w:t>
            </w:r>
          </w:p>
          <w:p w:rsidR="002A7B18" w:rsidRDefault="002A7B18" w:rsidP="00F17B77">
            <w:r>
              <w:t>Er en måde på at omdele ressources og må være anderlys fra landet til landet. Goderne der bliver fordelte er bl.a. uddannelse, sygehuse.</w:t>
            </w:r>
          </w:p>
          <w:p w:rsidR="002A7B18" w:rsidRPr="002A7B18" w:rsidRDefault="002A7B18" w:rsidP="002A7B18"/>
          <w:p w:rsidR="002A7B18" w:rsidRDefault="002A7B18" w:rsidP="002A7B18"/>
          <w:p w:rsidR="002A7B18" w:rsidRPr="002A7B18" w:rsidRDefault="002A7B18" w:rsidP="002A7B18">
            <w:pPr>
              <w:tabs>
                <w:tab w:val="left" w:pos="3730"/>
              </w:tabs>
            </w:pPr>
            <w:r>
              <w:tab/>
              <w:t xml:space="preserve"> </w:t>
            </w:r>
          </w:p>
        </w:tc>
        <w:tc>
          <w:tcPr>
            <w:tcW w:w="4814" w:type="dxa"/>
          </w:tcPr>
          <w:p w:rsidR="00821A59" w:rsidRPr="003F09A9" w:rsidRDefault="00F17B77" w:rsidP="00A63BE7">
            <w:pPr>
              <w:rPr>
                <w:b/>
              </w:rPr>
            </w:pPr>
            <w:r>
              <w:rPr>
                <w:rFonts w:ascii="Verdana" w:hAnsi="Verdana" w:cs="Arial"/>
                <w:noProof/>
                <w:color w:val="333333"/>
                <w:sz w:val="20"/>
                <w:szCs w:val="20"/>
                <w:lang w:eastAsia="da-DK"/>
              </w:rPr>
              <w:drawing>
                <wp:inline distT="0" distB="0" distL="0" distR="0">
                  <wp:extent cx="2415397" cy="2415397"/>
                  <wp:effectExtent l="0" t="0" r="4445" b="4445"/>
                  <wp:docPr id="3" name="Billede 3" descr="https://avusamf.systime.dk/fileadmin/_processed_/1/2/csm_34_Den_danske_vaelfaerdsmodel_350px_4343ce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usamf.systime.dk/fileadmin/_processed_/1/2/csm_34_Den_danske_vaelfaerdsmodel_350px_4343ce0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8947" cy="2418947"/>
                          </a:xfrm>
                          <a:prstGeom prst="rect">
                            <a:avLst/>
                          </a:prstGeom>
                          <a:noFill/>
                          <a:ln>
                            <a:noFill/>
                          </a:ln>
                        </pic:spPr>
                      </pic:pic>
                    </a:graphicData>
                  </a:graphic>
                </wp:inline>
              </w:drawing>
            </w:r>
          </w:p>
        </w:tc>
      </w:tr>
      <w:tr w:rsidR="00F17B77" w:rsidTr="00A63BE7">
        <w:trPr>
          <w:trHeight w:val="1035"/>
        </w:trPr>
        <w:tc>
          <w:tcPr>
            <w:tcW w:w="9628" w:type="dxa"/>
            <w:gridSpan w:val="2"/>
          </w:tcPr>
          <w:p w:rsidR="00F17B77" w:rsidRPr="00F17B77" w:rsidRDefault="00F17B77" w:rsidP="00F17B77">
            <w:pPr>
              <w:rPr>
                <w:b/>
              </w:rPr>
            </w:pPr>
            <w:r w:rsidRPr="00F17B77">
              <w:rPr>
                <w:b/>
              </w:rPr>
              <w:t>Hvad betyder det for danskerne, at der er en stor omfordeling i Danmark?</w:t>
            </w:r>
          </w:p>
          <w:p w:rsidR="00F17B77" w:rsidRPr="00C6133A" w:rsidRDefault="00C6133A" w:rsidP="00A63BE7">
            <w:pPr>
              <w:rPr>
                <w:rFonts w:ascii="Verdana" w:hAnsi="Verdana" w:cs="Arial"/>
                <w:noProof/>
                <w:color w:val="333333"/>
                <w:sz w:val="20"/>
                <w:szCs w:val="20"/>
                <w:lang w:eastAsia="da-DK"/>
              </w:rPr>
            </w:pPr>
            <w:r>
              <w:rPr>
                <w:rFonts w:ascii="Verdana" w:hAnsi="Verdana" w:cs="Arial"/>
                <w:noProof/>
                <w:color w:val="333333"/>
                <w:sz w:val="20"/>
                <w:szCs w:val="20"/>
                <w:lang w:eastAsia="da-DK"/>
              </w:rPr>
              <w:t xml:space="preserve">Det betyder, at selvom man er en handicappe, syge, arbejdløse eller ældre har man stadigvæk chance for at deltage aktivt i samfundet. </w:t>
            </w:r>
          </w:p>
        </w:tc>
      </w:tr>
      <w:tr w:rsidR="00F17B77" w:rsidTr="00A63BE7">
        <w:trPr>
          <w:trHeight w:val="1035"/>
        </w:trPr>
        <w:tc>
          <w:tcPr>
            <w:tcW w:w="9628" w:type="dxa"/>
            <w:gridSpan w:val="2"/>
          </w:tcPr>
          <w:p w:rsidR="00F17B77" w:rsidRPr="00F17B77" w:rsidRDefault="00F17B77" w:rsidP="00F17B77">
            <w:pPr>
              <w:rPr>
                <w:b/>
              </w:rPr>
            </w:pPr>
            <w:r w:rsidRPr="00F17B77">
              <w:rPr>
                <w:b/>
              </w:rPr>
              <w:t>Hvad betyder det, at velfærdsgoderne er lige for alle?</w:t>
            </w:r>
          </w:p>
          <w:p w:rsidR="00F17B77" w:rsidRDefault="00C6133A" w:rsidP="00A63BE7">
            <w:pPr>
              <w:rPr>
                <w:rFonts w:ascii="Verdana" w:hAnsi="Verdana" w:cs="Arial"/>
                <w:noProof/>
                <w:color w:val="333333"/>
                <w:sz w:val="20"/>
                <w:szCs w:val="20"/>
                <w:lang w:eastAsia="da-DK"/>
              </w:rPr>
            </w:pPr>
            <w:r>
              <w:rPr>
                <w:rFonts w:ascii="Verdana" w:hAnsi="Verdana" w:cs="Arial"/>
                <w:noProof/>
                <w:color w:val="333333"/>
                <w:sz w:val="20"/>
                <w:szCs w:val="20"/>
                <w:lang w:eastAsia="da-DK"/>
              </w:rPr>
              <w:t xml:space="preserve">Det betyder, at alle borgere har ret til at få socialydelser hvis de opfylder kraverne til at få dem. Det er ikke kun de fattige, der må få SU eller børnepenge, men alle. </w:t>
            </w:r>
          </w:p>
        </w:tc>
      </w:tr>
      <w:tr w:rsidR="00F17B77" w:rsidTr="00A63BE7">
        <w:trPr>
          <w:trHeight w:val="1035"/>
        </w:trPr>
        <w:tc>
          <w:tcPr>
            <w:tcW w:w="9628" w:type="dxa"/>
            <w:gridSpan w:val="2"/>
          </w:tcPr>
          <w:p w:rsidR="00F17B77" w:rsidRPr="00F17B77" w:rsidRDefault="00F17B77" w:rsidP="00F17B77">
            <w:pPr>
              <w:rPr>
                <w:b/>
              </w:rPr>
            </w:pPr>
            <w:r w:rsidRPr="00F17B77">
              <w:rPr>
                <w:b/>
              </w:rPr>
              <w:t>Hvorfor har vi et højt skattetryk i Danmark?</w:t>
            </w:r>
          </w:p>
          <w:p w:rsidR="00F17B77" w:rsidRDefault="00F56428" w:rsidP="00A63BE7">
            <w:pPr>
              <w:rPr>
                <w:rFonts w:ascii="Verdana" w:hAnsi="Verdana" w:cs="Arial"/>
                <w:noProof/>
                <w:color w:val="333333"/>
                <w:sz w:val="20"/>
                <w:szCs w:val="20"/>
                <w:lang w:eastAsia="da-DK"/>
              </w:rPr>
            </w:pPr>
            <w:r>
              <w:rPr>
                <w:rFonts w:ascii="Verdana" w:hAnsi="Verdana" w:cs="Arial"/>
                <w:noProof/>
                <w:color w:val="333333"/>
                <w:sz w:val="20"/>
                <w:szCs w:val="20"/>
                <w:lang w:eastAsia="da-DK"/>
              </w:rPr>
              <w:t>Jo storer offentlig sektor, jo flere penge har de brug for. Borgerne skal betale højt skat til at få de penge penge tilbage i form af forskellige social ydelser.</w:t>
            </w:r>
          </w:p>
        </w:tc>
      </w:tr>
      <w:tr w:rsidR="00F17B77" w:rsidTr="00A63BE7">
        <w:trPr>
          <w:trHeight w:val="1035"/>
        </w:trPr>
        <w:tc>
          <w:tcPr>
            <w:tcW w:w="9628" w:type="dxa"/>
            <w:gridSpan w:val="2"/>
          </w:tcPr>
          <w:p w:rsidR="00F17B77" w:rsidRDefault="00F17B77" w:rsidP="00A63BE7">
            <w:pPr>
              <w:rPr>
                <w:b/>
              </w:rPr>
            </w:pPr>
            <w:r w:rsidRPr="00F17B77">
              <w:rPr>
                <w:b/>
              </w:rPr>
              <w:t>Hvem betaler mest og mindst i skatter og afgifter?</w:t>
            </w:r>
          </w:p>
          <w:p w:rsidR="00F56428" w:rsidRPr="00F56428" w:rsidRDefault="00F56428" w:rsidP="00A63BE7">
            <w:pPr>
              <w:rPr>
                <w:rFonts w:ascii="Verdana" w:hAnsi="Verdana" w:cs="Arial"/>
                <w:noProof/>
                <w:color w:val="333333"/>
                <w:sz w:val="20"/>
                <w:szCs w:val="20"/>
                <w:lang w:eastAsia="da-DK"/>
              </w:rPr>
            </w:pPr>
            <w:r>
              <w:t>Dem, der tjener fleste penge betaler mest i skat og de</w:t>
            </w:r>
            <w:r w:rsidR="00AA433A">
              <w:t xml:space="preserve">m, der er lavest lønnede betaler færrest i skat. </w:t>
            </w:r>
          </w:p>
        </w:tc>
      </w:tr>
      <w:tr w:rsidR="00821A59" w:rsidTr="00A63BE7">
        <w:trPr>
          <w:trHeight w:val="1035"/>
        </w:trPr>
        <w:tc>
          <w:tcPr>
            <w:tcW w:w="9628" w:type="dxa"/>
            <w:gridSpan w:val="2"/>
          </w:tcPr>
          <w:p w:rsidR="00821A59" w:rsidRPr="003F09A9" w:rsidRDefault="00F17B77" w:rsidP="00A63BE7">
            <w:pPr>
              <w:rPr>
                <w:b/>
              </w:rPr>
            </w:pPr>
            <w:r w:rsidRPr="00F17B77">
              <w:rPr>
                <w:b/>
              </w:rPr>
              <w:t>Er det bedre at have en mindre velfærdsstat – og dermed betale mindre i skat – end en stor velfærdsstat?</w:t>
            </w:r>
            <w:r>
              <w:rPr>
                <w:b/>
              </w:rPr>
              <w:t xml:space="preserve"> Hvordan hænger det sammen med de politiske ideologier?</w:t>
            </w:r>
          </w:p>
        </w:tc>
      </w:tr>
    </w:tbl>
    <w:p w:rsidR="00F17B77" w:rsidRDefault="00F17B77" w:rsidP="00F17B77">
      <w:pPr>
        <w:rPr>
          <w:rFonts w:eastAsiaTheme="majorEastAsia" w:cstheme="majorBidi"/>
          <w:b/>
          <w:sz w:val="36"/>
          <w:szCs w:val="32"/>
        </w:rPr>
      </w:pPr>
    </w:p>
    <w:p w:rsidR="00F17B77" w:rsidRDefault="00F17B77" w:rsidP="00F17B77">
      <w:pPr>
        <w:rPr>
          <w:rFonts w:eastAsiaTheme="majorEastAsia" w:cstheme="majorBidi"/>
          <w:b/>
          <w:sz w:val="36"/>
          <w:szCs w:val="32"/>
        </w:rPr>
      </w:pPr>
      <w:r w:rsidRPr="00F17B77">
        <w:rPr>
          <w:rFonts w:eastAsiaTheme="majorEastAsia" w:cstheme="majorBidi"/>
          <w:b/>
          <w:sz w:val="36"/>
          <w:szCs w:val="32"/>
        </w:rPr>
        <w:t>Samarbejde mellem staten og arbejdsmarkedets parte</w:t>
      </w:r>
      <w:r>
        <w:rPr>
          <w:rFonts w:eastAsiaTheme="majorEastAsia" w:cstheme="majorBidi"/>
          <w:b/>
          <w:sz w:val="36"/>
          <w:szCs w:val="32"/>
        </w:rPr>
        <w:t>r</w:t>
      </w:r>
    </w:p>
    <w:tbl>
      <w:tblPr>
        <w:tblStyle w:val="Tabel-Gitter"/>
        <w:tblW w:w="0" w:type="auto"/>
        <w:tblLook w:val="04A0" w:firstRow="1" w:lastRow="0" w:firstColumn="1" w:lastColumn="0" w:noHBand="0" w:noVBand="1"/>
      </w:tblPr>
      <w:tblGrid>
        <w:gridCol w:w="4814"/>
        <w:gridCol w:w="4814"/>
      </w:tblGrid>
      <w:tr w:rsidR="00F17B77" w:rsidTr="00A63BE7">
        <w:trPr>
          <w:trHeight w:val="1035"/>
        </w:trPr>
        <w:tc>
          <w:tcPr>
            <w:tcW w:w="4814" w:type="dxa"/>
          </w:tcPr>
          <w:p w:rsidR="00F17B77" w:rsidRDefault="00F17B77" w:rsidP="00F17B77">
            <w:pPr>
              <w:rPr>
                <w:b/>
              </w:rPr>
            </w:pPr>
            <w:r w:rsidRPr="00F17B77">
              <w:rPr>
                <w:b/>
              </w:rPr>
              <w:t>Hvem er arbejdsmarkedets parter?</w:t>
            </w:r>
          </w:p>
          <w:p w:rsidR="002E59EA" w:rsidRPr="002E59EA" w:rsidRDefault="002E59EA" w:rsidP="00F17B77">
            <w:r>
              <w:t xml:space="preserve">Arbejdsmarkedets parter er fagforeningerne </w:t>
            </w:r>
            <w:proofErr w:type="spellStart"/>
            <w:r>
              <w:t>ig</w:t>
            </w:r>
            <w:proofErr w:type="spellEnd"/>
            <w:r>
              <w:t xml:space="preserve"> arbejdsgiverorganisationerne.</w:t>
            </w:r>
          </w:p>
          <w:p w:rsidR="00F17B77" w:rsidRDefault="00F17B77" w:rsidP="00F17B77">
            <w:pPr>
              <w:rPr>
                <w:b/>
              </w:rPr>
            </w:pPr>
            <w:r w:rsidRPr="00F17B77">
              <w:rPr>
                <w:b/>
              </w:rPr>
              <w:t>Hvad er flexicurity-modellen?</w:t>
            </w:r>
          </w:p>
          <w:p w:rsidR="002E59EA" w:rsidRPr="002E59EA" w:rsidRDefault="002E59EA" w:rsidP="00F17B77">
            <w:r>
              <w:t xml:space="preserve">På den måde kalder man den danske velfærdsmodel, fordi den skaber både sikkerheden og er fleksibelt for den enkelte lønmodtager på arbejdsmarkedet. Sikkerheden er resultat af sociale ydelser til de </w:t>
            </w:r>
            <w:r>
              <w:lastRenderedPageBreak/>
              <w:t>arbejdsløse og hjælper med at skabe et arbejd dem der er ledig på arbejdsmarkedet.</w:t>
            </w:r>
          </w:p>
        </w:tc>
        <w:tc>
          <w:tcPr>
            <w:tcW w:w="4814" w:type="dxa"/>
          </w:tcPr>
          <w:p w:rsidR="00F17B77" w:rsidRPr="003F09A9" w:rsidRDefault="00F17B77" w:rsidP="00A63BE7">
            <w:pPr>
              <w:rPr>
                <w:b/>
              </w:rPr>
            </w:pPr>
            <w:r>
              <w:rPr>
                <w:noProof/>
                <w:lang w:eastAsia="da-DK"/>
              </w:rPr>
              <w:lastRenderedPageBreak/>
              <w:drawing>
                <wp:inline distT="0" distB="0" distL="0" distR="0" wp14:anchorId="08342043" wp14:editId="141E64C0">
                  <wp:extent cx="2841842" cy="13716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658" cy="1374407"/>
                          </a:xfrm>
                          <a:prstGeom prst="rect">
                            <a:avLst/>
                          </a:prstGeom>
                        </pic:spPr>
                      </pic:pic>
                    </a:graphicData>
                  </a:graphic>
                </wp:inline>
              </w:drawing>
            </w:r>
          </w:p>
        </w:tc>
      </w:tr>
      <w:tr w:rsidR="00F17B77" w:rsidTr="00A63BE7">
        <w:trPr>
          <w:trHeight w:val="1035"/>
        </w:trPr>
        <w:tc>
          <w:tcPr>
            <w:tcW w:w="9628" w:type="dxa"/>
            <w:gridSpan w:val="2"/>
          </w:tcPr>
          <w:p w:rsidR="00F17B77" w:rsidRDefault="00F17B77" w:rsidP="00A63BE7">
            <w:pPr>
              <w:rPr>
                <w:b/>
                <w:noProof/>
                <w:lang w:eastAsia="da-DK"/>
              </w:rPr>
            </w:pPr>
            <w:r w:rsidRPr="00F17B77">
              <w:rPr>
                <w:b/>
                <w:noProof/>
                <w:lang w:eastAsia="da-DK"/>
              </w:rPr>
              <w:t>Hvad er en overenskomst?</w:t>
            </w:r>
          </w:p>
          <w:p w:rsidR="002E59EA" w:rsidRPr="009C399F" w:rsidRDefault="00B5717F" w:rsidP="00A63BE7">
            <w:pPr>
              <w:rPr>
                <w:noProof/>
                <w:lang w:eastAsia="da-DK"/>
              </w:rPr>
            </w:pPr>
            <w:r w:rsidRPr="00B5717F">
              <w:rPr>
                <w:noProof/>
                <w:lang w:eastAsia="da-DK"/>
              </w:rPr>
              <w:t xml:space="preserve">Det er de fælles </w:t>
            </w:r>
            <w:r>
              <w:rPr>
                <w:noProof/>
                <w:lang w:eastAsia="da-DK"/>
              </w:rPr>
              <w:t>aftaler mellem arbejdsgiveren, arbjedsgiveforenin</w:t>
            </w:r>
            <w:r w:rsidR="009C399F">
              <w:rPr>
                <w:noProof/>
                <w:lang w:eastAsia="da-DK"/>
              </w:rPr>
              <w:t xml:space="preserve">g og fagforbundet. </w:t>
            </w:r>
          </w:p>
        </w:tc>
      </w:tr>
      <w:tr w:rsidR="00F17B77" w:rsidTr="00A63BE7">
        <w:trPr>
          <w:trHeight w:val="1035"/>
        </w:trPr>
        <w:tc>
          <w:tcPr>
            <w:tcW w:w="9628" w:type="dxa"/>
            <w:gridSpan w:val="2"/>
          </w:tcPr>
          <w:p w:rsidR="00F17B77" w:rsidRDefault="00F17B77" w:rsidP="00A63BE7">
            <w:pPr>
              <w:rPr>
                <w:b/>
              </w:rPr>
            </w:pPr>
            <w:r w:rsidRPr="00F17B77">
              <w:rPr>
                <w:b/>
              </w:rPr>
              <w:t>Er det en fordel for medarbejderne at være i en fagforening og underlægge sig en fælles overenskomst frem for selv at forhandle løn og arbejdsvilkår?</w:t>
            </w:r>
          </w:p>
          <w:p w:rsidR="00AE4904" w:rsidRPr="009C399F" w:rsidRDefault="009C399F" w:rsidP="00A63BE7">
            <w:r>
              <w:t xml:space="preserve">Ja, det er en fordel, fordi det er nemer at erstatte en enkelte lønmodtager med en anden medarbejder hvis den siger op på grund af fx dårlige arbejdsvilkår. Men, hvis medarbejderen er en del af en stor gruppe og fleste medlemmer af gruppen er </w:t>
            </w:r>
            <w:r w:rsidR="00BF5D58">
              <w:t>enige</w:t>
            </w:r>
            <w:r>
              <w:t>, at om e</w:t>
            </w:r>
            <w:r w:rsidR="00AE4904">
              <w:t xml:space="preserve">n påstand, så er arbejdsgiveren </w:t>
            </w:r>
            <w:r w:rsidR="00BF5D58">
              <w:t>nødt</w:t>
            </w:r>
            <w:r>
              <w:t xml:space="preserve"> til at </w:t>
            </w:r>
            <w:r w:rsidR="00AE4904">
              <w:t xml:space="preserve">finde på </w:t>
            </w:r>
            <w:r w:rsidR="0042365A">
              <w:t>et kompromis</w:t>
            </w:r>
            <w:r w:rsidR="00AE4904">
              <w:t>.</w:t>
            </w:r>
          </w:p>
        </w:tc>
      </w:tr>
    </w:tbl>
    <w:p w:rsidR="00821A59" w:rsidRDefault="00821A59" w:rsidP="00821A59"/>
    <w:p w:rsidR="00F17B77" w:rsidRDefault="00F17B77" w:rsidP="00F17B77">
      <w:pPr>
        <w:rPr>
          <w:rFonts w:eastAsiaTheme="majorEastAsia" w:cstheme="majorBidi"/>
          <w:b/>
          <w:sz w:val="36"/>
          <w:szCs w:val="32"/>
        </w:rPr>
      </w:pPr>
      <w:r>
        <w:rPr>
          <w:rFonts w:eastAsiaTheme="majorEastAsia" w:cstheme="majorBidi"/>
          <w:b/>
          <w:sz w:val="36"/>
          <w:szCs w:val="32"/>
        </w:rPr>
        <w:t>Den danske models fremtid</w:t>
      </w:r>
    </w:p>
    <w:tbl>
      <w:tblPr>
        <w:tblStyle w:val="Tabel-Gitter"/>
        <w:tblW w:w="0" w:type="auto"/>
        <w:tblLook w:val="04A0" w:firstRow="1" w:lastRow="0" w:firstColumn="1" w:lastColumn="0" w:noHBand="0" w:noVBand="1"/>
      </w:tblPr>
      <w:tblGrid>
        <w:gridCol w:w="9628"/>
      </w:tblGrid>
      <w:tr w:rsidR="00B241AC" w:rsidTr="00A63BE7">
        <w:trPr>
          <w:trHeight w:val="1035"/>
        </w:trPr>
        <w:tc>
          <w:tcPr>
            <w:tcW w:w="9628" w:type="dxa"/>
          </w:tcPr>
          <w:p w:rsidR="00B241AC" w:rsidRPr="00F17B77" w:rsidRDefault="00B241AC" w:rsidP="00B241AC">
            <w:pPr>
              <w:rPr>
                <w:b/>
              </w:rPr>
            </w:pPr>
            <w:r w:rsidRPr="00F17B77">
              <w:rPr>
                <w:b/>
              </w:rPr>
              <w:t>Hvilke aldersgrupper modtager flest velfærdsydelser?</w:t>
            </w:r>
          </w:p>
          <w:p w:rsidR="00B241AC" w:rsidRPr="0042365A" w:rsidRDefault="00BF5D58" w:rsidP="00F17B77">
            <w:r w:rsidRPr="0042365A">
              <w:t xml:space="preserve">Dem, der er under 20 år gamle og dem, der er over 60 år gamle.  </w:t>
            </w:r>
          </w:p>
        </w:tc>
      </w:tr>
      <w:tr w:rsidR="00F17B77" w:rsidTr="00A63BE7">
        <w:trPr>
          <w:trHeight w:val="1035"/>
        </w:trPr>
        <w:tc>
          <w:tcPr>
            <w:tcW w:w="9628" w:type="dxa"/>
          </w:tcPr>
          <w:p w:rsidR="00F17B77" w:rsidRPr="00F17B77" w:rsidRDefault="00F17B77" w:rsidP="00F17B77">
            <w:pPr>
              <w:rPr>
                <w:b/>
              </w:rPr>
            </w:pPr>
            <w:r w:rsidRPr="00F17B77">
              <w:rPr>
                <w:b/>
              </w:rPr>
              <w:t>Hvilken aldersgruppe betaler flest penge til skat?</w:t>
            </w:r>
          </w:p>
          <w:p w:rsidR="00F17B77" w:rsidRPr="0042365A" w:rsidRDefault="00BF5D58" w:rsidP="00F17B77">
            <w:r w:rsidRPr="0042365A">
              <w:t>Dem på 20-59 år.</w:t>
            </w:r>
          </w:p>
        </w:tc>
      </w:tr>
      <w:tr w:rsidR="00F17B77" w:rsidTr="00A63BE7">
        <w:trPr>
          <w:trHeight w:val="1035"/>
        </w:trPr>
        <w:tc>
          <w:tcPr>
            <w:tcW w:w="9628" w:type="dxa"/>
          </w:tcPr>
          <w:p w:rsidR="00F17B77" w:rsidRPr="00F17B77" w:rsidRDefault="00F17B77" w:rsidP="00F17B77">
            <w:pPr>
              <w:rPr>
                <w:b/>
              </w:rPr>
            </w:pPr>
            <w:r w:rsidRPr="00F17B77">
              <w:rPr>
                <w:b/>
              </w:rPr>
              <w:t>Se figur 4.6. Hvorfor steg arbejdsstyrken så kraftigt fra 1960'erne til 1990?</w:t>
            </w:r>
          </w:p>
          <w:p w:rsidR="00F17B77" w:rsidRPr="0042365A" w:rsidRDefault="00BF5D58" w:rsidP="00A63BE7">
            <w:r w:rsidRPr="0042365A">
              <w:t>Fordi, at der var kommet mange flere kvinder på arbejdsmarkedet i perioden.</w:t>
            </w:r>
            <w:r w:rsidR="00FF0D73" w:rsidRPr="0042365A">
              <w:t xml:space="preserve"> Det var også den tid, da den store efterkrigens årgang voksede op til arbejde.  </w:t>
            </w:r>
            <w:r w:rsidRPr="0042365A">
              <w:t xml:space="preserve">  </w:t>
            </w:r>
          </w:p>
        </w:tc>
      </w:tr>
      <w:tr w:rsidR="00F17B77" w:rsidTr="00A63BE7">
        <w:trPr>
          <w:trHeight w:val="1035"/>
        </w:trPr>
        <w:tc>
          <w:tcPr>
            <w:tcW w:w="9628" w:type="dxa"/>
          </w:tcPr>
          <w:p w:rsidR="00F17B77" w:rsidRPr="00F17B77" w:rsidRDefault="00F17B77" w:rsidP="00F17B77">
            <w:pPr>
              <w:rPr>
                <w:b/>
              </w:rPr>
            </w:pPr>
            <w:r w:rsidRPr="00F17B77">
              <w:rPr>
                <w:b/>
              </w:rPr>
              <w:t>Se figur 4.7 og 4.8. Hvad betyder det for samfundet, at der bliver flere ældre?</w:t>
            </w:r>
          </w:p>
          <w:p w:rsidR="00F17B77" w:rsidRPr="0042365A" w:rsidRDefault="00FF0D73" w:rsidP="00A63BE7">
            <w:r w:rsidRPr="0042365A">
              <w:t xml:space="preserve">Det betyder, at der er flere dem, som vi unge skal betale for, via velfærdsstaten. Det skal være svære og svære for at </w:t>
            </w:r>
            <w:r w:rsidR="00E70074" w:rsidRPr="0042365A">
              <w:t>for</w:t>
            </w:r>
            <w:r w:rsidRPr="0042365A">
              <w:t xml:space="preserve">holde de danske </w:t>
            </w:r>
            <w:r w:rsidR="00E70074" w:rsidRPr="0042365A">
              <w:t>socialydelser</w:t>
            </w:r>
            <w:r w:rsidRPr="0042365A">
              <w:t xml:space="preserve"> på lige så højt niveau som det er nu.</w:t>
            </w:r>
          </w:p>
        </w:tc>
      </w:tr>
      <w:tr w:rsidR="00F17B77" w:rsidTr="00A63BE7">
        <w:trPr>
          <w:trHeight w:val="1035"/>
        </w:trPr>
        <w:tc>
          <w:tcPr>
            <w:tcW w:w="9628" w:type="dxa"/>
          </w:tcPr>
          <w:p w:rsidR="00F17B77" w:rsidRPr="00F17B77" w:rsidRDefault="00F17B77" w:rsidP="00F17B77">
            <w:pPr>
              <w:rPr>
                <w:b/>
              </w:rPr>
            </w:pPr>
            <w:r w:rsidRPr="00F17B77">
              <w:rPr>
                <w:b/>
              </w:rPr>
              <w:t>Hvad betyder det, at pensionsalderen skal følge levetiden?</w:t>
            </w:r>
          </w:p>
          <w:p w:rsidR="00F17B77" w:rsidRPr="0042365A" w:rsidRDefault="00E70074" w:rsidP="00A63BE7">
            <w:r w:rsidRPr="0042365A">
              <w:t>Det betyder, at jo længe tid lever mennesker i gennemsnit, jo ældre burde de være når de skal på pension.</w:t>
            </w:r>
          </w:p>
        </w:tc>
      </w:tr>
      <w:tr w:rsidR="00F17B77" w:rsidTr="00A63BE7">
        <w:trPr>
          <w:trHeight w:val="1035"/>
        </w:trPr>
        <w:tc>
          <w:tcPr>
            <w:tcW w:w="9628" w:type="dxa"/>
          </w:tcPr>
          <w:p w:rsidR="00F17B77" w:rsidRDefault="00F17B77" w:rsidP="00A63BE7">
            <w:pPr>
              <w:rPr>
                <w:b/>
              </w:rPr>
            </w:pPr>
            <w:r w:rsidRPr="00F17B77">
              <w:rPr>
                <w:b/>
              </w:rPr>
              <w:t>Levealderen stiger og børnefødselstallet falder. Hvad betyder det for befolkningen og virksomhederne?</w:t>
            </w:r>
          </w:p>
          <w:p w:rsidR="00E70074" w:rsidRPr="0042365A" w:rsidRDefault="00E70074" w:rsidP="00A63BE7">
            <w:r w:rsidRPr="0042365A">
              <w:t>Det betyder, at der bliver færre medarbejder på arbejdsmarkedet og flere dem aldre, som landet skal tilbyde økonomiskhjælp. Og derfor virksomhederne må blive bedre til at producere og sælge mere, selvom de skal have færre medar</w:t>
            </w:r>
            <w:r w:rsidR="0042365A" w:rsidRPr="0042365A">
              <w:t>bejder. Desværre kan det betyde</w:t>
            </w:r>
            <w:r w:rsidRPr="0042365A">
              <w:t xml:space="preserve">, at </w:t>
            </w:r>
            <w:r w:rsidR="0042365A" w:rsidRPr="0042365A">
              <w:t>medarbejderne få det samme løn for et hårde arbejdsstykke.</w:t>
            </w:r>
          </w:p>
        </w:tc>
      </w:tr>
      <w:tr w:rsidR="00F17B77" w:rsidTr="00A63BE7">
        <w:trPr>
          <w:trHeight w:val="1035"/>
        </w:trPr>
        <w:tc>
          <w:tcPr>
            <w:tcW w:w="9628" w:type="dxa"/>
          </w:tcPr>
          <w:p w:rsidR="00F17B77" w:rsidRDefault="00F17B77" w:rsidP="00A63BE7">
            <w:pPr>
              <w:rPr>
                <w:b/>
              </w:rPr>
            </w:pPr>
            <w:r w:rsidRPr="00F17B77">
              <w:rPr>
                <w:b/>
              </w:rPr>
              <w:lastRenderedPageBreak/>
              <w:t>Bør man få ekstra børnepenge til barn nummer tre og fire, i stedet for at man som i Danmark får et mindre beløb udbetalt, hvis man har mange børn?</w:t>
            </w:r>
          </w:p>
          <w:p w:rsidR="0042365A" w:rsidRPr="0042365A" w:rsidRDefault="0042365A" w:rsidP="00A63BE7">
            <w:bookmarkStart w:id="0" w:name="_GoBack"/>
            <w:r w:rsidRPr="0042365A">
              <w:t xml:space="preserve">Det synes jeg, det vil skub den danske økonomi frem, hvis der bliv født flere børn. Det virker godt i andre lander som fx i Polen hvor man få ca. 35% af den mindst måneds netto løn for hvert barn. </w:t>
            </w:r>
            <w:bookmarkEnd w:id="0"/>
          </w:p>
        </w:tc>
      </w:tr>
    </w:tbl>
    <w:p w:rsidR="00F17B77" w:rsidRPr="0042365A" w:rsidRDefault="00F17B77" w:rsidP="00821A59"/>
    <w:sectPr w:rsidR="00F17B77" w:rsidRPr="0042365A" w:rsidSect="00CA5C0C">
      <w:headerReference w:type="default" r:id="rId10"/>
      <w:footerReference w:type="default" r:id="rId11"/>
      <w:pgSz w:w="11906" w:h="16838"/>
      <w:pgMar w:top="1701" w:right="1134" w:bottom="1701"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171" w:rsidRDefault="00744171" w:rsidP="006764B4">
      <w:r>
        <w:separator/>
      </w:r>
    </w:p>
  </w:endnote>
  <w:endnote w:type="continuationSeparator" w:id="0">
    <w:p w:rsidR="00744171" w:rsidRDefault="00744171" w:rsidP="0067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04" w:rsidRPr="00301A87" w:rsidRDefault="00AE4904" w:rsidP="006764B4">
    <w:pPr>
      <w:pStyle w:val="Listeafsnit"/>
    </w:pPr>
    <w:r>
      <w:tab/>
    </w:r>
  </w:p>
  <w:p w:rsidR="00AE4904" w:rsidRPr="00813B2E" w:rsidRDefault="00AE4904" w:rsidP="006764B4">
    <w:pPr>
      <w:pStyle w:val="Listeafsnit"/>
    </w:pPr>
    <w:r w:rsidRPr="00813B2E">
      <w:t>Argumenter og begrund for</w:t>
    </w:r>
    <w:r>
      <w:t xml:space="preserve"> dine svar!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171" w:rsidRDefault="00744171" w:rsidP="006764B4">
      <w:r>
        <w:separator/>
      </w:r>
    </w:p>
  </w:footnote>
  <w:footnote w:type="continuationSeparator" w:id="0">
    <w:p w:rsidR="00744171" w:rsidRDefault="00744171" w:rsidP="0067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904" w:rsidRDefault="00AE4904" w:rsidP="00CA5C0C">
    <w:pPr>
      <w:pStyle w:val="Sidehoved"/>
      <w:tabs>
        <w:tab w:val="left" w:pos="7797"/>
      </w:tabs>
    </w:pPr>
    <w:r>
      <w:rPr>
        <w:noProof/>
        <w:lang w:eastAsia="da-DK"/>
      </w:rPr>
      <mc:AlternateContent>
        <mc:Choice Requires="wps">
          <w:drawing>
            <wp:anchor distT="0" distB="0" distL="114300" distR="114300" simplePos="0" relativeHeight="251659264" behindDoc="1" locked="0" layoutInCell="1" allowOverlap="1">
              <wp:simplePos x="0" y="0"/>
              <wp:positionH relativeFrom="column">
                <wp:posOffset>-795090</wp:posOffset>
              </wp:positionH>
              <wp:positionV relativeFrom="paragraph">
                <wp:posOffset>-271006</wp:posOffset>
              </wp:positionV>
              <wp:extent cx="7772400" cy="781050"/>
              <wp:effectExtent l="0" t="0" r="0" b="0"/>
              <wp:wrapNone/>
              <wp:docPr id="1" name="Rektangel 1"/>
              <wp:cNvGraphicFramePr/>
              <a:graphic xmlns:a="http://schemas.openxmlformats.org/drawingml/2006/main">
                <a:graphicData uri="http://schemas.microsoft.com/office/word/2010/wordprocessingShape">
                  <wps:wsp>
                    <wps:cNvSpPr/>
                    <wps:spPr>
                      <a:xfrm>
                        <a:off x="0" y="0"/>
                        <a:ext cx="7772400" cy="7810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519B1" id="Rektangel 1" o:spid="_x0000_s1026" style="position:absolute;margin-left:-62.6pt;margin-top:-21.35pt;width:612pt;height:6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eXlQIAAIUFAAAOAAAAZHJzL2Uyb0RvYy54bWysVN9v2yAQfp+0/wHxvtqJ0mWL6lRRqkyT&#10;qrZqO/WZYIjRMMeAxMn++h1gu11X7WHai81x3/36uLuLy2OryUE4r8BUdHJWUiIMh1qZXUW/PW4+&#10;fKLEB2ZqpsGIip6Ep5fL9+8uOrsQU2hA18IRdGL8orMVbUKwi6LwvBEt82dghUGlBNeygKLbFbVj&#10;HXpvdTEty49FB662DrjwHm+vspIuk38pBQ+3UnoRiK4o5hbS16XvNn6L5QVb7ByzjeJ9GuwfsmiZ&#10;Mhh0dHXFAiN7p/5w1SruwIMMZxzaAqRUXKQasJpJ+aqah4ZZkWpBcrwdafL/zy2/Odw5omp8O0oM&#10;a/GJ7sV3fLCd0GQS6emsXyDqwd65XvJ4jLUepWvjH6sgx0TpaaRUHAPheDmfz6ezEpnnqJt/mpTn&#10;ifPi2do6H74IaEk8VNThkyUm2eHaB4yI0AESg3nQqt4orZPgdtu1duTA8Hk3m3WJkbLJbzBtIthA&#10;NMvqeFPEynIt6RROWkScNvdCIiWY/TRlkppRjHEY58KESVY1rBY5/DkGH6PH9o0WKf3kMHqWGH/0&#10;3TsYkNnJ4Dtn2eOjqUi9PBqXf0ssG48WKTKYMBq3yoB7y4HGqvrIGT+QlKmJLG2hPmHDOMiT5C3f&#10;KHy3a+bDHXM4OvjUuA7CLX6khq6i0J8oacD9fOs+4rGjUUtJh6NYUf9jz5ygRH812OufJ7NZnN0k&#10;zM7nUxTcS832pcbs2zVgO2A/Y3bpGPFBD0fpoH3CrbGKUVHFDMfYFeXBDcI65BWBe4eL1SrBcF4t&#10;C9fmwfLoPLIa+/Lx+MSc7Zs3YNvfwDC2bPGqhzM2WhpY7QNIlRr8mdeeb5z11Dj9XorL5KWcUM/b&#10;c/kLAAD//wMAUEsDBBQABgAIAAAAIQBdgKPa4AAAAAwBAAAPAAAAZHJzL2Rvd25yZXYueG1sTI/L&#10;boMwEEX3lfoP1lTqLrGBPijFRFHUrLoqfS4dPAUUPxB2gP59J6t2N6M5unNuuVmsYROOofdOQrIW&#10;wNA1XveulfD2ul/lwEJUTivjHUr4wQCb6vKiVIX2s3vBqY4toxAXCiWhi3EoOA9Nh1aFtR/Q0e3b&#10;j1ZFWseW61HNFG4NT4W441b1jj50asBdh82xPlkJ3LyPz9NndvxKRLZPnubabj92Ul5fLdtHYBGX&#10;+AfDWZ/UoSKngz85HZiRsErS25RYmm7Se2BnRDzkVOcgIRcZ8Krk/0tUvwAAAP//AwBQSwECLQAU&#10;AAYACAAAACEAtoM4kv4AAADhAQAAEwAAAAAAAAAAAAAAAAAAAAAAW0NvbnRlbnRfVHlwZXNdLnht&#10;bFBLAQItABQABgAIAAAAIQA4/SH/1gAAAJQBAAALAAAAAAAAAAAAAAAAAC8BAABfcmVscy8ucmVs&#10;c1BLAQItABQABgAIAAAAIQDV3HeXlQIAAIUFAAAOAAAAAAAAAAAAAAAAAC4CAABkcnMvZTJvRG9j&#10;LnhtbFBLAQItABQABgAIAAAAIQBdgKPa4AAAAAwBAAAPAAAAAAAAAAAAAAAAAO8EAABkcnMvZG93&#10;bnJldi54bWxQSwUGAAAAAAQABADzAAAA/AUAAAAA&#10;" fillcolor="#ffc000" stroked="f" strokeweight="2pt"/>
          </w:pict>
        </mc:Fallback>
      </mc:AlternateContent>
    </w:r>
    <w:r>
      <w:t>VUC Lyngby</w:t>
    </w:r>
    <w:r>
      <w:tab/>
      <w:t>Samfundsfag G</w:t>
    </w:r>
    <w:r>
      <w:tab/>
      <w:t>Thomas Jakobsen</w:t>
    </w:r>
    <w:r>
      <w:tab/>
    </w:r>
    <w:r>
      <w:tab/>
    </w:r>
    <w:r>
      <w:tab/>
      <w:t>TJA@vuclyngby.dk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876"/>
    <w:multiLevelType w:val="multilevel"/>
    <w:tmpl w:val="7E0E49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AB7"/>
    <w:multiLevelType w:val="multilevel"/>
    <w:tmpl w:val="BD5033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17F9F"/>
    <w:multiLevelType w:val="hybridMultilevel"/>
    <w:tmpl w:val="2BE67F62"/>
    <w:lvl w:ilvl="0" w:tplc="78C2294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02326BA"/>
    <w:multiLevelType w:val="multilevel"/>
    <w:tmpl w:val="B9D481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E755EC"/>
    <w:multiLevelType w:val="multilevel"/>
    <w:tmpl w:val="EDC2B0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95"/>
    <w:rsid w:val="0006449F"/>
    <w:rsid w:val="00077A40"/>
    <w:rsid w:val="000B68AE"/>
    <w:rsid w:val="000D798D"/>
    <w:rsid w:val="00152658"/>
    <w:rsid w:val="0015680E"/>
    <w:rsid w:val="001951CA"/>
    <w:rsid w:val="001B53B3"/>
    <w:rsid w:val="00210076"/>
    <w:rsid w:val="002A7B18"/>
    <w:rsid w:val="002C1BF1"/>
    <w:rsid w:val="002E59EA"/>
    <w:rsid w:val="00301A87"/>
    <w:rsid w:val="00330E83"/>
    <w:rsid w:val="003F09A9"/>
    <w:rsid w:val="0042365A"/>
    <w:rsid w:val="00436287"/>
    <w:rsid w:val="00465AF8"/>
    <w:rsid w:val="004B08ED"/>
    <w:rsid w:val="004D7D7A"/>
    <w:rsid w:val="005F27BB"/>
    <w:rsid w:val="006107E4"/>
    <w:rsid w:val="0062422E"/>
    <w:rsid w:val="006764B4"/>
    <w:rsid w:val="00703636"/>
    <w:rsid w:val="00726281"/>
    <w:rsid w:val="00744171"/>
    <w:rsid w:val="007C5EA5"/>
    <w:rsid w:val="00813B2E"/>
    <w:rsid w:val="00821A59"/>
    <w:rsid w:val="00891DE2"/>
    <w:rsid w:val="008A6B48"/>
    <w:rsid w:val="008D70EB"/>
    <w:rsid w:val="00927062"/>
    <w:rsid w:val="009C399F"/>
    <w:rsid w:val="009E7CC3"/>
    <w:rsid w:val="00A0179B"/>
    <w:rsid w:val="00A63BE7"/>
    <w:rsid w:val="00AA433A"/>
    <w:rsid w:val="00AE4904"/>
    <w:rsid w:val="00AF27C3"/>
    <w:rsid w:val="00B11B8B"/>
    <w:rsid w:val="00B241AC"/>
    <w:rsid w:val="00B5717F"/>
    <w:rsid w:val="00BC6B96"/>
    <w:rsid w:val="00BF5D58"/>
    <w:rsid w:val="00C3540D"/>
    <w:rsid w:val="00C6133A"/>
    <w:rsid w:val="00C74D41"/>
    <w:rsid w:val="00CA5C0C"/>
    <w:rsid w:val="00CF06CA"/>
    <w:rsid w:val="00D21720"/>
    <w:rsid w:val="00DC0E40"/>
    <w:rsid w:val="00E70074"/>
    <w:rsid w:val="00EB1895"/>
    <w:rsid w:val="00EF642E"/>
    <w:rsid w:val="00F17B77"/>
    <w:rsid w:val="00F26AC1"/>
    <w:rsid w:val="00F4532C"/>
    <w:rsid w:val="00F56428"/>
    <w:rsid w:val="00F619B6"/>
    <w:rsid w:val="00F67A37"/>
    <w:rsid w:val="00F74A75"/>
    <w:rsid w:val="00FA6E95"/>
    <w:rsid w:val="00FF0D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56E06"/>
  <w15:docId w15:val="{51B6E351-AB35-4122-B8E2-5E70E8ED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79B"/>
    <w:pPr>
      <w:spacing w:after="120" w:line="240" w:lineRule="auto"/>
    </w:pPr>
    <w:rPr>
      <w:sz w:val="24"/>
      <w:szCs w:val="28"/>
    </w:rPr>
  </w:style>
  <w:style w:type="paragraph" w:styleId="Overskrift1">
    <w:name w:val="heading 1"/>
    <w:basedOn w:val="Normal"/>
    <w:next w:val="Normal"/>
    <w:link w:val="Overskrift1Tegn"/>
    <w:uiPriority w:val="9"/>
    <w:qFormat/>
    <w:rsid w:val="006764B4"/>
    <w:pPr>
      <w:keepNext/>
      <w:keepLines/>
      <w:spacing w:before="240"/>
      <w:outlineLvl w:val="0"/>
    </w:pPr>
    <w:rPr>
      <w:rFonts w:eastAsiaTheme="majorEastAsia" w:cstheme="majorBidi"/>
      <w:b/>
      <w:sz w:val="36"/>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6E95"/>
    <w:pPr>
      <w:ind w:left="720"/>
      <w:contextualSpacing/>
    </w:pPr>
  </w:style>
  <w:style w:type="paragraph" w:styleId="Sidehoved">
    <w:name w:val="header"/>
    <w:basedOn w:val="Normal"/>
    <w:link w:val="SidehovedTegn"/>
    <w:uiPriority w:val="99"/>
    <w:unhideWhenUsed/>
    <w:rsid w:val="00301A87"/>
    <w:pPr>
      <w:tabs>
        <w:tab w:val="center" w:pos="4819"/>
        <w:tab w:val="right" w:pos="9638"/>
      </w:tabs>
    </w:pPr>
  </w:style>
  <w:style w:type="character" w:customStyle="1" w:styleId="SidehovedTegn">
    <w:name w:val="Sidehoved Tegn"/>
    <w:basedOn w:val="Standardskrifttypeiafsnit"/>
    <w:link w:val="Sidehoved"/>
    <w:uiPriority w:val="99"/>
    <w:rsid w:val="00301A87"/>
  </w:style>
  <w:style w:type="paragraph" w:styleId="Sidefod">
    <w:name w:val="footer"/>
    <w:basedOn w:val="Normal"/>
    <w:link w:val="SidefodTegn"/>
    <w:uiPriority w:val="99"/>
    <w:unhideWhenUsed/>
    <w:rsid w:val="00301A87"/>
    <w:pPr>
      <w:tabs>
        <w:tab w:val="center" w:pos="4819"/>
        <w:tab w:val="right" w:pos="9638"/>
      </w:tabs>
    </w:pPr>
  </w:style>
  <w:style w:type="character" w:customStyle="1" w:styleId="SidefodTegn">
    <w:name w:val="Sidefod Tegn"/>
    <w:basedOn w:val="Standardskrifttypeiafsnit"/>
    <w:link w:val="Sidefod"/>
    <w:uiPriority w:val="99"/>
    <w:rsid w:val="00301A87"/>
  </w:style>
  <w:style w:type="paragraph" w:styleId="Titel">
    <w:name w:val="Title"/>
    <w:basedOn w:val="Normal"/>
    <w:next w:val="Normal"/>
    <w:link w:val="TitelTegn"/>
    <w:uiPriority w:val="10"/>
    <w:qFormat/>
    <w:rsid w:val="00813B2E"/>
    <w:pPr>
      <w:contextualSpacing/>
    </w:pPr>
    <w:rPr>
      <w:rFonts w:ascii="Arial" w:eastAsiaTheme="majorEastAsia" w:hAnsi="Arial" w:cstheme="majorBidi"/>
      <w:spacing w:val="-10"/>
      <w:kern w:val="28"/>
      <w:sz w:val="56"/>
      <w:szCs w:val="56"/>
    </w:rPr>
  </w:style>
  <w:style w:type="character" w:customStyle="1" w:styleId="TitelTegn">
    <w:name w:val="Titel Tegn"/>
    <w:basedOn w:val="Standardskrifttypeiafsnit"/>
    <w:link w:val="Titel"/>
    <w:uiPriority w:val="10"/>
    <w:rsid w:val="00813B2E"/>
    <w:rPr>
      <w:rFonts w:ascii="Arial" w:eastAsiaTheme="majorEastAsia" w:hAnsi="Arial" w:cstheme="majorBidi"/>
      <w:spacing w:val="-10"/>
      <w:kern w:val="28"/>
      <w:sz w:val="56"/>
      <w:szCs w:val="56"/>
    </w:rPr>
  </w:style>
  <w:style w:type="table" w:styleId="Tabel-Gitter">
    <w:name w:val="Table Grid"/>
    <w:basedOn w:val="Tabel-Normal"/>
    <w:uiPriority w:val="59"/>
    <w:rsid w:val="0081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764B4"/>
    <w:rPr>
      <w:rFonts w:eastAsiaTheme="majorEastAsia" w:cstheme="majorBidi"/>
      <w:sz w:val="36"/>
      <w:szCs w:val="32"/>
    </w:rPr>
  </w:style>
  <w:style w:type="paragraph" w:styleId="Ingenafstand">
    <w:name w:val="No Spacing"/>
    <w:uiPriority w:val="1"/>
    <w:qFormat/>
    <w:rsid w:val="00927062"/>
    <w:pPr>
      <w:spacing w:after="0" w:line="240" w:lineRule="auto"/>
    </w:pPr>
    <w:rPr>
      <w:sz w:val="24"/>
      <w:szCs w:val="28"/>
    </w:rPr>
  </w:style>
  <w:style w:type="character" w:styleId="Hyperlink">
    <w:name w:val="Hyperlink"/>
    <w:basedOn w:val="Standardskrifttypeiafsnit"/>
    <w:uiPriority w:val="99"/>
    <w:unhideWhenUsed/>
    <w:rsid w:val="00927062"/>
    <w:rPr>
      <w:color w:val="0000FF" w:themeColor="hyperlink"/>
      <w:u w:val="single"/>
    </w:rPr>
  </w:style>
  <w:style w:type="character" w:customStyle="1" w:styleId="glossary-term">
    <w:name w:val="glossary-term"/>
    <w:basedOn w:val="Standardskrifttypeiafsnit"/>
    <w:rsid w:val="008A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5803">
      <w:bodyDiv w:val="1"/>
      <w:marLeft w:val="0"/>
      <w:marRight w:val="0"/>
      <w:marTop w:val="0"/>
      <w:marBottom w:val="0"/>
      <w:divBdr>
        <w:top w:val="none" w:sz="0" w:space="0" w:color="auto"/>
        <w:left w:val="none" w:sz="0" w:space="0" w:color="auto"/>
        <w:bottom w:val="none" w:sz="0" w:space="0" w:color="auto"/>
        <w:right w:val="none" w:sz="0" w:space="0" w:color="auto"/>
      </w:divBdr>
    </w:div>
    <w:div w:id="943653239">
      <w:bodyDiv w:val="1"/>
      <w:marLeft w:val="0"/>
      <w:marRight w:val="0"/>
      <w:marTop w:val="0"/>
      <w:marBottom w:val="0"/>
      <w:divBdr>
        <w:top w:val="none" w:sz="0" w:space="0" w:color="auto"/>
        <w:left w:val="none" w:sz="0" w:space="0" w:color="auto"/>
        <w:bottom w:val="none" w:sz="0" w:space="0" w:color="auto"/>
        <w:right w:val="none" w:sz="0" w:space="0" w:color="auto"/>
      </w:divBdr>
    </w:div>
    <w:div w:id="1374618924">
      <w:bodyDiv w:val="1"/>
      <w:marLeft w:val="0"/>
      <w:marRight w:val="0"/>
      <w:marTop w:val="0"/>
      <w:marBottom w:val="0"/>
      <w:divBdr>
        <w:top w:val="none" w:sz="0" w:space="0" w:color="auto"/>
        <w:left w:val="none" w:sz="0" w:space="0" w:color="auto"/>
        <w:bottom w:val="none" w:sz="0" w:space="0" w:color="auto"/>
        <w:right w:val="none" w:sz="0" w:space="0" w:color="auto"/>
      </w:divBdr>
    </w:div>
    <w:div w:id="151121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3738</TotalTime>
  <Pages>4</Pages>
  <Words>691</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Firat Özel</dc:creator>
  <cp:lastModifiedBy>Mariusz Matyja</cp:lastModifiedBy>
  <cp:revision>5</cp:revision>
  <cp:lastPrinted>2013-09-03T11:11:00Z</cp:lastPrinted>
  <dcterms:created xsi:type="dcterms:W3CDTF">2018-10-24T11:41:00Z</dcterms:created>
  <dcterms:modified xsi:type="dcterms:W3CDTF">2018-11-04T20:02:00Z</dcterms:modified>
</cp:coreProperties>
</file>