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Interview Prep: Telecom Retail Store Performance Analysis (SQL)</w:t>
      </w:r>
    </w:p>
    <w:p>
      <w:pPr>
        <w:spacing w:after="300"/>
      </w:pPr>
      <w:r>
        <w:rPr>
          <w:color w:val="555555"/>
        </w:rPr>
        <w:t xml:space="preserve">Mirjalil Mirfozilov</w:t>
      </w:r>
    </w:p>
    <w:p>
      <w:pPr>
        <w:spacing w:after="160"/>
      </w:pPr>
      <w:r>
        <w:rPr>
          <w:i/>
          <w:iCs/>
          <w:color w:val="555555"/>
        </w:rPr>
        <w:t xml:space="preserve">How to use this document: read through once, then cover the answers and quiz yourself out loud. The goal isn't to memorize these words — it's to be able to explain the reasoning in your own voice, since a follow-up question will expose a memorized answer fast.</w:t>
      </w:r>
    </w:p>
    <w:p>
      <w:pPr>
        <w:pStyle w:val="Heading1"/>
        <w:spacing w:after="160" w:before="320"/>
      </w:pPr>
      <w:r>
        <w:t xml:space="preserve">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EDF2F7" w:val="clear"/>
            <w:tcMar>
              <w:top w:type="dxa" w:w="100"/>
              <w:left w:type="dxa" w:w="120"/>
              <w:bottom w:type="dxa" w:w="100"/>
              <w:right w:type="dxa" w:w="120"/>
            </w:tcMar>
          </w:tcPr>
          <w:p>
            <w:r>
              <w:rPr>
                <w:b/>
                <w:bCs/>
              </w:rPr>
              <w:t xml:space="preserve">Project</w:t>
            </w:r>
          </w:p>
        </w:tc>
        <w:tc>
          <w:tcPr>
            <w:tcW w:type="dxa" w:w="6660"/>
            <w:tcMar>
              <w:top w:type="dxa" w:w="100"/>
              <w:left w:type="dxa" w:w="120"/>
              <w:bottom w:type="dxa" w:w="100"/>
              <w:right w:type="dxa" w:w="120"/>
            </w:tcMar>
          </w:tcPr>
          <w:p>
            <w:r>
              <w:t xml:space="preserve">Telecom Retail Store Performance Analysis (SQL)</w:t>
            </w:r>
          </w:p>
        </w:tc>
      </w:tr>
      <w:tr>
        <w:tc>
          <w:tcPr>
            <w:tcW w:type="dxa" w:w="2700"/>
            <w:shd w:fill="EDF2F7" w:val="clear"/>
            <w:tcMar>
              <w:top w:type="dxa" w:w="100"/>
              <w:left w:type="dxa" w:w="120"/>
              <w:bottom w:type="dxa" w:w="100"/>
              <w:right w:type="dxa" w:w="120"/>
            </w:tcMar>
          </w:tcPr>
          <w:p>
            <w:r>
              <w:rPr>
                <w:b/>
                <w:bCs/>
              </w:rPr>
              <w:t xml:space="preserve">Database engine</w:t>
            </w:r>
          </w:p>
        </w:tc>
        <w:tc>
          <w:tcPr>
            <w:tcW w:type="dxa" w:w="6660"/>
            <w:tcMar>
              <w:top w:type="dxa" w:w="100"/>
              <w:left w:type="dxa" w:w="120"/>
              <w:bottom w:type="dxa" w:w="100"/>
              <w:right w:type="dxa" w:w="120"/>
            </w:tcMar>
          </w:tcPr>
          <w:p>
            <w:r>
              <w:t xml:space="preserve">MySQL 8.0</w:t>
            </w:r>
          </w:p>
        </w:tc>
      </w:tr>
      <w:tr>
        <w:tc>
          <w:tcPr>
            <w:tcW w:type="dxa" w:w="2700"/>
            <w:shd w:fill="EDF2F7" w:val="clear"/>
            <w:tcMar>
              <w:top w:type="dxa" w:w="100"/>
              <w:left w:type="dxa" w:w="120"/>
              <w:bottom w:type="dxa" w:w="100"/>
              <w:right w:type="dxa" w:w="120"/>
            </w:tcMar>
          </w:tcPr>
          <w:p>
            <w:r>
              <w:rPr>
                <w:b/>
                <w:bCs/>
              </w:rPr>
              <w:t xml:space="preserve">Tables</w:t>
            </w:r>
          </w:p>
        </w:tc>
        <w:tc>
          <w:tcPr>
            <w:tcW w:type="dxa" w:w="6660"/>
            <w:tcMar>
              <w:top w:type="dxa" w:w="100"/>
              <w:left w:type="dxa" w:w="120"/>
              <w:bottom w:type="dxa" w:w="100"/>
              <w:right w:type="dxa" w:w="120"/>
            </w:tcMar>
          </w:tcPr>
          <w:p>
            <w:r>
              <w:t xml:space="preserve">stores, employees, customers, plans, transactions</w:t>
            </w:r>
          </w:p>
        </w:tc>
      </w:tr>
      <w:tr>
        <w:tc>
          <w:tcPr>
            <w:tcW w:type="dxa" w:w="2700"/>
            <w:shd w:fill="EDF2F7" w:val="clear"/>
            <w:tcMar>
              <w:top w:type="dxa" w:w="100"/>
              <w:left w:type="dxa" w:w="120"/>
              <w:bottom w:type="dxa" w:w="100"/>
              <w:right w:type="dxa" w:w="120"/>
            </w:tcMar>
          </w:tcPr>
          <w:p>
            <w:r>
              <w:rPr>
                <w:b/>
                <w:bCs/>
              </w:rPr>
              <w:t xml:space="preserve">Scale</w:t>
            </w:r>
          </w:p>
        </w:tc>
        <w:tc>
          <w:tcPr>
            <w:tcW w:type="dxa" w:w="6660"/>
            <w:tcMar>
              <w:top w:type="dxa" w:w="100"/>
              <w:left w:type="dxa" w:w="120"/>
              <w:bottom w:type="dxa" w:w="100"/>
              <w:right w:type="dxa" w:w="120"/>
            </w:tcMar>
          </w:tcPr>
          <w:p>
            <w:r>
              <w:t xml:space="preserve">18 stores, 50 employees, 2,600 customers, 10,540 transactions (18 months)</w:t>
            </w:r>
          </w:p>
        </w:tc>
      </w:tr>
      <w:tr>
        <w:tc>
          <w:tcPr>
            <w:tcW w:type="dxa" w:w="2700"/>
            <w:shd w:fill="EDF2F7" w:val="clear"/>
            <w:tcMar>
              <w:top w:type="dxa" w:w="100"/>
              <w:left w:type="dxa" w:w="120"/>
              <w:bottom w:type="dxa" w:w="100"/>
              <w:right w:type="dxa" w:w="120"/>
            </w:tcMar>
          </w:tcPr>
          <w:p>
            <w:r>
              <w:rPr>
                <w:b/>
                <w:bCs/>
              </w:rPr>
              <w:t xml:space="preserve">Core techniques</w:t>
            </w:r>
          </w:p>
        </w:tc>
        <w:tc>
          <w:tcPr>
            <w:tcW w:type="dxa" w:w="6660"/>
            <w:tcMar>
              <w:top w:type="dxa" w:w="100"/>
              <w:left w:type="dxa" w:w="120"/>
              <w:bottom w:type="dxa" w:w="100"/>
              <w:right w:type="dxa" w:w="120"/>
            </w:tcMar>
          </w:tcPr>
          <w:p>
            <w:r>
              <w:t xml:space="preserve">CTEs, window functions (RANK, DENSE_RANK, ROW_NUMBER, LAG, running totals), subqueries, views, CASE segmentation</w:t>
            </w:r>
          </w:p>
        </w:tc>
      </w:tr>
      <w:tr>
        <w:tc>
          <w:tcPr>
            <w:tcW w:type="dxa" w:w="2700"/>
            <w:shd w:fill="EDF2F7" w:val="clear"/>
            <w:tcMar>
              <w:top w:type="dxa" w:w="100"/>
              <w:left w:type="dxa" w:w="120"/>
              <w:bottom w:type="dxa" w:w="100"/>
              <w:right w:type="dxa" w:w="120"/>
            </w:tcMar>
          </w:tcPr>
          <w:p>
            <w:r>
              <w:rPr>
                <w:b/>
                <w:bCs/>
              </w:rPr>
              <w:t xml:space="preserve">Data quality work</w:t>
            </w:r>
          </w:p>
        </w:tc>
        <w:tc>
          <w:tcPr>
            <w:tcW w:type="dxa" w:w="6660"/>
            <w:tcMar>
              <w:top w:type="dxa" w:w="100"/>
              <w:left w:type="dxa" w:w="120"/>
              <w:bottom w:type="dxa" w:w="100"/>
              <w:right w:type="dxa" w:w="120"/>
            </w:tcMar>
          </w:tcPr>
          <w:p>
            <w:r>
              <w:t xml:space="preserve">Duplicate detection, NULL handling on 3 nullable columns, Completed/Refunded/Voided filtering</w:t>
            </w:r>
          </w:p>
        </w:tc>
      </w:tr>
    </w:tbl>
    <w:p>
      <w:pPr>
        <w:pStyle w:val="Heading1"/>
        <w:spacing w:after="160" w:before="320"/>
      </w:pPr>
      <w:r>
        <w:t xml:space="preserve">A. Project Walkthrough &amp; Design Decisions</w:t>
      </w:r>
    </w:p>
    <w:p>
      <w:pPr>
        <w:spacing w:after="60" w:before="200"/>
      </w:pPr>
      <w:r>
        <w:rPr>
          <w:b/>
          <w:bCs/>
          <w:color w:val="2B6CB0"/>
        </w:rPr>
        <w:t xml:space="preserve">Q1. </w:t>
      </w:r>
      <w:r>
        <w:rPr>
          <w:b/>
          <w:bCs/>
        </w:rPr>
        <w:t xml:space="preserve">Walk me through this project in a minute.</w:t>
      </w:r>
    </w:p>
    <w:p>
      <w:pPr>
        <w:spacing w:after="40"/>
      </w:pPr>
      <w:r>
        <w:rPr>
          <w:b/>
          <w:bCs/>
          <w:color w:val="555555"/>
        </w:rPr>
        <w:t xml:space="preserve">A: </w:t>
      </w:r>
      <w:r>
        <w:t xml:space="preserve">It's a SQL analysis of a prepaid wireless retail chain modeled on the company I actually work for — 18 stores across three regions, 50 employees, 2,600 customers, and about 10,500 transactions covering activations, upgrades, plan changes, accessory sales, and recurring bill payments. I designed the schema, loaded the data into MySQL, cleaned it, and wrote a set of queries that answer the questions a district manager would actually ask: which stores and reps are over- or under-performing, how revenue is trending month to month, and which plans and customers drive the most value.</w:t>
      </w:r>
    </w:p>
    <w:p>
      <w:pPr>
        <w:spacing w:after="60" w:before="200"/>
      </w:pPr>
      <w:r>
        <w:rPr>
          <w:b/>
          <w:bCs/>
          <w:color w:val="2B6CB0"/>
        </w:rPr>
        <w:t xml:space="preserve">Q2. </w:t>
      </w:r>
      <w:r>
        <w:rPr>
          <w:b/>
          <w:bCs/>
        </w:rPr>
        <w:t xml:space="preserve">Why did you design the schema with five separate tables instead of one flat table?</w:t>
      </w:r>
    </w:p>
    <w:p>
      <w:pPr>
        <w:spacing w:after="40"/>
      </w:pPr>
      <w:r>
        <w:rPr>
          <w:b/>
          <w:bCs/>
          <w:color w:val="555555"/>
        </w:rPr>
        <w:t xml:space="preserve">A: </w:t>
      </w:r>
      <w:r>
        <w:t xml:space="preserve">Normalization. If store name, region, and rep name were repeated on every one of 10,540 transaction rows, updating a store's region would mean rewriting thousands of rows and risking inconsistent copies. Keeping stores, employees, customers, and plans as separate reference tables, and transactions as a fact table that points to them by foreign key, means each fact is stored once and every table stays consistent.</w:t>
      </w:r>
    </w:p>
    <w:p>
      <w:pPr>
        <w:spacing w:after="60" w:before="200"/>
      </w:pPr>
      <w:r>
        <w:rPr>
          <w:b/>
          <w:bCs/>
          <w:color w:val="2B6CB0"/>
        </w:rPr>
        <w:t xml:space="preserve">Q3. </w:t>
      </w:r>
      <w:r>
        <w:rPr>
          <w:b/>
          <w:bCs/>
        </w:rPr>
        <w:t xml:space="preserve">Why does transactions.employee_id and transactions.plan_id allow NULL?</w:t>
      </w:r>
    </w:p>
    <w:p>
      <w:pPr>
        <w:spacing w:after="40"/>
      </w:pPr>
      <w:r>
        <w:rPr>
          <w:b/>
          <w:bCs/>
          <w:color w:val="555555"/>
        </w:rPr>
        <w:t xml:space="preserve">A: </w:t>
      </w:r>
      <w:r>
        <w:t xml:space="preserve">Because both are legitimately not applicable sometimes: employee_id is NULL for self-service or kiosk sales where no rep was involved, and plan_id is NULL for accessory-only sales where there's no plan attached. NULL is the correct way to represent 'not applicable' — using a placeholder value like 0 would silently corrupt joins and aggregates.</w:t>
      </w:r>
    </w:p>
    <w:p>
      <w:pPr>
        <w:spacing w:after="60" w:before="200"/>
      </w:pPr>
      <w:r>
        <w:rPr>
          <w:b/>
          <w:bCs/>
          <w:color w:val="2B6CB0"/>
        </w:rPr>
        <w:t xml:space="preserve">Q4. </w:t>
      </w:r>
      <w:r>
        <w:rPr>
          <w:b/>
          <w:bCs/>
        </w:rPr>
        <w:t xml:space="preserve">Why model this around a wireless retail chain specifically?</w:t>
      </w:r>
    </w:p>
    <w:p>
      <w:pPr>
        <w:spacing w:after="40"/>
      </w:pPr>
      <w:r>
        <w:rPr>
          <w:b/>
          <w:bCs/>
          <w:color w:val="555555"/>
        </w:rPr>
        <w:t xml:space="preserve">A: </w:t>
      </w:r>
      <w:r>
        <w:t xml:space="preserve">It mirrors the store, customer, and plan data I already work with professionally, so I can speak to the business logic concretely instead of describing a generic textbook dataset. It's also a realistic example of a transactional retail structure — a fact table surrounded by dimension tables — that shows up constantly in analyst roles.</w:t>
      </w:r>
    </w:p>
    <w:p>
      <w:pPr>
        <w:spacing w:after="60" w:before="200"/>
      </w:pPr>
      <w:r>
        <w:rPr>
          <w:b/>
          <w:bCs/>
          <w:color w:val="2B6CB0"/>
        </w:rPr>
        <w:t xml:space="preserve">Q5. </w:t>
      </w:r>
      <w:r>
        <w:rPr>
          <w:b/>
          <w:bCs/>
        </w:rPr>
        <w:t xml:space="preserve">What indexes did you add, and why those specific ones?</w:t>
      </w:r>
    </w:p>
    <w:p>
      <w:pPr>
        <w:spacing w:after="40"/>
      </w:pPr>
      <w:r>
        <w:rPr>
          <w:b/>
          <w:bCs/>
          <w:color w:val="555555"/>
        </w:rPr>
        <w:t xml:space="preserve">A: </w:t>
      </w:r>
      <w:r>
        <w:t xml:space="preserve">An index on (store_id, transaction_date), since almost every analysis query filters or groups by store and by date range; and separate indexes on customer_id and employee_id, since those columns are joined on constantly. I indexed based on the actual WHERE/JOIN/GROUP BY patterns in my queries rather than indexing every column indiscriminately, which would slow down writes for no read benefit.</w:t>
      </w:r>
    </w:p>
    <w:p>
      <w:pPr>
        <w:spacing w:after="60" w:before="200"/>
      </w:pPr>
      <w:r>
        <w:rPr>
          <w:b/>
          <w:bCs/>
          <w:color w:val="2B6CB0"/>
        </w:rPr>
        <w:t xml:space="preserve">Q6. </w:t>
      </w:r>
      <w:r>
        <w:rPr>
          <w:b/>
          <w:bCs/>
        </w:rPr>
        <w:t xml:space="preserve">How did you decide what counts as revenue versus what to exclude?</w:t>
      </w:r>
    </w:p>
    <w:p>
      <w:pPr>
        <w:spacing w:after="40"/>
      </w:pPr>
      <w:r>
        <w:rPr>
          <w:b/>
          <w:bCs/>
          <w:color w:val="555555"/>
        </w:rPr>
        <w:t xml:space="preserve">A: </w:t>
      </w:r>
      <w:r>
        <w:t xml:space="preserve">Every transaction has a status of Completed, Refunded, or Voided. Only Completed transactions count toward revenue in my analysis — a Refunded row is a reversal of money that came back out, and a Voided row never actually happened, so including either would overstate real revenue.</w:t>
      </w:r>
    </w:p>
    <w:p>
      <w:pPr>
        <w:pStyle w:val="Heading1"/>
        <w:spacing w:after="160" w:before="320"/>
      </w:pPr>
      <w:r>
        <w:t xml:space="preserve">B. SQL Techniques Used</w:t>
      </w:r>
    </w:p>
    <w:p>
      <w:pPr>
        <w:spacing w:after="60" w:before="200"/>
      </w:pPr>
      <w:r>
        <w:rPr>
          <w:b/>
          <w:bCs/>
          <w:color w:val="2B6CB0"/>
        </w:rPr>
        <w:t xml:space="preserve">Q7. </w:t>
      </w:r>
      <w:r>
        <w:rPr>
          <w:b/>
          <w:bCs/>
        </w:rPr>
        <w:t xml:space="preserve">What's a CTE, and why use one instead of a subquery?</w:t>
      </w:r>
    </w:p>
    <w:p>
      <w:pPr>
        <w:spacing w:after="40"/>
      </w:pPr>
      <w:r>
        <w:rPr>
          <w:b/>
          <w:bCs/>
          <w:color w:val="555555"/>
        </w:rPr>
        <w:t xml:space="preserve">A: </w:t>
      </w:r>
      <w:r>
        <w:t xml:space="preserve">A CTE (the WITH clause) names a temporary result set you can reference later in the query, which makes multi-step logic readable top-to-bottom instead of nesting subqueries three levels deep. I used one, for example, to first calculate each store's total revenue, then rank and compare it to its region's average in a second step that reads clearly against the first.</w:t>
      </w:r>
    </w:p>
    <w:p>
      <w:pPr>
        <w:spacing w:after="60" w:before="200"/>
      </w:pPr>
      <w:r>
        <w:rPr>
          <w:b/>
          <w:bCs/>
          <w:color w:val="2B6CB0"/>
        </w:rPr>
        <w:t xml:space="preserve">Q8. </w:t>
      </w:r>
      <w:r>
        <w:rPr>
          <w:b/>
          <w:bCs/>
        </w:rPr>
        <w:t xml:space="preserve">Explain RANK(), DENSE_RANK(), and ROW_NUMBER() — where did you use each?</w:t>
      </w:r>
    </w:p>
    <w:p>
      <w:pPr>
        <w:spacing w:after="40"/>
      </w:pPr>
      <w:r>
        <w:rPr>
          <w:b/>
          <w:bCs/>
          <w:color w:val="555555"/>
        </w:rPr>
        <w:t xml:space="preserve">A: </w:t>
      </w:r>
      <w:r>
        <w:t xml:space="preserve">RANK() leaves a gap after a tie (1, 1, 3); DENSE_RANK() doesn't (1, 1, 2); ROW_NUMBER() always assigns a unique number even when values tie. I used RANK() for the store leaderboard, since two tied stores should genuinely share a rank; DENSE_RANK() for a rep's rank within their own store; and ROW_NUMBER() to pick exactly one 'top rep per store' row, since I needed a single winner even in a tie.</w:t>
      </w:r>
    </w:p>
    <w:p>
      <w:pPr>
        <w:spacing w:after="60" w:before="200"/>
      </w:pPr>
      <w:r>
        <w:rPr>
          <w:b/>
          <w:bCs/>
          <w:color w:val="2B6CB0"/>
        </w:rPr>
        <w:t xml:space="preserve">Q9. </w:t>
      </w:r>
      <w:r>
        <w:rPr>
          <w:b/>
          <w:bCs/>
        </w:rPr>
        <w:t xml:space="preserve">How does the running-total query work?</w:t>
      </w:r>
    </w:p>
    <w:p>
      <w:pPr>
        <w:spacing w:after="40"/>
      </w:pPr>
      <w:r>
        <w:rPr>
          <w:b/>
          <w:bCs/>
          <w:color w:val="555555"/>
        </w:rPr>
        <w:t xml:space="preserve">A: </w:t>
      </w:r>
      <w:r>
        <w:t xml:space="preserve">SUM(monthly_revenue) OVER (PARTITION BY store_id ORDER BY month ROWS BETWEEN UNBOUNDED PRECEDING AND CURRENT ROW) defines a window that, for each row, sums every row from the start of that store's partition up through the current month — giving a cumulative revenue figure without a self-join.</w:t>
      </w:r>
    </w:p>
    <w:p>
      <w:pPr>
        <w:spacing w:after="60" w:before="200"/>
      </w:pPr>
      <w:r>
        <w:rPr>
          <w:b/>
          <w:bCs/>
          <w:color w:val="2B6CB0"/>
        </w:rPr>
        <w:t xml:space="preserve">Q10. </w:t>
      </w:r>
      <w:r>
        <w:rPr>
          <w:b/>
          <w:bCs/>
        </w:rPr>
        <w:t xml:space="preserve">What does LAG() do, and how did you use it for month-over-month growth?</w:t>
      </w:r>
    </w:p>
    <w:p>
      <w:pPr>
        <w:spacing w:after="40"/>
      </w:pPr>
      <w:r>
        <w:rPr>
          <w:b/>
          <w:bCs/>
          <w:color w:val="555555"/>
        </w:rPr>
        <w:t xml:space="preserve">A: </w:t>
      </w:r>
      <w:r>
        <w:t xml:space="preserve">LAG(revenue) OVER (ORDER BY month) pulls the previous row's value into the current row without a self-join. I used it to compute (this month − last month) / last month as a percentage, and the first month in the series correctly comes back NULL since there's no prior month to compare against.</w:t>
      </w:r>
    </w:p>
    <w:p>
      <w:pPr>
        <w:spacing w:after="60" w:before="200"/>
      </w:pPr>
      <w:r>
        <w:rPr>
          <w:b/>
          <w:bCs/>
          <w:color w:val="2B6CB0"/>
        </w:rPr>
        <w:t xml:space="preserve">Q11. </w:t>
      </w:r>
      <w:r>
        <w:rPr>
          <w:b/>
          <w:bCs/>
        </w:rPr>
        <w:t xml:space="preserve">Why NOT EXISTS instead of NOT IN to find inactive reps?</w:t>
      </w:r>
    </w:p>
    <w:p>
      <w:pPr>
        <w:spacing w:after="40"/>
      </w:pPr>
      <w:r>
        <w:rPr>
          <w:b/>
          <w:bCs/>
          <w:color w:val="555555"/>
        </w:rPr>
        <w:t xml:space="preserve">A: </w:t>
      </w:r>
      <w:r>
        <w:t xml:space="preserve">NOT IN silently breaks if the subquery it's checking against can return a NULL — the whole comparison becomes unknown and rows you expected get filtered out unexpectedly. NOT EXISTS is NULL-safe and MySQL can stop checking as soon as it finds one match, so it's both more correct and generally faster.</w:t>
      </w:r>
    </w:p>
    <w:p>
      <w:pPr>
        <w:spacing w:after="60" w:before="200"/>
      </w:pPr>
      <w:r>
        <w:rPr>
          <w:b/>
          <w:bCs/>
          <w:color w:val="2B6CB0"/>
        </w:rPr>
        <w:t xml:space="preserve">Q12. </w:t>
      </w:r>
      <w:r>
        <w:rPr>
          <w:b/>
          <w:bCs/>
        </w:rPr>
        <w:t xml:space="preserve">What's the purpose of the view you created, v_transactions_clean?</w:t>
      </w:r>
    </w:p>
    <w:p>
      <w:pPr>
        <w:spacing w:after="40"/>
      </w:pPr>
      <w:r>
        <w:rPr>
          <w:b/>
          <w:bCs/>
          <w:color w:val="555555"/>
        </w:rPr>
        <w:t xml:space="preserve">A: </w:t>
      </w:r>
      <w:r>
        <w:t xml:space="preserve">It centralizes the 'remove duplicates, keep Completed only' logic in one place. Every other query in the project builds on that view instead of repeating the same window-function deduplication and status filter ten separate times — one definition of 'clean' to audit and maintain instead of ten chances for it to drift.</w:t>
      </w:r>
    </w:p>
    <w:p>
      <w:pPr>
        <w:spacing w:after="60" w:before="200"/>
      </w:pPr>
      <w:r>
        <w:rPr>
          <w:b/>
          <w:bCs/>
          <w:color w:val="2B6CB0"/>
        </w:rPr>
        <w:t xml:space="preserve">Q13. </w:t>
      </w:r>
      <w:r>
        <w:rPr>
          <w:b/>
          <w:bCs/>
        </w:rPr>
        <w:t xml:space="preserve">What's a window function, in plain terms, and how does it differ from GROUP BY?</w:t>
      </w:r>
    </w:p>
    <w:p>
      <w:pPr>
        <w:spacing w:after="40"/>
      </w:pPr>
      <w:r>
        <w:rPr>
          <w:b/>
          <w:bCs/>
          <w:color w:val="555555"/>
        </w:rPr>
        <w:t xml:space="preserve">A: </w:t>
      </w:r>
      <w:r>
        <w:t xml:space="preserve">GROUP BY collapses many rows into one row per group. A window function computes something — a rank, a running total, a lag — per row while still returning every individual row, using OVER (PARTITION BY … ORDER BY …) to define what 'window' of rows each calculation can see.</w:t>
      </w:r>
    </w:p>
    <w:p>
      <w:pPr>
        <w:spacing w:after="60" w:before="200"/>
      </w:pPr>
      <w:r>
        <w:rPr>
          <w:b/>
          <w:bCs/>
          <w:color w:val="2B6CB0"/>
        </w:rPr>
        <w:t xml:space="preserve">Q14. </w:t>
      </w:r>
      <w:r>
        <w:rPr>
          <w:b/>
          <w:bCs/>
        </w:rPr>
        <w:t xml:space="preserve">Walk me through the duplicate-detection query.</w:t>
      </w:r>
    </w:p>
    <w:p>
      <w:pPr>
        <w:spacing w:after="40"/>
      </w:pPr>
      <w:r>
        <w:rPr>
          <w:b/>
          <w:bCs/>
          <w:color w:val="555555"/>
        </w:rPr>
        <w:t xml:space="preserve">A: </w:t>
      </w:r>
      <w:r>
        <w:t xml:space="preserve">I GROUP BY every business column on the transaction — store, employee, customer, plan, date, type, status, amount — everything except the primary key — and HAVING COUNT(*) &gt; 1. If two rows are identical across every column that describes the actual event, they have to be the same sale logged twice. GROUP_CONCAT lists the specific transaction_ids involved so you can go inspect them directly.</w:t>
      </w:r>
    </w:p>
    <w:p>
      <w:pPr>
        <w:pStyle w:val="Heading1"/>
        <w:spacing w:after="160" w:before="320"/>
      </w:pPr>
      <w:r>
        <w:t xml:space="preserve">C. Data Quality &amp; Cleaning</w:t>
      </w:r>
    </w:p>
    <w:p>
      <w:pPr>
        <w:spacing w:after="60" w:before="200"/>
      </w:pPr>
      <w:r>
        <w:rPr>
          <w:b/>
          <w:bCs/>
          <w:color w:val="2B6CB0"/>
        </w:rPr>
        <w:t xml:space="preserve">Q15. </w:t>
      </w:r>
      <w:r>
        <w:rPr>
          <w:b/>
          <w:bCs/>
        </w:rPr>
        <w:t xml:space="preserve">What data quality issues did you find, and how significant were they?</w:t>
      </w:r>
    </w:p>
    <w:p>
      <w:pPr>
        <w:spacing w:after="40"/>
      </w:pPr>
      <w:r>
        <w:rPr>
          <w:b/>
          <w:bCs/>
          <w:color w:val="555555"/>
        </w:rPr>
        <w:t xml:space="preserve">A: </w:t>
      </w:r>
      <w:r>
        <w:t xml:space="preserve">40 duplicate transactions out of 10,540 (about 0.4%), consistent with a point-of-sale double-submit; 515 self-service transactions with no employee attached and 1,442 accessory-only sales with no plan attached (both expected, not errors); and 79 customers, or 3.0% of the customer base, missing a state.</w:t>
      </w:r>
    </w:p>
    <w:p>
      <w:pPr>
        <w:spacing w:after="60" w:before="200"/>
      </w:pPr>
      <w:r>
        <w:rPr>
          <w:b/>
          <w:bCs/>
          <w:color w:val="2B6CB0"/>
        </w:rPr>
        <w:t xml:space="preserve">Q16. </w:t>
      </w:r>
      <w:r>
        <w:rPr>
          <w:b/>
          <w:bCs/>
        </w:rPr>
        <w:t xml:space="preserve">Why not just drop every row with a NULL in it?</w:t>
      </w:r>
    </w:p>
    <w:p>
      <w:pPr>
        <w:spacing w:after="40"/>
      </w:pPr>
      <w:r>
        <w:rPr>
          <w:b/>
          <w:bCs/>
          <w:color w:val="555555"/>
        </w:rPr>
        <w:t xml:space="preserve">A: </w:t>
      </w:r>
      <w:r>
        <w:t xml:space="preserve">Because NULL means something different in each column. A NULL employee_id is a legitimate self-service sale — dropping those rows would silently delete real revenue from the analysis. You have to reason about what NULL represents in each specific column before deciding whether to filter it, leave it, or flag it separately.</w:t>
      </w:r>
    </w:p>
    <w:p>
      <w:pPr>
        <w:spacing w:after="60" w:before="200"/>
      </w:pPr>
      <w:r>
        <w:rPr>
          <w:b/>
          <w:bCs/>
          <w:color w:val="2B6CB0"/>
        </w:rPr>
        <w:t xml:space="preserve">Q17. </w:t>
      </w:r>
      <w:r>
        <w:rPr>
          <w:b/>
          <w:bCs/>
        </w:rPr>
        <w:t xml:space="preserve">If you found 40 duplicate transactions in a real production database, what would you actually do about it beyond reporting it?</w:t>
      </w:r>
    </w:p>
    <w:p>
      <w:pPr>
        <w:spacing w:after="40"/>
      </w:pPr>
      <w:r>
        <w:rPr>
          <w:b/>
          <w:bCs/>
          <w:color w:val="555555"/>
        </w:rPr>
        <w:t xml:space="preserve">A: </w:t>
      </w:r>
      <w:r>
        <w:t xml:space="preserve">Flag it to engineering as a likely retry or double-submit bug at the point-of-sale or API layer, work with the business to decide whether the duplicate copies should be voided or represent genuinely separate charges, and push for a uniqueness constraint or idempotency key upstream so the same issue can't keep recurring — a SQL cleanup at read time treats the symptom, not the cause.</w:t>
      </w:r>
    </w:p>
    <w:p>
      <w:pPr>
        <w:spacing w:after="60" w:before="200"/>
      </w:pPr>
      <w:r>
        <w:rPr>
          <w:b/>
          <w:bCs/>
          <w:color w:val="2B6CB0"/>
        </w:rPr>
        <w:t xml:space="preserve">Q18. </w:t>
      </w:r>
      <w:r>
        <w:rPr>
          <w:b/>
          <w:bCs/>
        </w:rPr>
        <w:t xml:space="preserve">How would you validate that your cleaning didn't accidentally remove real data?</w:t>
      </w:r>
    </w:p>
    <w:p>
      <w:pPr>
        <w:spacing w:after="40"/>
      </w:pPr>
      <w:r>
        <w:rPr>
          <w:b/>
          <w:bCs/>
          <w:color w:val="555555"/>
        </w:rPr>
        <w:t xml:space="preserve">A: </w:t>
      </w:r>
      <w:r>
        <w:t xml:space="preserve">I compared row counts before and after each step — 10,540 raw transactions in, exactly 40 flagged as duplicates, and the clean view excludes only Refunded and Voided rows, which are identifiable by status rather than guessed at. I also spot-checked a handful of individual transaction_ids against the raw table to confirm the logic behaved the way I expected.</w:t>
      </w:r>
    </w:p>
    <w:p>
      <w:pPr>
        <w:pStyle w:val="Heading1"/>
        <w:spacing w:after="160" w:before="320"/>
      </w:pPr>
      <w:r>
        <w:t xml:space="preserve">D. Business Insights &amp; Communicating Results</w:t>
      </w:r>
    </w:p>
    <w:p>
      <w:pPr>
        <w:spacing w:after="60" w:before="200"/>
      </w:pPr>
      <w:r>
        <w:rPr>
          <w:b/>
          <w:bCs/>
          <w:color w:val="2B6CB0"/>
        </w:rPr>
        <w:t xml:space="preserve">Q19. </w:t>
      </w:r>
      <w:r>
        <w:rPr>
          <w:b/>
          <w:bCs/>
        </w:rPr>
        <w:t xml:space="preserve">What were your top findings?</w:t>
      </w:r>
    </w:p>
    <w:p>
      <w:pPr>
        <w:spacing w:after="40"/>
      </w:pPr>
      <w:r>
        <w:rPr>
          <w:b/>
          <w:bCs/>
          <w:color w:val="555555"/>
        </w:rPr>
        <w:t xml:space="preserve">A: </w:t>
      </w:r>
      <w:r>
        <w:t xml:space="preserve">Cleveland Heights was the top-performing store at roughly $38,900 in revenue across 698 transactions. Layla Hussain was the top rep company-wide at about $18,450. Monthly company revenue swung as much as +17.7% and −19.0% month over month across the 18-month window. And customer value is heavily concentrated: 374 'High' tier customers ($300+ lifetime spend) generated about $142,000, versus roughly $32,000 from 529 'Low' tier customers.</w:t>
      </w:r>
    </w:p>
    <w:p>
      <w:pPr>
        <w:spacing w:after="60" w:before="200"/>
      </w:pPr>
      <w:r>
        <w:rPr>
          <w:b/>
          <w:bCs/>
          <w:color w:val="2B6CB0"/>
        </w:rPr>
        <w:t xml:space="preserve">Q20. </w:t>
      </w:r>
      <w:r>
        <w:rPr>
          <w:b/>
          <w:bCs/>
        </w:rPr>
        <w:t xml:space="preserve">If you had one sentence for a district manager, what would it be?</w:t>
      </w:r>
    </w:p>
    <w:p>
      <w:pPr>
        <w:spacing w:after="40"/>
      </w:pPr>
      <w:r>
        <w:rPr>
          <w:b/>
          <w:bCs/>
          <w:color w:val="555555"/>
        </w:rPr>
        <w:t xml:space="preserve">A: </w:t>
      </w:r>
      <w:r>
        <w:t xml:space="preserve">Store performance varies more by region and by which reps are staffed there than by which plans are being sold, since the same six plans sell everywhere — so the gap between the best and worst stores is a staffing and coaching story, not a product story.</w:t>
      </w:r>
    </w:p>
    <w:p>
      <w:pPr>
        <w:spacing w:after="60" w:before="200"/>
      </w:pPr>
      <w:r>
        <w:rPr>
          <w:b/>
          <w:bCs/>
          <w:color w:val="2B6CB0"/>
        </w:rPr>
        <w:t xml:space="preserve">Q21. </w:t>
      </w:r>
      <w:r>
        <w:rPr>
          <w:b/>
          <w:bCs/>
        </w:rPr>
        <w:t xml:space="preserve">How would you present this to a non-technical manager?</w:t>
      </w:r>
    </w:p>
    <w:p>
      <w:pPr>
        <w:spacing w:after="40"/>
      </w:pPr>
      <w:r>
        <w:rPr>
          <w:b/>
          <w:bCs/>
          <w:color w:val="555555"/>
        </w:rPr>
        <w:t xml:space="preserve">A: </w:t>
      </w:r>
      <w:r>
        <w:t xml:space="preserve">Lead with the store leaderboard and the 'which stores sit below their region's average' query, since those are the two things a manager can act on immediately. Bring in rep performance and plan mix as supporting detail rather than the headline, and use a chart — a bar chart of store revenue, a line chart of the monthly trend — instead of handing over raw query output.</w:t>
      </w:r>
    </w:p>
    <w:p>
      <w:pPr>
        <w:spacing w:after="60" w:before="200"/>
      </w:pPr>
      <w:r>
        <w:rPr>
          <w:b/>
          <w:bCs/>
          <w:color w:val="2B6CB0"/>
        </w:rPr>
        <w:t xml:space="preserve">Q22. </w:t>
      </w:r>
      <w:r>
        <w:rPr>
          <w:b/>
          <w:bCs/>
        </w:rPr>
        <w:t xml:space="preserve">Why segment customers into value tiers instead of just reporting the average spend?</w:t>
      </w:r>
    </w:p>
    <w:p>
      <w:pPr>
        <w:spacing w:after="40"/>
      </w:pPr>
      <w:r>
        <w:rPr>
          <w:b/>
          <w:bCs/>
          <w:color w:val="555555"/>
        </w:rPr>
        <w:t xml:space="preserve">A: </w:t>
      </w:r>
      <w:r>
        <w:t xml:space="preserve">A single average hides the shape of the distribution. Knowing that 374 customers drive $142,000 while 529 drive only $32,000 tells you exactly where a loyalty program or a win-back campaign would pay off — the average alone would make the customer base look far more uniform than it actually is.</w:t>
      </w:r>
    </w:p>
    <w:p>
      <w:pPr>
        <w:pStyle w:val="Heading1"/>
        <w:spacing w:after="160" w:before="320"/>
      </w:pPr>
      <w:r>
        <w:t xml:space="preserve">E. Scaling &amp; Production Considerations</w:t>
      </w:r>
    </w:p>
    <w:p>
      <w:pPr>
        <w:spacing w:after="60" w:before="200"/>
      </w:pPr>
      <w:r>
        <w:rPr>
          <w:b/>
          <w:bCs/>
          <w:color w:val="2B6CB0"/>
        </w:rPr>
        <w:t xml:space="preserve">Q23. </w:t>
      </w:r>
      <w:r>
        <w:rPr>
          <w:b/>
          <w:bCs/>
        </w:rPr>
        <w:t xml:space="preserve">This has about 10,000 rows. How would your approach change at 10 million transactions?</w:t>
      </w:r>
    </w:p>
    <w:p>
      <w:pPr>
        <w:spacing w:after="40"/>
      </w:pPr>
      <w:r>
        <w:rPr>
          <w:b/>
          <w:bCs/>
          <w:color w:val="555555"/>
        </w:rPr>
        <w:t xml:space="preserve">A: </w:t>
      </w:r>
      <w:r>
        <w:t xml:space="preserve">Indexing stops being optional. Recomputing window functions over the full raw table on every query also gets expensive at that scale, so I'd pre-aggregate into monthly summary tables refreshed on a schedule rather than recalculating from scratch each time, and I'd consider partitioning the transactions table by month to speed up range queries.</w:t>
      </w:r>
    </w:p>
    <w:p>
      <w:pPr>
        <w:spacing w:after="60" w:before="200"/>
      </w:pPr>
      <w:r>
        <w:rPr>
          <w:b/>
          <w:bCs/>
          <w:color w:val="2B6CB0"/>
        </w:rPr>
        <w:t xml:space="preserve">Q24. </w:t>
      </w:r>
      <w:r>
        <w:rPr>
          <w:b/>
          <w:bCs/>
        </w:rPr>
        <w:t xml:space="preserve">How would you turn these queries into something that refreshes automatically?</w:t>
      </w:r>
    </w:p>
    <w:p>
      <w:pPr>
        <w:spacing w:after="40"/>
      </w:pPr>
      <w:r>
        <w:rPr>
          <w:b/>
          <w:bCs/>
          <w:color w:val="555555"/>
        </w:rPr>
        <w:t xml:space="preserve">A: </w:t>
      </w:r>
      <w:r>
        <w:t xml:space="preserve">Wrap the aggregation logic in a scheduled job — a cron-triggered stored procedure or a lightweight ETL step — that materializes results into summary tables overnight, then point a BI tool like Power BI at those summary tables instead of hitting live transactional data on every dashboard refresh.</w:t>
      </w:r>
    </w:p>
    <w:p>
      <w:pPr>
        <w:spacing w:after="60" w:before="200"/>
      </w:pPr>
      <w:r>
        <w:rPr>
          <w:b/>
          <w:bCs/>
          <w:color w:val="2B6CB0"/>
        </w:rPr>
        <w:t xml:space="preserve">Q25. </w:t>
      </w:r>
      <w:r>
        <w:rPr>
          <w:b/>
          <w:bCs/>
        </w:rPr>
        <w:t xml:space="preserve">What would you add if this were a real company's production database?</w:t>
      </w:r>
    </w:p>
    <w:p>
      <w:pPr>
        <w:spacing w:after="40"/>
      </w:pPr>
      <w:r>
        <w:rPr>
          <w:b/>
          <w:bCs/>
          <w:color w:val="555555"/>
        </w:rPr>
        <w:t xml:space="preserve">A: </w:t>
      </w:r>
      <w:r>
        <w:t xml:space="preserve">A proper returns/refunds detail table instead of collapsing that into a single status flag, a campaigns table to tie promotions to activation spikes, and audit columns — created_at, updated_at — on every table so data lineage and load history are traceable.</w:t>
      </w:r>
    </w:p>
    <w:p>
      <w:pPr>
        <w:pStyle w:val="Heading1"/>
        <w:spacing w:after="160" w:before="320"/>
      </w:pPr>
      <w:r>
        <w:t xml:space="preserve">F. Behavioral</w:t>
      </w:r>
    </w:p>
    <w:p>
      <w:pPr>
        <w:spacing w:after="60" w:before="200"/>
      </w:pPr>
      <w:r>
        <w:rPr>
          <w:b/>
          <w:bCs/>
          <w:color w:val="2B6CB0"/>
        </w:rPr>
        <w:t xml:space="preserve">Q26. </w:t>
      </w:r>
      <w:r>
        <w:rPr>
          <w:b/>
          <w:bCs/>
        </w:rPr>
        <w:t xml:space="preserve">Why did you build this particular project?</w:t>
      </w:r>
    </w:p>
    <w:p>
      <w:pPr>
        <w:spacing w:after="40"/>
      </w:pPr>
      <w:r>
        <w:rPr>
          <w:b/>
          <w:bCs/>
          <w:color w:val="555555"/>
        </w:rPr>
        <w:t xml:space="preserve">A: </w:t>
      </w:r>
      <w:r>
        <w:t xml:space="preserve">It mirrors the store- and customer-level reporting I already do professionally at a Cricket Wireless retail partner, so it let me practice the same kind of analysis with SQL directly instead of the manual Excel exports I use day to day, and it gave me a project I can speak to from real, specific experience rather than a generic tutorial dataset.</w:t>
      </w:r>
    </w:p>
    <w:p>
      <w:pPr>
        <w:spacing w:after="60" w:before="200"/>
      </w:pPr>
      <w:r>
        <w:rPr>
          <w:b/>
          <w:bCs/>
          <w:color w:val="2B6CB0"/>
        </w:rPr>
        <w:t xml:space="preserve">Q27. </w:t>
      </w:r>
      <w:r>
        <w:rPr>
          <w:b/>
          <w:bCs/>
        </w:rPr>
        <w:t xml:space="preserve">What was the hardest part of this project?</w:t>
      </w:r>
    </w:p>
    <w:p>
      <w:pPr>
        <w:spacing w:after="40"/>
      </w:pPr>
      <w:r>
        <w:rPr>
          <w:b/>
          <w:bCs/>
          <w:color w:val="555555"/>
        </w:rPr>
        <w:t xml:space="preserve">A: </w:t>
      </w:r>
      <w:r>
        <w:t xml:space="preserve">Getting the NULL handling right during the CSV load — figuring out exactly which columns needed NULLIF() in the LOAD DATA statement so a blank field became a true NULL instead of an empty string that would violate a foreign key. A close second was making the duplicate transactions realistic: a true duplicate primary key can't be loaded, so I had the duplicate rows share identical business data but different transaction_ids, the way a real POS double-submit actually behaves.</w:t>
      </w:r>
    </w:p>
    <w:p>
      <w:pPr>
        <w:spacing w:after="60" w:before="200"/>
      </w:pPr>
      <w:r>
        <w:rPr>
          <w:b/>
          <w:bCs/>
          <w:color w:val="2B6CB0"/>
        </w:rPr>
        <w:t xml:space="preserve">Q28. </w:t>
      </w:r>
      <w:r>
        <w:rPr>
          <w:b/>
          <w:bCs/>
        </w:rPr>
        <w:t xml:space="preserve">What would you do differently next time?</w:t>
      </w:r>
    </w:p>
    <w:p>
      <w:pPr>
        <w:spacing w:after="40"/>
      </w:pPr>
      <w:r>
        <w:rPr>
          <w:b/>
          <w:bCs/>
          <w:color w:val="555555"/>
        </w:rPr>
        <w:t xml:space="preserve">A: </w:t>
      </w:r>
      <w:r>
        <w:t xml:space="preserve">I'd add a staging-table pattern — load raw data into an unconstrained staging table first, run the quality checks there, and only load the validated result into the final tables — rather than loading straight into the production schema. I'd also write a few automated checks that assert expected row counts and known aggregate values after each load, so a bad load fails loudly instead of quietly changing the numbers.</w:t>
      </w:r>
    </w:p>
    <w:p>
      <w:pPr>
        <w:pStyle w:val="Heading1"/>
        <w:spacing w:after="160" w:before="320"/>
      </w:pPr>
      <w:r>
        <w:t xml:space="preserve">G. Bonus: General SQL Fundamentals</w:t>
      </w:r>
    </w:p>
    <w:p>
      <w:pPr>
        <w:spacing w:after="60" w:before="200"/>
      </w:pPr>
      <w:r>
        <w:rPr>
          <w:b/>
          <w:bCs/>
          <w:color w:val="2B6CB0"/>
        </w:rPr>
        <w:t xml:space="preserve">Q29. </w:t>
      </w:r>
      <w:r>
        <w:rPr>
          <w:b/>
          <w:bCs/>
        </w:rPr>
        <w:t xml:space="preserve">What's the difference between WHERE and HAVING?</w:t>
      </w:r>
    </w:p>
    <w:p>
      <w:pPr>
        <w:spacing w:after="40"/>
      </w:pPr>
      <w:r>
        <w:rPr>
          <w:b/>
          <w:bCs/>
          <w:color w:val="555555"/>
        </w:rPr>
        <w:t xml:space="preserve">A: </w:t>
      </w:r>
      <w:r>
        <w:t xml:space="preserve">WHERE filters individual rows before any grouping or aggregation happens. HAVING filters groups after GROUP BY has aggregated them — you can't write WHERE SUM(amount) &gt; 100, because the aggregate doesn't exist yet at that stage; that condition has to go in HAVING.</w:t>
      </w:r>
    </w:p>
    <w:p>
      <w:pPr>
        <w:spacing w:after="60" w:before="200"/>
      </w:pPr>
      <w:r>
        <w:rPr>
          <w:b/>
          <w:bCs/>
          <w:color w:val="2B6CB0"/>
        </w:rPr>
        <w:t xml:space="preserve">Q30. </w:t>
      </w:r>
      <w:r>
        <w:rPr>
          <w:b/>
          <w:bCs/>
        </w:rPr>
        <w:t xml:space="preserve">What's the difference between an INNER JOIN and a LEFT JOIN, and where did you use each here?</w:t>
      </w:r>
    </w:p>
    <w:p>
      <w:pPr>
        <w:spacing w:after="40"/>
      </w:pPr>
      <w:r>
        <w:rPr>
          <w:b/>
          <w:bCs/>
          <w:color w:val="555555"/>
        </w:rPr>
        <w:t xml:space="preserve">A: </w:t>
      </w:r>
      <w:r>
        <w:t xml:space="preserve">An INNER JOIN only returns rows that have a match in both tables; a LEFT JOIN keeps every row from the left table even when there's no match on the right. I used INNER JOINs throughout, since every transaction is guaranteed to reference a valid store, employee, customer, and plan — but a LEFT JOIN is the right call if you wanted a leaderboard that still shows stores with zero transactions.</w:t>
      </w:r>
    </w:p>
    <w:p>
      <w:pPr>
        <w:spacing w:after="60" w:before="200"/>
      </w:pPr>
      <w:r>
        <w:rPr>
          <w:b/>
          <w:bCs/>
          <w:color w:val="2B6CB0"/>
        </w:rPr>
        <w:t xml:space="preserve">Q31. </w:t>
      </w:r>
      <w:r>
        <w:rPr>
          <w:b/>
          <w:bCs/>
        </w:rPr>
        <w:t xml:space="preserve">What's a primary key versus a foreign key?</w:t>
      </w:r>
    </w:p>
    <w:p>
      <w:pPr>
        <w:spacing w:after="40"/>
      </w:pPr>
      <w:r>
        <w:rPr>
          <w:b/>
          <w:bCs/>
          <w:color w:val="555555"/>
        </w:rPr>
        <w:t xml:space="preserve">A: </w:t>
      </w:r>
      <w:r>
        <w:t xml:space="preserve">A primary key uniquely identifies each row within its own table — store_id in stores, for instance. A foreign key is a column in one table that references another table's primary key to enforce that the relationship is valid — transactions.store_id must exist somewhere in stores.store_id, or the insert is rejected.</w:t>
      </w:r>
    </w:p>
    <w:p>
      <w:pPr>
        <w:spacing w:after="60" w:before="200"/>
      </w:pPr>
      <w:r>
        <w:rPr>
          <w:b/>
          <w:bCs/>
          <w:color w:val="2B6CB0"/>
        </w:rPr>
        <w:t xml:space="preserve">Q32. </w:t>
      </w:r>
      <w:r>
        <w:rPr>
          <w:b/>
          <w:bCs/>
        </w:rPr>
        <w:t xml:space="preserve">What does normalization mean, and is this schema normalized?</w:t>
      </w:r>
    </w:p>
    <w:p>
      <w:pPr>
        <w:spacing w:after="40"/>
      </w:pPr>
      <w:r>
        <w:rPr>
          <w:b/>
          <w:bCs/>
          <w:color w:val="555555"/>
        </w:rPr>
        <w:t xml:space="preserve">A: </w:t>
      </w:r>
      <w:r>
        <w:t xml:space="preserve">Normalization means structuring tables so each fact is stored once, reducing redundancy and the risk of inconsistent copies. This schema is normalized to at least third normal form: store, employee, customer, and plan attributes each live in their own table and are referenced by ID from transactions rather than repeated on every row.</w:t>
      </w:r>
    </w:p>
    <w:p>
      <w:pPr>
        <w:spacing w:after="60" w:before="200"/>
      </w:pPr>
      <w:r>
        <w:rPr>
          <w:b/>
          <w:bCs/>
          <w:color w:val="2B6CB0"/>
        </w:rPr>
        <w:t xml:space="preserve">Q33. </w:t>
      </w:r>
      <w:r>
        <w:rPr>
          <w:b/>
          <w:bCs/>
        </w:rPr>
        <w:t xml:space="preserve">What's the difference between DELETE, TRUNCATE, and DROP?</w:t>
      </w:r>
    </w:p>
    <w:p>
      <w:pPr>
        <w:spacing w:after="40"/>
      </w:pPr>
      <w:r>
        <w:rPr>
          <w:b/>
          <w:bCs/>
          <w:color w:val="555555"/>
        </w:rPr>
        <w:t xml:space="preserve">A: </w:t>
      </w:r>
      <w:r>
        <w:t xml:space="preserve">DELETE removes rows one at a time (optionally with a WHERE clause) and can be rolled back inside a transaction. TRUNCATE removes all rows at once, resets any auto-increment counter, and is typically not row-by-row logged. DROP removes the entire table structure itself, not just its data.</w:t>
      </w:r>
    </w:p>
    <w:p>
      <w:pPr>
        <w:pStyle w:val="Heading1"/>
        <w:spacing w:after="160" w:before="320"/>
      </w:pPr>
      <w:r>
        <w:t xml:space="preserve">H. Where the Data Comes From</w:t>
      </w:r>
    </w:p>
    <w:p>
      <w:pPr>
        <w:spacing w:after="60" w:before="200"/>
      </w:pPr>
      <w:r>
        <w:rPr>
          <w:b/>
          <w:bCs/>
          <w:color w:val="2B6CB0"/>
        </w:rPr>
        <w:t xml:space="preserve">Q34. </w:t>
      </w:r>
      <w:r>
        <w:rPr>
          <w:b/>
          <w:bCs/>
        </w:rPr>
        <w:t xml:space="preserve">Where did you get the data for this project?</w:t>
      </w:r>
    </w:p>
    <w:p>
      <w:pPr>
        <w:spacing w:after="40"/>
      </w:pPr>
      <w:r>
        <w:rPr>
          <w:b/>
          <w:bCs/>
          <w:color w:val="555555"/>
        </w:rPr>
        <w:t xml:space="preserve">A: </w:t>
      </w:r>
      <w:r>
        <w:t xml:space="preserve">I generated it myself with a Python script using a fixed random seed, rather than pulling a public dataset off Kaggle. I designed the scale and structure — 18 stores, 50 employees, 2,600 customers, about 10,500 transactions over 18 months — to mirror the real store, customer, and transaction data I work with at my job, without using any actual proprietary company data.</w:t>
      </w:r>
    </w:p>
    <w:p>
      <w:pPr>
        <w:spacing w:after="60" w:before="200"/>
      </w:pPr>
      <w:r>
        <w:rPr>
          <w:b/>
          <w:bCs/>
          <w:color w:val="2B6CB0"/>
        </w:rPr>
        <w:t xml:space="preserve">Q35. </w:t>
      </w:r>
      <w:r>
        <w:rPr>
          <w:b/>
          <w:bCs/>
        </w:rPr>
        <w:t xml:space="preserve">Why generate synthetic data instead of using your real company's data or a public dataset?</w:t>
      </w:r>
    </w:p>
    <w:p>
      <w:pPr>
        <w:spacing w:after="40"/>
      </w:pPr>
      <w:r>
        <w:rPr>
          <w:b/>
          <w:bCs/>
          <w:color w:val="555555"/>
        </w:rPr>
        <w:t xml:space="preserve">A: </w:t>
      </w:r>
      <w:r>
        <w:t xml:space="preserve">My actual company's data isn't mine to publish — customer records and real revenue figures aren't something I can put on GitHub. A public dataset would have been faster to grab, but it wouldn't let me control the specific data-quality issues I wanted to demonstrate cleaning, and it wouldn't mirror the retail/telecom structure I wanted to showcase. Generating my own data let me control both the realism and exactly which skills the project would prove out.</w:t>
      </w:r>
    </w:p>
    <w:p>
      <w:pPr>
        <w:spacing w:after="60" w:before="200"/>
      </w:pPr>
      <w:r>
        <w:rPr>
          <w:b/>
          <w:bCs/>
          <w:color w:val="2B6CB0"/>
        </w:rPr>
        <w:t xml:space="preserve">Q36. </w:t>
      </w:r>
      <w:r>
        <w:rPr>
          <w:b/>
          <w:bCs/>
        </w:rPr>
        <w:t xml:space="preserve">How did you make the synthetic data realistic instead of just random numbers?</w:t>
      </w:r>
    </w:p>
    <w:p>
      <w:pPr>
        <w:spacing w:after="40"/>
      </w:pPr>
      <w:r>
        <w:rPr>
          <w:b/>
          <w:bCs/>
          <w:color w:val="555555"/>
        </w:rPr>
        <w:t xml:space="preserve">A: </w:t>
      </w:r>
      <w:r>
        <w:t xml:space="preserve">I modeled real relationships instead of pure randomness. Transaction types are weighted the way they'd actually occur — bill payments make up about 60% of volume since they recur monthly, while new activations and accessory sales are rarer. Each store gets a randomly assigned 'performance strength' multiplier so revenue naturally varies store to store the way it would in real life. Employees are only credited with transactions dated after their actual hire date. And every dollar amount is derived from the real plan price catalog rather than an arbitrary number.</w:t>
      </w:r>
    </w:p>
    <w:p>
      <w:pPr>
        <w:spacing w:after="60" w:before="200"/>
      </w:pPr>
      <w:r>
        <w:rPr>
          <w:b/>
          <w:bCs/>
          <w:color w:val="2B6CB0"/>
        </w:rPr>
        <w:t xml:space="preserve">Q37. </w:t>
      </w:r>
      <w:r>
        <w:rPr>
          <w:b/>
          <w:bCs/>
        </w:rPr>
        <w:t xml:space="preserve">Why does reproducibility (the random seed) matter here?</w:t>
      </w:r>
    </w:p>
    <w:p>
      <w:pPr>
        <w:spacing w:after="40"/>
      </w:pPr>
      <w:r>
        <w:rPr>
          <w:b/>
          <w:bCs/>
          <w:color w:val="555555"/>
        </w:rPr>
        <w:t xml:space="preserve">A: </w:t>
      </w:r>
      <w:r>
        <w:t xml:space="preserve">I set random.seed(42) at the top of the generation script, so anyone who runs it — including me, months later — gets back the exact same dataset. That matters two ways: an interviewer or reviewer running my script sees the same numbers I'm describing, and if I ever found a bug in a query, I could regenerate the identical data and confirm the fix against a known baseline instead of chasing a moving target.</w:t>
      </w:r>
    </w:p>
    <w:p>
      <w:pPr>
        <w:spacing w:after="60" w:before="200"/>
      </w:pPr>
      <w:r>
        <w:rPr>
          <w:b/>
          <w:bCs/>
          <w:color w:val="2B6CB0"/>
        </w:rPr>
        <w:t xml:space="preserve">Q38. </w:t>
      </w:r>
      <w:r>
        <w:rPr>
          <w:b/>
          <w:bCs/>
        </w:rPr>
        <w:t xml:space="preserve">If this were a real company's database, where would this data actually come from?</w:t>
      </w:r>
    </w:p>
    <w:p>
      <w:pPr>
        <w:spacing w:after="40"/>
      </w:pPr>
      <w:r>
        <w:rPr>
          <w:b/>
          <w:bCs/>
          <w:color w:val="555555"/>
        </w:rPr>
        <w:t xml:space="preserve">A: </w:t>
      </w:r>
      <w:r>
        <w:t xml:space="preserve">The point-of-sale system at each store would generate transactions, an HR or payroll system would supply employees, a CRM or billing system would supply customers, and a product catalog system would supply plans — typically extracted through a nightly ETL job into a data warehouse rather than queried live against the transactional systems that run the stores.</w:t>
      </w:r>
    </w:p>
    <w:p>
      <w:pPr>
        <w:spacing w:after="60" w:before="200"/>
      </w:pPr>
      <w:r>
        <w:rPr>
          <w:b/>
          <w:bCs/>
          <w:color w:val="2B6CB0"/>
        </w:rPr>
        <w:t xml:space="preserve">Q39. </w:t>
      </w:r>
      <w:r>
        <w:rPr>
          <w:b/>
          <w:bCs/>
        </w:rPr>
        <w:t xml:space="preserve">Would you ever present this synthetic data as if it were real?</w:t>
      </w:r>
    </w:p>
    <w:p>
      <w:pPr>
        <w:spacing w:after="40"/>
      </w:pPr>
      <w:r>
        <w:rPr>
          <w:b/>
          <w:bCs/>
          <w:color w:val="555555"/>
        </w:rPr>
        <w:t xml:space="preserve">A: </w:t>
      </w:r>
      <w:r>
        <w:t xml:space="preserve">No — I say upfront that it's a synthetic dataset I generated to model my employer's actual retail structure. Misrepresenting it would undermine the point of showing careful, honest work, and being upfront about it hasn't hurt any of my other portfolio projects — if anything, it's a natural opening to talk about the real job it's modeled on.</w:t>
      </w:r>
    </w:p>
    <w:p>
      <w:pPr>
        <w:spacing w:after="60" w:before="200"/>
      </w:pPr>
      <w:r>
        <w:rPr>
          <w:b/>
          <w:bCs/>
          <w:color w:val="2B6CB0"/>
        </w:rPr>
        <w:t xml:space="preserve">Q40. </w:t>
      </w:r>
      <w:r>
        <w:rPr>
          <w:b/>
          <w:bCs/>
        </w:rPr>
        <w:t xml:space="preserve">Why 18 months of data specifically, and why that many stores and transactions?</w:t>
      </w:r>
    </w:p>
    <w:p>
      <w:pPr>
        <w:spacing w:after="40"/>
      </w:pPr>
      <w:r>
        <w:rPr>
          <w:b/>
          <w:bCs/>
          <w:color w:val="555555"/>
        </w:rPr>
        <w:t xml:space="preserve">A: </w:t>
      </w:r>
      <w:r>
        <w:t xml:space="preserve">18 months gives a full year of seasonality plus a few extra months, so the month-over-month trend and running-total queries have enough history to be meaningful instead of just two or three data points. 18 stores and roughly 10,500 transactions were enough to produce a real spread in store performance and support region-level comparisons, without generating more rows than I needed to make the same point.</w:t>
      </w:r>
    </w:p>
    <w:p>
      <w:pPr>
        <w:pStyle w:val="Heading1"/>
        <w:spacing w:after="160" w:before="320"/>
      </w:pPr>
      <w:r>
        <w:t xml:space="preserve">Appendix: Live Demo Cheat Sheet</w:t>
      </w:r>
    </w:p>
    <w:p>
      <w:pPr>
        <w:spacing w:after="160"/>
      </w:pPr>
      <w:r>
        <w:rPr>
          <w:i/>
          <w:iCs/>
          <w:color w:val="555555"/>
        </w:rPr>
        <w:t xml:space="preserve">If you're asked to pull this up and walk through it live in MySQL Workbench, this maps each Result tab (bottom of the query pane, after running 03_analysis_queries.sql) back to the business question it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shd w:fill="2B6CB0" w:val="clear"/>
            <w:tcMar>
              <w:top w:type="dxa" w:w="90"/>
              <w:left w:type="dxa" w:w="120"/>
              <w:bottom w:type="dxa" w:w="90"/>
              <w:right w:type="dxa" w:w="120"/>
            </w:tcMar>
          </w:tcPr>
          <w:p>
            <w:r>
              <w:rPr>
                <w:b/>
                <w:bCs/>
                <w:color w:val="FFFFFF"/>
              </w:rPr>
              <w:t xml:space="preserve">Result Tab</w:t>
            </w:r>
          </w:p>
        </w:tc>
        <w:tc>
          <w:tcPr>
            <w:tcW w:type="dxa" w:w="3200"/>
            <w:shd w:fill="2B6CB0" w:val="clear"/>
            <w:tcMar>
              <w:top w:type="dxa" w:w="90"/>
              <w:left w:type="dxa" w:w="120"/>
              <w:bottom w:type="dxa" w:w="90"/>
              <w:right w:type="dxa" w:w="120"/>
            </w:tcMar>
          </w:tcPr>
          <w:p>
            <w:r>
              <w:rPr>
                <w:b/>
                <w:bCs/>
                <w:color w:val="FFFFFF"/>
              </w:rPr>
              <w:t xml:space="preserve">Query</w:t>
            </w:r>
          </w:p>
        </w:tc>
        <w:tc>
          <w:tcPr>
            <w:tcW w:type="dxa" w:w="4660"/>
            <w:shd w:fill="2B6CB0" w:val="clear"/>
            <w:tcMar>
              <w:top w:type="dxa" w:w="90"/>
              <w:left w:type="dxa" w:w="120"/>
              <w:bottom w:type="dxa" w:w="90"/>
              <w:right w:type="dxa" w:w="120"/>
            </w:tcMar>
          </w:tcPr>
          <w:p>
            <w:r>
              <w:rPr>
                <w:b/>
                <w:bCs/>
                <w:color w:val="FFFFFF"/>
              </w:rPr>
              <w:t xml:space="preserve">What It Shows</w:t>
            </w:r>
          </w:p>
        </w:tc>
      </w:tr>
      <w:tr>
        <w:tc>
          <w:tcPr>
            <w:tcW w:type="dxa" w:w="1500"/>
            <w:tcMar>
              <w:top w:type="dxa" w:w="90"/>
              <w:left w:type="dxa" w:w="120"/>
              <w:bottom w:type="dxa" w:w="90"/>
              <w:right w:type="dxa" w:w="120"/>
            </w:tcMar>
          </w:tcPr>
          <w:p>
            <w:r>
              <w:t xml:space="preserve">Result 1</w:t>
            </w:r>
          </w:p>
        </w:tc>
        <w:tc>
          <w:tcPr>
            <w:tcW w:type="dxa" w:w="3200"/>
            <w:tcMar>
              <w:top w:type="dxa" w:w="90"/>
              <w:left w:type="dxa" w:w="120"/>
              <w:bottom w:type="dxa" w:w="90"/>
              <w:right w:type="dxa" w:w="120"/>
            </w:tcMar>
          </w:tcPr>
          <w:p>
            <w:r>
              <w:t xml:space="preserve">Q1 — Duplicate transactions</w:t>
            </w:r>
          </w:p>
        </w:tc>
        <w:tc>
          <w:tcPr>
            <w:tcW w:type="dxa" w:w="4660"/>
            <w:tcMar>
              <w:top w:type="dxa" w:w="90"/>
              <w:left w:type="dxa" w:w="120"/>
              <w:bottom w:type="dxa" w:w="90"/>
              <w:right w:type="dxa" w:w="120"/>
            </w:tcMar>
          </w:tcPr>
          <w:p>
            <w:r>
              <w:t xml:space="preserve">The 40 double-logged sales, with the transaction_ids involved.</w:t>
            </w:r>
          </w:p>
        </w:tc>
      </w:tr>
      <w:tr>
        <w:tc>
          <w:tcPr>
            <w:tcW w:type="dxa" w:w="1500"/>
            <w:tcMar>
              <w:top w:type="dxa" w:w="90"/>
              <w:left w:type="dxa" w:w="120"/>
              <w:bottom w:type="dxa" w:w="90"/>
              <w:right w:type="dxa" w:w="120"/>
            </w:tcMar>
          </w:tcPr>
          <w:p>
            <w:r>
              <w:t xml:space="preserve">Result 2</w:t>
            </w:r>
          </w:p>
        </w:tc>
        <w:tc>
          <w:tcPr>
            <w:tcW w:type="dxa" w:w="3200"/>
            <w:tcMar>
              <w:top w:type="dxa" w:w="90"/>
              <w:left w:type="dxa" w:w="120"/>
              <w:bottom w:type="dxa" w:w="90"/>
              <w:right w:type="dxa" w:w="120"/>
            </w:tcMar>
          </w:tcPr>
          <w:p>
            <w:r>
              <w:t xml:space="preserve">Q2 — Data completeness check</w:t>
            </w:r>
          </w:p>
        </w:tc>
        <w:tc>
          <w:tcPr>
            <w:tcW w:type="dxa" w:w="4660"/>
            <w:tcMar>
              <w:top w:type="dxa" w:w="90"/>
              <w:left w:type="dxa" w:w="120"/>
              <w:bottom w:type="dxa" w:w="90"/>
              <w:right w:type="dxa" w:w="120"/>
            </w:tcMar>
          </w:tcPr>
          <w:p>
            <w:r>
              <w:t xml:space="preserve">Counts of self-service sales, accessory-only sales, and customers missing a state.</w:t>
            </w:r>
          </w:p>
        </w:tc>
      </w:tr>
      <w:tr>
        <w:tc>
          <w:tcPr>
            <w:tcW w:type="dxa" w:w="1500"/>
            <w:tcMar>
              <w:top w:type="dxa" w:w="90"/>
              <w:left w:type="dxa" w:w="120"/>
              <w:bottom w:type="dxa" w:w="90"/>
              <w:right w:type="dxa" w:w="120"/>
            </w:tcMar>
          </w:tcPr>
          <w:p>
            <w:r>
              <w:t xml:space="preserve">(none)</w:t>
            </w:r>
          </w:p>
        </w:tc>
        <w:tc>
          <w:tcPr>
            <w:tcW w:type="dxa" w:w="3200"/>
            <w:tcMar>
              <w:top w:type="dxa" w:w="90"/>
              <w:left w:type="dxa" w:w="120"/>
              <w:bottom w:type="dxa" w:w="90"/>
              <w:right w:type="dxa" w:w="120"/>
            </w:tcMar>
          </w:tcPr>
          <w:p>
            <w:r>
              <w:t xml:space="preserve">Q3 — v_transactions_clean view</w:t>
            </w:r>
          </w:p>
        </w:tc>
        <w:tc>
          <w:tcPr>
            <w:tcW w:type="dxa" w:w="4660"/>
            <w:tcMar>
              <w:top w:type="dxa" w:w="90"/>
              <w:left w:type="dxa" w:w="120"/>
              <w:bottom w:type="dxa" w:w="90"/>
              <w:right w:type="dxa" w:w="120"/>
            </w:tcMar>
          </w:tcPr>
          <w:p>
            <w:r>
              <w:t xml:space="preserve">Creates the reusable cleaned view; no result grid, just confirms the view exists.</w:t>
            </w:r>
          </w:p>
        </w:tc>
      </w:tr>
      <w:tr>
        <w:tc>
          <w:tcPr>
            <w:tcW w:type="dxa" w:w="1500"/>
            <w:tcMar>
              <w:top w:type="dxa" w:w="90"/>
              <w:left w:type="dxa" w:w="120"/>
              <w:bottom w:type="dxa" w:w="90"/>
              <w:right w:type="dxa" w:w="120"/>
            </w:tcMar>
          </w:tcPr>
          <w:p>
            <w:r>
              <w:t xml:space="preserve">Result 3</w:t>
            </w:r>
          </w:p>
        </w:tc>
        <w:tc>
          <w:tcPr>
            <w:tcW w:type="dxa" w:w="3200"/>
            <w:tcMar>
              <w:top w:type="dxa" w:w="90"/>
              <w:left w:type="dxa" w:w="120"/>
              <w:bottom w:type="dxa" w:w="90"/>
              <w:right w:type="dxa" w:w="120"/>
            </w:tcMar>
          </w:tcPr>
          <w:p>
            <w:r>
              <w:t xml:space="preserve">Q4 — Store leaderboard</w:t>
            </w:r>
          </w:p>
        </w:tc>
        <w:tc>
          <w:tcPr>
            <w:tcW w:type="dxa" w:w="4660"/>
            <w:tcMar>
              <w:top w:type="dxa" w:w="90"/>
              <w:left w:type="dxa" w:w="120"/>
              <w:bottom w:type="dxa" w:w="90"/>
              <w:right w:type="dxa" w:w="120"/>
            </w:tcMar>
          </w:tcPr>
          <w:p>
            <w:r>
              <w:t xml:space="preserve">Every store's revenue, transaction count, and rank company-wide.</w:t>
            </w:r>
          </w:p>
        </w:tc>
      </w:tr>
      <w:tr>
        <w:tc>
          <w:tcPr>
            <w:tcW w:type="dxa" w:w="1500"/>
            <w:tcMar>
              <w:top w:type="dxa" w:w="90"/>
              <w:left w:type="dxa" w:w="120"/>
              <w:bottom w:type="dxa" w:w="90"/>
              <w:right w:type="dxa" w:w="120"/>
            </w:tcMar>
          </w:tcPr>
          <w:p>
            <w:r>
              <w:t xml:space="preserve">Result 4</w:t>
            </w:r>
          </w:p>
        </w:tc>
        <w:tc>
          <w:tcPr>
            <w:tcW w:type="dxa" w:w="3200"/>
            <w:tcMar>
              <w:top w:type="dxa" w:w="90"/>
              <w:left w:type="dxa" w:w="120"/>
              <w:bottom w:type="dxa" w:w="90"/>
              <w:right w:type="dxa" w:w="120"/>
            </w:tcMar>
          </w:tcPr>
          <w:p>
            <w:r>
              <w:t xml:space="preserve">Q5 — Rank within region</w:t>
            </w:r>
          </w:p>
        </w:tc>
        <w:tc>
          <w:tcPr>
            <w:tcW w:type="dxa" w:w="4660"/>
            <w:tcMar>
              <w:top w:type="dxa" w:w="90"/>
              <w:left w:type="dxa" w:w="120"/>
              <w:bottom w:type="dxa" w:w="90"/>
              <w:right w:type="dxa" w:w="120"/>
            </w:tcMar>
          </w:tcPr>
          <w:p>
            <w:r>
              <w:t xml:space="preserve">Each store's rank inside its own region and its gap vs. the regional average.</w:t>
            </w:r>
          </w:p>
        </w:tc>
      </w:tr>
      <w:tr>
        <w:tc>
          <w:tcPr>
            <w:tcW w:type="dxa" w:w="1500"/>
            <w:tcMar>
              <w:top w:type="dxa" w:w="90"/>
              <w:left w:type="dxa" w:w="120"/>
              <w:bottom w:type="dxa" w:w="90"/>
              <w:right w:type="dxa" w:w="120"/>
            </w:tcMar>
          </w:tcPr>
          <w:p>
            <w:r>
              <w:t xml:space="preserve">Result 5</w:t>
            </w:r>
          </w:p>
        </w:tc>
        <w:tc>
          <w:tcPr>
            <w:tcW w:type="dxa" w:w="3200"/>
            <w:tcMar>
              <w:top w:type="dxa" w:w="90"/>
              <w:left w:type="dxa" w:w="120"/>
              <w:bottom w:type="dxa" w:w="90"/>
              <w:right w:type="dxa" w:w="120"/>
            </w:tcMar>
          </w:tcPr>
          <w:p>
            <w:r>
              <w:t xml:space="preserve">Q6 — Month-over-month revenue</w:t>
            </w:r>
          </w:p>
        </w:tc>
        <w:tc>
          <w:tcPr>
            <w:tcW w:type="dxa" w:w="4660"/>
            <w:tcMar>
              <w:top w:type="dxa" w:w="90"/>
              <w:left w:type="dxa" w:w="120"/>
              <w:bottom w:type="dxa" w:w="90"/>
              <w:right w:type="dxa" w:w="120"/>
            </w:tcMar>
          </w:tcPr>
          <w:p>
            <w:r>
              <w:t xml:space="preserve">Company-wide monthly revenue and % growth vs. the prior month.</w:t>
            </w:r>
          </w:p>
        </w:tc>
      </w:tr>
      <w:tr>
        <w:tc>
          <w:tcPr>
            <w:tcW w:type="dxa" w:w="1500"/>
            <w:tcMar>
              <w:top w:type="dxa" w:w="90"/>
              <w:left w:type="dxa" w:w="120"/>
              <w:bottom w:type="dxa" w:w="90"/>
              <w:right w:type="dxa" w:w="120"/>
            </w:tcMar>
          </w:tcPr>
          <w:p>
            <w:r>
              <w:t xml:space="preserve">Result 6</w:t>
            </w:r>
          </w:p>
        </w:tc>
        <w:tc>
          <w:tcPr>
            <w:tcW w:type="dxa" w:w="3200"/>
            <w:tcMar>
              <w:top w:type="dxa" w:w="90"/>
              <w:left w:type="dxa" w:w="120"/>
              <w:bottom w:type="dxa" w:w="90"/>
              <w:right w:type="dxa" w:w="120"/>
            </w:tcMar>
          </w:tcPr>
          <w:p>
            <w:r>
              <w:t xml:space="preserve">Q7 — Running total by store</w:t>
            </w:r>
          </w:p>
        </w:tc>
        <w:tc>
          <w:tcPr>
            <w:tcW w:type="dxa" w:w="4660"/>
            <w:tcMar>
              <w:top w:type="dxa" w:w="90"/>
              <w:left w:type="dxa" w:w="120"/>
              <w:bottom w:type="dxa" w:w="90"/>
              <w:right w:type="dxa" w:w="120"/>
            </w:tcMar>
          </w:tcPr>
          <w:p>
            <w:r>
              <w:t xml:space="preserve">Cumulative revenue per store, month by month.</w:t>
            </w:r>
          </w:p>
        </w:tc>
      </w:tr>
      <w:tr>
        <w:tc>
          <w:tcPr>
            <w:tcW w:type="dxa" w:w="1500"/>
            <w:tcMar>
              <w:top w:type="dxa" w:w="90"/>
              <w:left w:type="dxa" w:w="120"/>
              <w:bottom w:type="dxa" w:w="90"/>
              <w:right w:type="dxa" w:w="120"/>
            </w:tcMar>
          </w:tcPr>
          <w:p>
            <w:r>
              <w:t xml:space="preserve">Result 7</w:t>
            </w:r>
          </w:p>
        </w:tc>
        <w:tc>
          <w:tcPr>
            <w:tcW w:type="dxa" w:w="3200"/>
            <w:tcMar>
              <w:top w:type="dxa" w:w="90"/>
              <w:left w:type="dxa" w:w="120"/>
              <w:bottom w:type="dxa" w:w="90"/>
              <w:right w:type="dxa" w:w="120"/>
            </w:tcMar>
          </w:tcPr>
          <w:p>
            <w:r>
              <w:t xml:space="preserve">Q8 — Rep leaderboard</w:t>
            </w:r>
          </w:p>
        </w:tc>
        <w:tc>
          <w:tcPr>
            <w:tcW w:type="dxa" w:w="4660"/>
            <w:tcMar>
              <w:top w:type="dxa" w:w="90"/>
              <w:left w:type="dxa" w:w="120"/>
              <w:bottom w:type="dxa" w:w="90"/>
              <w:right w:type="dxa" w:w="120"/>
            </w:tcMar>
          </w:tcPr>
          <w:p>
            <w:r>
              <w:t xml:space="preserve">Every employee's revenue and rank, company-wide and within their store.</w:t>
            </w:r>
          </w:p>
        </w:tc>
      </w:tr>
      <w:tr>
        <w:tc>
          <w:tcPr>
            <w:tcW w:type="dxa" w:w="1500"/>
            <w:tcMar>
              <w:top w:type="dxa" w:w="90"/>
              <w:left w:type="dxa" w:w="120"/>
              <w:bottom w:type="dxa" w:w="90"/>
              <w:right w:type="dxa" w:w="120"/>
            </w:tcMar>
          </w:tcPr>
          <w:p>
            <w:r>
              <w:t xml:space="preserve">Result 8</w:t>
            </w:r>
          </w:p>
        </w:tc>
        <w:tc>
          <w:tcPr>
            <w:tcW w:type="dxa" w:w="3200"/>
            <w:tcMar>
              <w:top w:type="dxa" w:w="90"/>
              <w:left w:type="dxa" w:w="120"/>
              <w:bottom w:type="dxa" w:w="90"/>
              <w:right w:type="dxa" w:w="120"/>
            </w:tcMar>
          </w:tcPr>
          <w:p>
            <w:r>
              <w:t xml:space="preserve">Q9 — Top rep per store</w:t>
            </w:r>
          </w:p>
        </w:tc>
        <w:tc>
          <w:tcPr>
            <w:tcW w:type="dxa" w:w="4660"/>
            <w:tcMar>
              <w:top w:type="dxa" w:w="90"/>
              <w:left w:type="dxa" w:w="120"/>
              <w:bottom w:type="dxa" w:w="90"/>
              <w:right w:type="dxa" w:w="120"/>
            </w:tcMar>
          </w:tcPr>
          <w:p>
            <w:r>
              <w:t xml:space="preserve">The single best-performing rep at each store.</w:t>
            </w:r>
          </w:p>
        </w:tc>
      </w:tr>
      <w:tr>
        <w:tc>
          <w:tcPr>
            <w:tcW w:type="dxa" w:w="1500"/>
            <w:tcMar>
              <w:top w:type="dxa" w:w="90"/>
              <w:left w:type="dxa" w:w="120"/>
              <w:bottom w:type="dxa" w:w="90"/>
              <w:right w:type="dxa" w:w="120"/>
            </w:tcMar>
          </w:tcPr>
          <w:p>
            <w:r>
              <w:t xml:space="preserve">"employees 9"</w:t>
            </w:r>
          </w:p>
        </w:tc>
        <w:tc>
          <w:tcPr>
            <w:tcW w:type="dxa" w:w="3200"/>
            <w:tcMar>
              <w:top w:type="dxa" w:w="90"/>
              <w:left w:type="dxa" w:w="120"/>
              <w:bottom w:type="dxa" w:w="90"/>
              <w:right w:type="dxa" w:w="120"/>
            </w:tcMar>
          </w:tcPr>
          <w:p>
            <w:r>
              <w:t xml:space="preserve">Q10 — Inactive reps</w:t>
            </w:r>
          </w:p>
        </w:tc>
        <w:tc>
          <w:tcPr>
            <w:tcW w:type="dxa" w:w="4660"/>
            <w:tcMar>
              <w:top w:type="dxa" w:w="90"/>
              <w:left w:type="dxa" w:w="120"/>
              <w:bottom w:type="dxa" w:w="90"/>
              <w:right w:type="dxa" w:w="120"/>
            </w:tcMar>
          </w:tcPr>
          <w:p>
            <w:r>
              <w:t xml:space="preserve">Currently-employed reps with no completed sales in the last 90 days of data.</w:t>
            </w:r>
          </w:p>
        </w:tc>
      </w:tr>
      <w:tr>
        <w:tc>
          <w:tcPr>
            <w:tcW w:type="dxa" w:w="1500"/>
            <w:tcMar>
              <w:top w:type="dxa" w:w="90"/>
              <w:left w:type="dxa" w:w="120"/>
              <w:bottom w:type="dxa" w:w="90"/>
              <w:right w:type="dxa" w:w="120"/>
            </w:tcMar>
          </w:tcPr>
          <w:p>
            <w:r>
              <w:t xml:space="preserve">Result 10</w:t>
            </w:r>
          </w:p>
        </w:tc>
        <w:tc>
          <w:tcPr>
            <w:tcW w:type="dxa" w:w="3200"/>
            <w:tcMar>
              <w:top w:type="dxa" w:w="90"/>
              <w:left w:type="dxa" w:w="120"/>
              <w:bottom w:type="dxa" w:w="90"/>
              <w:right w:type="dxa" w:w="120"/>
            </w:tcMar>
          </w:tcPr>
          <w:p>
            <w:r>
              <w:t xml:space="preserve">Q11 — Plan popularity</w:t>
            </w:r>
          </w:p>
        </w:tc>
        <w:tc>
          <w:tcPr>
            <w:tcW w:type="dxa" w:w="4660"/>
            <w:tcMar>
              <w:top w:type="dxa" w:w="90"/>
              <w:left w:type="dxa" w:w="120"/>
              <w:bottom w:type="dxa" w:w="90"/>
              <w:right w:type="dxa" w:w="120"/>
            </w:tcMar>
          </w:tcPr>
          <w:p>
            <w:r>
              <w:t xml:space="preserve">Revenue and transaction count per plan, with each plan's share of total revenue.</w:t>
            </w:r>
          </w:p>
        </w:tc>
      </w:tr>
      <w:tr>
        <w:tc>
          <w:tcPr>
            <w:tcW w:type="dxa" w:w="1500"/>
            <w:tcMar>
              <w:top w:type="dxa" w:w="90"/>
              <w:left w:type="dxa" w:w="120"/>
              <w:bottom w:type="dxa" w:w="90"/>
              <w:right w:type="dxa" w:w="120"/>
            </w:tcMar>
          </w:tcPr>
          <w:p>
            <w:r>
              <w:t xml:space="preserve">Result 11</w:t>
            </w:r>
          </w:p>
        </w:tc>
        <w:tc>
          <w:tcPr>
            <w:tcW w:type="dxa" w:w="3200"/>
            <w:tcMar>
              <w:top w:type="dxa" w:w="90"/>
              <w:left w:type="dxa" w:w="120"/>
              <w:bottom w:type="dxa" w:w="90"/>
              <w:right w:type="dxa" w:w="120"/>
            </w:tcMar>
          </w:tcPr>
          <w:p>
            <w:r>
              <w:t xml:space="preserve">Q12 — Customer value tiers</w:t>
            </w:r>
          </w:p>
        </w:tc>
        <w:tc>
          <w:tcPr>
            <w:tcW w:type="dxa" w:w="4660"/>
            <w:tcMar>
              <w:top w:type="dxa" w:w="90"/>
              <w:left w:type="dxa" w:w="120"/>
              <w:bottom w:type="dxa" w:w="90"/>
              <w:right w:type="dxa" w:w="120"/>
            </w:tcMar>
          </w:tcPr>
          <w:p>
            <w:r>
              <w:t xml:space="preserve">High/Medium/Low spend tiers and how much revenue each tier represents.</w:t>
            </w:r>
          </w:p>
        </w:tc>
      </w:tr>
      <w:tr>
        <w:tc>
          <w:tcPr>
            <w:tcW w:type="dxa" w:w="1500"/>
            <w:tcMar>
              <w:top w:type="dxa" w:w="90"/>
              <w:left w:type="dxa" w:w="120"/>
              <w:bottom w:type="dxa" w:w="90"/>
              <w:right w:type="dxa" w:w="120"/>
            </w:tcMar>
          </w:tcPr>
          <w:p>
            <w:r>
              <w:t xml:space="preserve">Result 12</w:t>
            </w:r>
          </w:p>
        </w:tc>
        <w:tc>
          <w:tcPr>
            <w:tcW w:type="dxa" w:w="3200"/>
            <w:tcMar>
              <w:top w:type="dxa" w:w="90"/>
              <w:left w:type="dxa" w:w="120"/>
              <w:bottom w:type="dxa" w:w="90"/>
              <w:right w:type="dxa" w:w="120"/>
            </w:tcMar>
          </w:tcPr>
          <w:p>
            <w:r>
              <w:t xml:space="preserve">Q13 — Missing-state data quality</w:t>
            </w:r>
          </w:p>
        </w:tc>
        <w:tc>
          <w:tcPr>
            <w:tcW w:type="dxa" w:w="4660"/>
            <w:tcMar>
              <w:top w:type="dxa" w:w="90"/>
              <w:left w:type="dxa" w:w="120"/>
              <w:bottom w:type="dxa" w:w="90"/>
              <w:right w:type="dxa" w:w="120"/>
            </w:tcMar>
          </w:tcPr>
          <w:p>
            <w:r>
              <w:t xml:space="preserve">What share of the customer base is missing a state.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2026-09-20T19:05:09.226Z</dcterms:created>
  <dcterms:modified xsi:type="dcterms:W3CDTF">2026-09-20T19:05:09.237Z</dcterms:modified>
</cp:coreProperties>
</file>

<file path=docProps/custom.xml><?xml version="1.0" encoding="utf-8"?>
<Properties xmlns="http://schemas.openxmlformats.org/officeDocument/2006/custom-properties" xmlns:vt="http://schemas.openxmlformats.org/officeDocument/2006/docPropsVTypes"/>
</file>