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6E5FFB" w14:paraId="2B43CD0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AFA46D" w14:textId="77777777" w:rsidR="006E5FFB" w:rsidRPr="3D28A338" w:rsidRDefault="006E5FFB" w:rsidP="3D28A338">
            <w:pPr>
              <w:rPr>
                <w:rFonts w:eastAsiaTheme="majorEastAsia"/>
                <w:sz w:val="24"/>
                <w:szCs w:val="24"/>
              </w:rPr>
            </w:pP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D9FBCB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 xml:space="preserve">El proyecto </w:t>
            </w:r>
            <w:proofErr w:type="spellStart"/>
            <w:r w:rsidRPr="006E5FFB">
              <w:rPr>
                <w:rFonts w:eastAsiaTheme="majorEastAsia"/>
                <w:sz w:val="24"/>
                <w:szCs w:val="24"/>
              </w:rPr>
              <w:t>LibreBit</w:t>
            </w:r>
            <w:proofErr w:type="spellEnd"/>
            <w:r w:rsidRPr="006E5FFB">
              <w:rPr>
                <w:rFonts w:eastAsiaTheme="majorEastAsia"/>
                <w:sz w:val="24"/>
                <w:szCs w:val="24"/>
              </w:rPr>
              <w:t xml:space="preserve"> ha logrado avanzar conforme a los tiempos definidos en la carta Gantt. Hasta ahora, las actividades principales se han cumplido dentro de los plazos proyectados gracias a una buena organización del flujo de trabajo y a la claridad en los objetivos técnicos.</w:t>
            </w:r>
          </w:p>
          <w:p w14:paraId="389D4874" w14:textId="6FAC1F8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 xml:space="preserve">Han facilitado el avance la planificación temprana, la división clara de tareas y la disponibilidad de entornos de prueba funcionales. Como factores que han generado cierta dificultad, destacan la complejidad técnica asociada a la integración de criptomonedas y la necesidad de investigar soluciones confiables para asegurar un flujo de </w:t>
            </w:r>
            <w:proofErr w:type="spellStart"/>
            <w:r w:rsidRPr="006E5FFB">
              <w:rPr>
                <w:rFonts w:eastAsiaTheme="majorEastAsia"/>
                <w:sz w:val="24"/>
                <w:szCs w:val="24"/>
              </w:rPr>
              <w:t>login</w:t>
            </w:r>
            <w:proofErr w:type="spellEnd"/>
            <w:r w:rsidRPr="006E5FFB">
              <w:rPr>
                <w:rFonts w:eastAsiaTheme="majorEastAsia"/>
                <w:sz w:val="24"/>
                <w:szCs w:val="24"/>
              </w:rPr>
              <w:t>, sincronización y derivación de direcciones seguro y estable. Aun así, estas dificultades han sido abordadas sin comprometer las fechas críticas.</w:t>
            </w:r>
          </w:p>
          <w:p w14:paraId="5A70011B" w14:textId="77777777" w:rsidR="006E5FFB" w:rsidRPr="00931701" w:rsidRDefault="006E5FF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498D441" w14:textId="77777777" w:rsidR="006E5FFB" w:rsidRDefault="006E5FF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42C2315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>El proyecto ha enfrentado las dificultades principalmente mediante investigación técnica constante, pruebas iterativas y ajustes en el flujo de desarrollo. Se han utilizado ambientes controlados, repositorios separados y simulaciones para validar cada proceso antes de integrarlo.</w:t>
            </w:r>
          </w:p>
          <w:p w14:paraId="7C4A9E0A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lastRenderedPageBreak/>
              <w:t>A futuro, se mantendrá la misma metodología: documentar errores, aplicar mejoras incrementales y validar cada módulo antes de avanzar al siguiente. Con esto, el proyecto minimiza riesgos y asegura continuidad en caso de bloqueos técnicos.</w:t>
            </w:r>
          </w:p>
          <w:p w14:paraId="28398181" w14:textId="77777777" w:rsidR="006E5FFB" w:rsidRPr="003B466F" w:rsidRDefault="006E5FF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E05E440" w14:textId="77777777" w:rsidR="006E5FFB" w:rsidRDefault="006E5FF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5A4D7D3" w14:textId="77777777" w:rsidR="006E5FF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</w:t>
            </w:r>
          </w:p>
          <w:p w14:paraId="3EAFB452" w14:textId="4613836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4948D4B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 xml:space="preserve">Hasta el momento, el trabajo realizado por el proyecto </w:t>
            </w:r>
            <w:proofErr w:type="spellStart"/>
            <w:r w:rsidRPr="006E5FFB">
              <w:rPr>
                <w:rFonts w:eastAsiaTheme="majorEastAsia"/>
                <w:sz w:val="24"/>
                <w:szCs w:val="24"/>
              </w:rPr>
              <w:t>LibreBit</w:t>
            </w:r>
            <w:proofErr w:type="spellEnd"/>
            <w:r w:rsidRPr="006E5FFB">
              <w:rPr>
                <w:rFonts w:eastAsiaTheme="majorEastAsia"/>
                <w:sz w:val="24"/>
                <w:szCs w:val="24"/>
              </w:rPr>
              <w:t xml:space="preserve"> se considera sólido y ordenado. Se destacan los avances en derivación de direcciones, almacenamiento seguro de la semilla, sincronización entre </w:t>
            </w:r>
            <w:proofErr w:type="spellStart"/>
            <w:r w:rsidRPr="006E5FFB">
              <w:rPr>
                <w:rFonts w:eastAsiaTheme="majorEastAsia"/>
                <w:sz w:val="24"/>
                <w:szCs w:val="24"/>
              </w:rPr>
              <w:t>Firebase</w:t>
            </w:r>
            <w:proofErr w:type="spellEnd"/>
            <w:r w:rsidRPr="006E5FFB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6E5FFB">
              <w:rPr>
                <w:rFonts w:eastAsiaTheme="majorEastAsia"/>
                <w:sz w:val="24"/>
                <w:szCs w:val="24"/>
              </w:rPr>
              <w:t>Hive</w:t>
            </w:r>
            <w:proofErr w:type="spellEnd"/>
            <w:r w:rsidRPr="006E5FFB">
              <w:rPr>
                <w:rFonts w:eastAsiaTheme="majorEastAsia"/>
                <w:sz w:val="24"/>
                <w:szCs w:val="24"/>
              </w:rPr>
              <w:t>, y el diseño general de las pantallas funcionales.</w:t>
            </w:r>
          </w:p>
          <w:p w14:paraId="41FD44FF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>Como aspecto a mejorar, se plantea profundizar aún más en la documentación técnica interna y reforzar las pruebas de usabilidad para asegurar que las nuevas funcionalidades se integren sin generar fricción para el usuario.</w:t>
            </w:r>
          </w:p>
          <w:p w14:paraId="2729DC0C" w14:textId="77777777" w:rsidR="006E5FFB" w:rsidRPr="003B466F" w:rsidRDefault="006E5FF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132741EF" w14:textId="77777777" w:rsidR="006E5FFB" w:rsidRDefault="006E5FF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44F8CA9" w14:textId="32556B24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 xml:space="preserve">Tras evaluar el avance general, quedan algunas inquietudes relacionadas principalmente con la siguiente fase: la integración más avanzada de balances en tiempo real y la estabilidad del flujo </w:t>
            </w:r>
            <w:r w:rsidRPr="006E5FFB">
              <w:rPr>
                <w:rFonts w:eastAsiaTheme="majorEastAsia"/>
                <w:sz w:val="24"/>
                <w:szCs w:val="24"/>
              </w:rPr>
              <w:t>multidispositivo</w:t>
            </w:r>
            <w:r w:rsidRPr="006E5FFB">
              <w:rPr>
                <w:rFonts w:eastAsiaTheme="majorEastAsia"/>
                <w:sz w:val="24"/>
                <w:szCs w:val="24"/>
              </w:rPr>
              <w:t xml:space="preserve"> con acceso a través de la frase semilla.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36175AC" w14:textId="77777777" w:rsidR="006E5FFB" w:rsidRDefault="006E5FF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ABE92D6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>A partir de este monitoreo, no se considera necesario realizar una redistribución de actividades, ya que el proyecto es desarrollado por una sola persona y el cronograma se ha cumplido de manera adecuada.</w:t>
            </w:r>
          </w:p>
          <w:p w14:paraId="3C13F954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 xml:space="preserve">Sin embargo, se reconoce que en esta etapa podrían añadirse nuevas tareas relacionadas con pruebas de rendimiento, optimización del </w:t>
            </w:r>
            <w:proofErr w:type="spellStart"/>
            <w:r w:rsidRPr="006E5FFB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6E5FFB">
              <w:rPr>
                <w:rFonts w:eastAsiaTheme="majorEastAsia"/>
                <w:sz w:val="24"/>
                <w:szCs w:val="24"/>
              </w:rPr>
              <w:t xml:space="preserve"> y validación de la seguridad general de la aplicación. Estas actividades serán integradas y priorizadas por la misma persona responsable del proyecto, ajustándose al avance y a la disponibilidad de tiempo.</w:t>
            </w:r>
          </w:p>
          <w:p w14:paraId="0EA78278" w14:textId="77777777" w:rsidR="006E5FFB" w:rsidRDefault="006E5FF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7013EC4" w14:textId="77777777" w:rsidR="006E5FFB" w:rsidRDefault="006E5FF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D136931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 xml:space="preserve">Dado que el proyecto </w:t>
            </w:r>
            <w:proofErr w:type="spellStart"/>
            <w:r w:rsidRPr="006E5FFB">
              <w:rPr>
                <w:rFonts w:eastAsiaTheme="majorEastAsia"/>
                <w:sz w:val="24"/>
                <w:szCs w:val="24"/>
              </w:rPr>
              <w:t>LibreBit</w:t>
            </w:r>
            <w:proofErr w:type="spellEnd"/>
            <w:r w:rsidRPr="006E5FFB">
              <w:rPr>
                <w:rFonts w:eastAsiaTheme="majorEastAsia"/>
                <w:sz w:val="24"/>
                <w:szCs w:val="24"/>
              </w:rPr>
              <w:t xml:space="preserve"> es desarrollado de manera individual, la evaluación se centra en la organización y el manejo personal del trabajo. Hasta ahora, el desempeño ha sido positivo, destacándose la autogestión, la constancia y la capacidad de investigar y resolver problemas técnicos complejos sin apoyo externo directo.</w:t>
            </w:r>
          </w:p>
          <w:p w14:paraId="1CB77237" w14:textId="77777777" w:rsidR="006E5FFB" w:rsidRPr="006E5FFB" w:rsidRDefault="006E5FFB" w:rsidP="006E5FF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5FFB">
              <w:rPr>
                <w:rFonts w:eastAsiaTheme="majorEastAsia"/>
                <w:sz w:val="24"/>
                <w:szCs w:val="24"/>
              </w:rPr>
              <w:t>Como aspecto a mejorar, se plantea fortalecer aún más la planificación semanal y la documentación interna, con el fin de mantener una visión clara del progreso y asegurar que cada etapa quede debidamente registrada para futuras referencias.</w:t>
            </w:r>
          </w:p>
          <w:p w14:paraId="3A2BCFD2" w14:textId="77777777" w:rsidR="006E5FFB" w:rsidRDefault="006E5FF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6C4E7" w14:textId="77777777" w:rsidR="004C08BC" w:rsidRDefault="004C08BC" w:rsidP="00DF38AE">
      <w:pPr>
        <w:spacing w:after="0" w:line="240" w:lineRule="auto"/>
      </w:pPr>
      <w:r>
        <w:separator/>
      </w:r>
    </w:p>
  </w:endnote>
  <w:endnote w:type="continuationSeparator" w:id="0">
    <w:p w14:paraId="46F03F28" w14:textId="77777777" w:rsidR="004C08BC" w:rsidRDefault="004C08B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CC1E4" w14:textId="77777777" w:rsidR="004C08BC" w:rsidRDefault="004C08BC" w:rsidP="00DF38AE">
      <w:pPr>
        <w:spacing w:after="0" w:line="240" w:lineRule="auto"/>
      </w:pPr>
      <w:r>
        <w:separator/>
      </w:r>
    </w:p>
  </w:footnote>
  <w:footnote w:type="continuationSeparator" w:id="0">
    <w:p w14:paraId="463814AB" w14:textId="77777777" w:rsidR="004C08BC" w:rsidRDefault="004C08B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218704">
    <w:abstractNumId w:val="3"/>
  </w:num>
  <w:num w:numId="2" w16cid:durableId="2120371589">
    <w:abstractNumId w:val="8"/>
  </w:num>
  <w:num w:numId="3" w16cid:durableId="280263509">
    <w:abstractNumId w:val="12"/>
  </w:num>
  <w:num w:numId="4" w16cid:durableId="167991128">
    <w:abstractNumId w:val="28"/>
  </w:num>
  <w:num w:numId="5" w16cid:durableId="71440015">
    <w:abstractNumId w:val="30"/>
  </w:num>
  <w:num w:numId="6" w16cid:durableId="527375416">
    <w:abstractNumId w:val="4"/>
  </w:num>
  <w:num w:numId="7" w16cid:durableId="1160846387">
    <w:abstractNumId w:val="11"/>
  </w:num>
  <w:num w:numId="8" w16cid:durableId="1733504099">
    <w:abstractNumId w:val="19"/>
  </w:num>
  <w:num w:numId="9" w16cid:durableId="474419748">
    <w:abstractNumId w:val="15"/>
  </w:num>
  <w:num w:numId="10" w16cid:durableId="1472207303">
    <w:abstractNumId w:val="9"/>
  </w:num>
  <w:num w:numId="11" w16cid:durableId="395327382">
    <w:abstractNumId w:val="24"/>
  </w:num>
  <w:num w:numId="12" w16cid:durableId="1943368663">
    <w:abstractNumId w:val="35"/>
  </w:num>
  <w:num w:numId="13" w16cid:durableId="263533225">
    <w:abstractNumId w:val="29"/>
  </w:num>
  <w:num w:numId="14" w16cid:durableId="923299720">
    <w:abstractNumId w:val="1"/>
  </w:num>
  <w:num w:numId="15" w16cid:durableId="788547942">
    <w:abstractNumId w:val="36"/>
  </w:num>
  <w:num w:numId="16" w16cid:durableId="1265305892">
    <w:abstractNumId w:val="21"/>
  </w:num>
  <w:num w:numId="17" w16cid:durableId="1657148830">
    <w:abstractNumId w:val="17"/>
  </w:num>
  <w:num w:numId="18" w16cid:durableId="1606423628">
    <w:abstractNumId w:val="31"/>
  </w:num>
  <w:num w:numId="19" w16cid:durableId="169368212">
    <w:abstractNumId w:val="10"/>
  </w:num>
  <w:num w:numId="20" w16cid:durableId="1015768087">
    <w:abstractNumId w:val="39"/>
  </w:num>
  <w:num w:numId="21" w16cid:durableId="839586786">
    <w:abstractNumId w:val="34"/>
  </w:num>
  <w:num w:numId="22" w16cid:durableId="920528557">
    <w:abstractNumId w:val="13"/>
  </w:num>
  <w:num w:numId="23" w16cid:durableId="26029008">
    <w:abstractNumId w:val="14"/>
  </w:num>
  <w:num w:numId="24" w16cid:durableId="97262017">
    <w:abstractNumId w:val="5"/>
  </w:num>
  <w:num w:numId="25" w16cid:durableId="1602687725">
    <w:abstractNumId w:val="16"/>
  </w:num>
  <w:num w:numId="26" w16cid:durableId="63918198">
    <w:abstractNumId w:val="20"/>
  </w:num>
  <w:num w:numId="27" w16cid:durableId="1471283521">
    <w:abstractNumId w:val="23"/>
  </w:num>
  <w:num w:numId="28" w16cid:durableId="1395547653">
    <w:abstractNumId w:val="0"/>
  </w:num>
  <w:num w:numId="29" w16cid:durableId="1841384977">
    <w:abstractNumId w:val="18"/>
  </w:num>
  <w:num w:numId="30" w16cid:durableId="2064015705">
    <w:abstractNumId w:val="22"/>
  </w:num>
  <w:num w:numId="31" w16cid:durableId="2110158486">
    <w:abstractNumId w:val="2"/>
  </w:num>
  <w:num w:numId="32" w16cid:durableId="226455430">
    <w:abstractNumId w:val="7"/>
  </w:num>
  <w:num w:numId="33" w16cid:durableId="639188576">
    <w:abstractNumId w:val="32"/>
  </w:num>
  <w:num w:numId="34" w16cid:durableId="579606360">
    <w:abstractNumId w:val="38"/>
  </w:num>
  <w:num w:numId="35" w16cid:durableId="1565949910">
    <w:abstractNumId w:val="6"/>
  </w:num>
  <w:num w:numId="36" w16cid:durableId="1297642639">
    <w:abstractNumId w:val="25"/>
  </w:num>
  <w:num w:numId="37" w16cid:durableId="12390426">
    <w:abstractNumId w:val="37"/>
  </w:num>
  <w:num w:numId="38" w16cid:durableId="1384597393">
    <w:abstractNumId w:val="27"/>
  </w:num>
  <w:num w:numId="39" w16cid:durableId="2102407728">
    <w:abstractNumId w:val="26"/>
  </w:num>
  <w:num w:numId="40" w16cid:durableId="181235917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8BC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5FFB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7180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724</Words>
  <Characters>3986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MIRKO ELIAS GONZALEZ CARTAGENA</cp:lastModifiedBy>
  <cp:revision>43</cp:revision>
  <cp:lastPrinted>2019-12-16T20:10:00Z</cp:lastPrinted>
  <dcterms:created xsi:type="dcterms:W3CDTF">2021-12-31T12:50:00Z</dcterms:created>
  <dcterms:modified xsi:type="dcterms:W3CDTF">2025-11-17T21:30:00Z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