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97A60BD" w:rsidR="00050706" w:rsidRPr="00912E0A" w:rsidRDefault="00912E0A" w:rsidP="00E42375">
            <w:pPr>
              <w:rPr>
                <w:rFonts w:ascii="Arial" w:hAnsi="Arial" w:cs="Arial"/>
                <w:iCs/>
              </w:rPr>
            </w:pPr>
            <w:proofErr w:type="spellStart"/>
            <w:r w:rsidRPr="00912E0A">
              <w:rPr>
                <w:rFonts w:ascii="Arial" w:hAnsi="Arial" w:cs="Arial"/>
                <w:iCs/>
                <w:sz w:val="20"/>
                <w:szCs w:val="20"/>
                <w:lang w:eastAsia="es-CL"/>
              </w:rPr>
              <w:t>LibreBit</w:t>
            </w:r>
            <w:proofErr w:type="spellEnd"/>
            <w:r w:rsidRPr="00912E0A">
              <w:rPr>
                <w:rFonts w:ascii="Arial" w:hAnsi="Arial" w:cs="Arial"/>
                <w:iCs/>
                <w:sz w:val="20"/>
                <w:szCs w:val="20"/>
                <w:lang w:eastAsia="es-CL"/>
              </w:rPr>
              <w:t xml:space="preserve"> – Billetera de Criptomonedas</w:t>
            </w:r>
          </w:p>
        </w:tc>
      </w:tr>
      <w:tr w:rsidR="00912E0A" w:rsidRPr="00B4008E" w14:paraId="0C90D500" w14:textId="77777777" w:rsidTr="00434472">
        <w:trPr>
          <w:trHeight w:val="418"/>
        </w:trPr>
        <w:tc>
          <w:tcPr>
            <w:tcW w:w="3159" w:type="dxa"/>
            <w:vAlign w:val="center"/>
          </w:tcPr>
          <w:p w14:paraId="78D87DFF" w14:textId="77777777" w:rsidR="00912E0A" w:rsidRPr="00B4008E" w:rsidRDefault="00912E0A" w:rsidP="00912E0A">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447E7199" w14:textId="2346C8B4" w:rsidR="00912E0A" w:rsidRPr="00A3402D" w:rsidRDefault="00912E0A" w:rsidP="00912E0A">
            <w:pPr>
              <w:jc w:val="both"/>
              <w:rPr>
                <w:rFonts w:ascii="Arial" w:hAnsi="Arial" w:cs="Arial"/>
                <w:bCs/>
                <w:sz w:val="20"/>
                <w:szCs w:val="20"/>
              </w:rPr>
            </w:pPr>
            <w:r w:rsidRPr="00A3402D">
              <w:rPr>
                <w:rFonts w:ascii="Arial" w:hAnsi="Arial" w:cs="Arial"/>
                <w:bCs/>
                <w:sz w:val="20"/>
                <w:szCs w:val="20"/>
              </w:rPr>
              <w:t>Desarrollo, adaptación e integración de sistemas computacionales: consiste en crear nuevas aplicaciones, modificar sistemas existentes e integrar diferentes componentes de software y hardware para responder a necesidades específicas.</w:t>
            </w:r>
          </w:p>
          <w:p w14:paraId="380371C4" w14:textId="2B84DE09" w:rsidR="00912E0A" w:rsidRPr="00A3402D" w:rsidRDefault="00912E0A" w:rsidP="00912E0A">
            <w:pPr>
              <w:jc w:val="both"/>
              <w:rPr>
                <w:rFonts w:ascii="Arial" w:hAnsi="Arial" w:cs="Arial"/>
                <w:bCs/>
                <w:sz w:val="20"/>
                <w:szCs w:val="20"/>
              </w:rPr>
            </w:pPr>
            <w:r w:rsidRPr="00A3402D">
              <w:rPr>
                <w:rFonts w:ascii="Arial" w:hAnsi="Arial" w:cs="Arial"/>
                <w:bCs/>
                <w:sz w:val="20"/>
                <w:szCs w:val="20"/>
              </w:rPr>
              <w:t>Integración de tecnologías de información: implica conectar plataformas, servicios y herramientas digitales, asegurando la interoperabilidad de los sistemas y un flujo eficiente de datos.</w:t>
            </w:r>
          </w:p>
          <w:p w14:paraId="12801FB9" w14:textId="2867A72B" w:rsidR="00912E0A" w:rsidRPr="00A3402D" w:rsidRDefault="00912E0A" w:rsidP="00912E0A">
            <w:pPr>
              <w:jc w:val="both"/>
              <w:rPr>
                <w:rFonts w:ascii="Arial" w:hAnsi="Arial" w:cs="Arial"/>
                <w:bCs/>
                <w:sz w:val="20"/>
                <w:szCs w:val="20"/>
              </w:rPr>
            </w:pPr>
            <w:r w:rsidRPr="00A3402D">
              <w:rPr>
                <w:rFonts w:ascii="Arial" w:hAnsi="Arial" w:cs="Arial"/>
                <w:bCs/>
                <w:sz w:val="20"/>
                <w:szCs w:val="20"/>
              </w:rPr>
              <w:t>Desarrollo de soluciones tecnológicas: se refiere a diseñar e implementar aplicaciones o servicios innovadores que resuelvan problemas reales, considerando eficiencia, escalabilidad y usabilidad.</w:t>
            </w:r>
          </w:p>
          <w:p w14:paraId="379E9B25" w14:textId="0F6ECAD3" w:rsidR="00912E0A" w:rsidRPr="00A3402D" w:rsidRDefault="00912E0A" w:rsidP="00912E0A">
            <w:pPr>
              <w:jc w:val="both"/>
              <w:rPr>
                <w:rFonts w:ascii="Arial" w:hAnsi="Arial" w:cs="Arial"/>
                <w:bCs/>
                <w:sz w:val="20"/>
                <w:szCs w:val="20"/>
              </w:rPr>
            </w:pPr>
            <w:r w:rsidRPr="00A3402D">
              <w:rPr>
                <w:rFonts w:ascii="Arial" w:hAnsi="Arial" w:cs="Arial"/>
                <w:bCs/>
                <w:sz w:val="20"/>
                <w:szCs w:val="20"/>
              </w:rPr>
              <w:t>Seguridad de sistemas computacionales: abarca la protección de la información y de los recursos tecnológicos frente a amenazas, aplicando mecanismos de cifrado, autenticación y control de accesos.</w:t>
            </w:r>
          </w:p>
          <w:p w14:paraId="1156E6E3" w14:textId="6D8E552A" w:rsidR="00912E0A" w:rsidRPr="00A3402D" w:rsidRDefault="00912E0A" w:rsidP="00912E0A">
            <w:pPr>
              <w:jc w:val="both"/>
              <w:rPr>
                <w:rFonts w:ascii="Arial" w:hAnsi="Arial" w:cs="Arial"/>
                <w:bCs/>
                <w:sz w:val="20"/>
                <w:szCs w:val="20"/>
              </w:rPr>
            </w:pPr>
            <w:r w:rsidRPr="00A3402D">
              <w:rPr>
                <w:rFonts w:ascii="Arial" w:hAnsi="Arial" w:cs="Arial"/>
                <w:bCs/>
                <w:sz w:val="20"/>
                <w:szCs w:val="20"/>
              </w:rPr>
              <w:t>Aseguramiento de la calidad del software: consiste en aplicar pruebas, revisiones y estándares de desarrollo para garantizar que el producto cumpla con los requerimientos y sea confiable.</w:t>
            </w:r>
          </w:p>
          <w:p w14:paraId="2466888A" w14:textId="4DE4566D" w:rsidR="00912E0A" w:rsidRPr="00B4008E" w:rsidRDefault="00912E0A" w:rsidP="00912E0A">
            <w:pPr>
              <w:rPr>
                <w:b/>
              </w:rPr>
            </w:pPr>
            <w:r w:rsidRPr="00A3402D">
              <w:rPr>
                <w:rFonts w:ascii="Arial" w:hAnsi="Arial" w:cs="Arial"/>
                <w:bCs/>
                <w:sz w:val="20"/>
                <w:szCs w:val="20"/>
              </w:rPr>
              <w:t>Gestión de proyectos informáticos: implica planificar, organizar y supervisar actividades, recursos y tiempos en el desarrollo de soluciones tecnológicas, aplicando metodologías de gestión.</w:t>
            </w:r>
          </w:p>
        </w:tc>
      </w:tr>
      <w:tr w:rsidR="00912E0A" w:rsidRPr="00B4008E" w14:paraId="34A68B25" w14:textId="77777777" w:rsidTr="00434472">
        <w:trPr>
          <w:trHeight w:val="425"/>
        </w:trPr>
        <w:tc>
          <w:tcPr>
            <w:tcW w:w="3159" w:type="dxa"/>
            <w:vAlign w:val="center"/>
          </w:tcPr>
          <w:p w14:paraId="2B4823B0" w14:textId="77777777" w:rsidR="00912E0A" w:rsidRPr="00B4008E" w:rsidRDefault="00912E0A" w:rsidP="00912E0A">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912E0A" w:rsidRPr="00B4008E" w:rsidRDefault="00912E0A" w:rsidP="00912E0A">
            <w:pPr>
              <w:rPr>
                <w:rFonts w:ascii="Calibri" w:hAnsi="Calibri"/>
                <w:color w:val="1F3864" w:themeColor="accent1" w:themeShade="80"/>
              </w:rPr>
            </w:pPr>
          </w:p>
        </w:tc>
        <w:tc>
          <w:tcPr>
            <w:tcW w:w="6622" w:type="dxa"/>
            <w:vAlign w:val="center"/>
          </w:tcPr>
          <w:p w14:paraId="74CA8DDF" w14:textId="51E31378" w:rsidR="00912E0A" w:rsidRPr="00A3402D" w:rsidRDefault="00912E0A" w:rsidP="00912E0A">
            <w:pPr>
              <w:jc w:val="both"/>
              <w:rPr>
                <w:rFonts w:ascii="Arial" w:hAnsi="Arial" w:cs="Arial"/>
                <w:bCs/>
                <w:sz w:val="20"/>
                <w:szCs w:val="20"/>
              </w:rPr>
            </w:pPr>
            <w:r w:rsidRPr="00A3402D">
              <w:rPr>
                <w:rFonts w:ascii="Arial" w:hAnsi="Arial" w:cs="Arial"/>
                <w:bCs/>
                <w:sz w:val="20"/>
                <w:szCs w:val="20"/>
              </w:rPr>
              <w:t>Resolución de problemas: se refiere a la habilidad para analizar situaciones complejas, identificar la raíz de los problemas y diseñar soluciones prácticas y eficientes.</w:t>
            </w:r>
          </w:p>
          <w:p w14:paraId="4B666CCC" w14:textId="796C7C22" w:rsidR="00912E0A" w:rsidRPr="00A3402D" w:rsidRDefault="00912E0A" w:rsidP="00912E0A">
            <w:pPr>
              <w:jc w:val="both"/>
              <w:rPr>
                <w:rFonts w:ascii="Arial" w:hAnsi="Arial" w:cs="Arial"/>
                <w:bCs/>
                <w:sz w:val="20"/>
                <w:szCs w:val="20"/>
              </w:rPr>
            </w:pPr>
            <w:r w:rsidRPr="00A3402D">
              <w:rPr>
                <w:rFonts w:ascii="Arial" w:hAnsi="Arial" w:cs="Arial"/>
                <w:bCs/>
                <w:sz w:val="20"/>
                <w:szCs w:val="20"/>
              </w:rPr>
              <w:lastRenderedPageBreak/>
              <w:t>Generación de ideas innovadoras: consiste en proponer alternativas creativas y originales que aporten valor, mejoren procesos y den respuesta a necesidades reales.</w:t>
            </w:r>
          </w:p>
          <w:p w14:paraId="5352EC2E" w14:textId="50EEEFA5" w:rsidR="00912E0A" w:rsidRPr="00A3402D" w:rsidRDefault="00912E0A" w:rsidP="00912E0A">
            <w:pPr>
              <w:jc w:val="both"/>
              <w:rPr>
                <w:rFonts w:ascii="Arial" w:hAnsi="Arial" w:cs="Arial"/>
                <w:bCs/>
                <w:sz w:val="20"/>
                <w:szCs w:val="20"/>
              </w:rPr>
            </w:pPr>
            <w:r w:rsidRPr="00A3402D">
              <w:rPr>
                <w:rFonts w:ascii="Arial" w:hAnsi="Arial" w:cs="Arial"/>
                <w:bCs/>
                <w:sz w:val="20"/>
                <w:szCs w:val="20"/>
              </w:rPr>
              <w:t>Aprendizaje y actualización permanente: significa mantenerse al día en nuevas tecnologías, metodologías y tendencias, adaptándose rápidamente a los cambios del entorno profesional.</w:t>
            </w:r>
          </w:p>
          <w:p w14:paraId="2366AA78" w14:textId="2F3B7109" w:rsidR="00912E0A" w:rsidRPr="00B4008E" w:rsidRDefault="00912E0A" w:rsidP="00912E0A">
            <w:pPr>
              <w:rPr>
                <w:b/>
              </w:rPr>
            </w:pPr>
            <w:r w:rsidRPr="00A3402D">
              <w:rPr>
                <w:rFonts w:ascii="Arial" w:hAnsi="Arial" w:cs="Arial"/>
                <w:bCs/>
                <w:sz w:val="20"/>
                <w:szCs w:val="20"/>
              </w:rPr>
              <w:t>Compromiso ético y social: se relaciona con actuar de manera responsable, respetando principios de seguridad, privacidad y accesibilidad, asegurando un impacto positivo en la sociedad.</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912E0A" w14:paraId="55DAFFA5" w14:textId="77777777" w:rsidTr="7EB51544">
        <w:trPr>
          <w:trHeight w:val="2266"/>
        </w:trPr>
        <w:tc>
          <w:tcPr>
            <w:tcW w:w="3001" w:type="dxa"/>
            <w:vAlign w:val="center"/>
          </w:tcPr>
          <w:p w14:paraId="7FEF913E" w14:textId="03D250DF" w:rsidR="00912E0A" w:rsidRPr="00612A14" w:rsidRDefault="00912E0A" w:rsidP="00912E0A">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Pr>
                <w:rFonts w:ascii="Calibri" w:hAnsi="Calibri"/>
                <w:color w:val="1F3864" w:themeColor="accent1" w:themeShade="80"/>
                <w:sz w:val="18"/>
                <w:szCs w:val="18"/>
              </w:rPr>
              <w:t>Relevancia del proyecto APT</w:t>
            </w:r>
          </w:p>
        </w:tc>
        <w:tc>
          <w:tcPr>
            <w:tcW w:w="6780" w:type="dxa"/>
            <w:vAlign w:val="center"/>
          </w:tcPr>
          <w:p w14:paraId="2832B3B5"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 xml:space="preserve">El proyecto </w:t>
            </w:r>
            <w:proofErr w:type="spellStart"/>
            <w:r w:rsidRPr="0089650D">
              <w:rPr>
                <w:rFonts w:ascii="Arial" w:hAnsi="Arial" w:cs="Arial"/>
                <w:color w:val="000000" w:themeColor="text1"/>
                <w:sz w:val="20"/>
                <w:szCs w:val="20"/>
                <w:lang w:eastAsia="es-CL"/>
              </w:rPr>
              <w:t>LibreBit</w:t>
            </w:r>
            <w:proofErr w:type="spellEnd"/>
            <w:r w:rsidRPr="0089650D">
              <w:rPr>
                <w:rFonts w:ascii="Arial" w:hAnsi="Arial" w:cs="Arial"/>
                <w:color w:val="000000" w:themeColor="text1"/>
                <w:sz w:val="20"/>
                <w:szCs w:val="20"/>
                <w:lang w:eastAsia="es-CL"/>
              </w:rPr>
              <w:t xml:space="preserve"> surge como respuesta a la necesidad de contar con soluciones tecnológicas accesibles para el manejo de criptomonedas en contextos donde las personas y pequeños comercios no disponen de herramientas simples y seguras para realizar transacciones digitales. Actualmente, la mayoría de las billeteras digitales requieren un alto nivel de conocimientos técnicos, procesos de registro engorrosos o infraestructura costosa, lo que limita su adopción en sectores que más podrían beneficiarse de ellas.</w:t>
            </w:r>
          </w:p>
          <w:p w14:paraId="3C24DE21"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Este tema es relevante para el campo laboral de la Ingeniería en Informática, ya que aborda áreas claves como el desarrollo de soluciones tecnológicas, la integración de sistemas de información y la seguridad computacional. Permite aplicar competencias profesionales vinculadas al diseño de aplicaciones móviles, manejo de datos en la nube y ciberseguridad, que son demandadas en el mercado laboral actual.</w:t>
            </w:r>
          </w:p>
          <w:p w14:paraId="6D6A6B62"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 xml:space="preserve">La situación que se busca abordar se ubica en Chile, específicamente en contextos de pequeños comercios, como </w:t>
            </w:r>
            <w:proofErr w:type="spellStart"/>
            <w:r w:rsidRPr="0089650D">
              <w:rPr>
                <w:rFonts w:ascii="Arial" w:hAnsi="Arial" w:cs="Arial"/>
                <w:color w:val="000000" w:themeColor="text1"/>
                <w:sz w:val="20"/>
                <w:szCs w:val="20"/>
                <w:lang w:eastAsia="es-CL"/>
              </w:rPr>
              <w:t>minimarkets</w:t>
            </w:r>
            <w:proofErr w:type="spellEnd"/>
            <w:r w:rsidRPr="0089650D">
              <w:rPr>
                <w:rFonts w:ascii="Arial" w:hAnsi="Arial" w:cs="Arial"/>
                <w:color w:val="000000" w:themeColor="text1"/>
                <w:sz w:val="20"/>
                <w:szCs w:val="20"/>
                <w:lang w:eastAsia="es-CL"/>
              </w:rPr>
              <w:t xml:space="preserve">, cafeterías y </w:t>
            </w:r>
            <w:proofErr w:type="spellStart"/>
            <w:r w:rsidRPr="0089650D">
              <w:rPr>
                <w:rFonts w:ascii="Arial" w:hAnsi="Arial" w:cs="Arial"/>
                <w:color w:val="000000" w:themeColor="text1"/>
                <w:sz w:val="20"/>
                <w:szCs w:val="20"/>
                <w:lang w:eastAsia="es-CL"/>
              </w:rPr>
              <w:t>food</w:t>
            </w:r>
            <w:proofErr w:type="spellEnd"/>
            <w:r w:rsidRPr="0089650D">
              <w:rPr>
                <w:rFonts w:ascii="Arial" w:hAnsi="Arial" w:cs="Arial"/>
                <w:color w:val="000000" w:themeColor="text1"/>
                <w:sz w:val="20"/>
                <w:szCs w:val="20"/>
                <w:lang w:eastAsia="es-CL"/>
              </w:rPr>
              <w:t xml:space="preserve"> </w:t>
            </w:r>
            <w:proofErr w:type="spellStart"/>
            <w:r w:rsidRPr="0089650D">
              <w:rPr>
                <w:rFonts w:ascii="Arial" w:hAnsi="Arial" w:cs="Arial"/>
                <w:color w:val="000000" w:themeColor="text1"/>
                <w:sz w:val="20"/>
                <w:szCs w:val="20"/>
                <w:lang w:eastAsia="es-CL"/>
              </w:rPr>
              <w:t>trucks</w:t>
            </w:r>
            <w:proofErr w:type="spellEnd"/>
            <w:r w:rsidRPr="0089650D">
              <w:rPr>
                <w:rFonts w:ascii="Arial" w:hAnsi="Arial" w:cs="Arial"/>
                <w:color w:val="000000" w:themeColor="text1"/>
                <w:sz w:val="20"/>
                <w:szCs w:val="20"/>
                <w:lang w:eastAsia="es-CL"/>
              </w:rPr>
              <w:t>, donde las limitaciones tecnológicas y financieras dificultan la inclusión en la economía digital. Estos negocios suelen tener recursos reducidos y necesitan herramientas ágiles que les permitan aceptar pagos modernos sin depender de infraestructura bancaria tradicional.</w:t>
            </w:r>
          </w:p>
          <w:p w14:paraId="26A66ED0"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 xml:space="preserve">La problemática afecta tanto a pequeños emprendedores que requieren medios de pago alternativos, como a usuarios de a pie, que buscan opciones seguras, rápidas y económicas para enviar o recibir dinero. Al simplificar el acceso a billeteras digitales a través de una frase semilla y correo electrónico, </w:t>
            </w:r>
            <w:proofErr w:type="spellStart"/>
            <w:r w:rsidRPr="0089650D">
              <w:rPr>
                <w:rFonts w:ascii="Arial" w:hAnsi="Arial" w:cs="Arial"/>
                <w:color w:val="000000" w:themeColor="text1"/>
                <w:sz w:val="20"/>
                <w:szCs w:val="20"/>
                <w:lang w:eastAsia="es-CL"/>
              </w:rPr>
              <w:t>LibreBit</w:t>
            </w:r>
            <w:proofErr w:type="spellEnd"/>
            <w:r w:rsidRPr="0089650D">
              <w:rPr>
                <w:rFonts w:ascii="Arial" w:hAnsi="Arial" w:cs="Arial"/>
                <w:color w:val="000000" w:themeColor="text1"/>
                <w:sz w:val="20"/>
                <w:szCs w:val="20"/>
                <w:lang w:eastAsia="es-CL"/>
              </w:rPr>
              <w:t xml:space="preserve"> impacta positivamente en ambos grupos, promoviendo inclusión financiera y mayor adopción de nuevas tecnologías.</w:t>
            </w:r>
          </w:p>
          <w:p w14:paraId="59F5DDBB"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 xml:space="preserve">El aporte de valor de </w:t>
            </w:r>
            <w:proofErr w:type="spellStart"/>
            <w:r w:rsidRPr="0089650D">
              <w:rPr>
                <w:rFonts w:ascii="Arial" w:hAnsi="Arial" w:cs="Arial"/>
                <w:color w:val="000000" w:themeColor="text1"/>
                <w:sz w:val="20"/>
                <w:szCs w:val="20"/>
                <w:lang w:eastAsia="es-CL"/>
              </w:rPr>
              <w:t>LibreBit</w:t>
            </w:r>
            <w:proofErr w:type="spellEnd"/>
            <w:r w:rsidRPr="0089650D">
              <w:rPr>
                <w:rFonts w:ascii="Arial" w:hAnsi="Arial" w:cs="Arial"/>
                <w:color w:val="000000" w:themeColor="text1"/>
                <w:sz w:val="20"/>
                <w:szCs w:val="20"/>
                <w:lang w:eastAsia="es-CL"/>
              </w:rPr>
              <w:t xml:space="preserve"> radica en ofrecer una solución tecnológica innovadora que permite:</w:t>
            </w:r>
          </w:p>
          <w:p w14:paraId="4848234D"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Democratizar el acceso a billeteras digitales.</w:t>
            </w:r>
          </w:p>
          <w:p w14:paraId="127F2F0C"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Garantizar seguridad mediante estándares como BIP39 para la generación de semillas.</w:t>
            </w:r>
          </w:p>
          <w:p w14:paraId="343C8C51"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Integrar diversas redes en una sola aplicación.</w:t>
            </w:r>
          </w:p>
          <w:p w14:paraId="11DFD8AB" w14:textId="77777777" w:rsidR="00912E0A" w:rsidRPr="0089650D" w:rsidRDefault="00912E0A" w:rsidP="00912E0A">
            <w:pPr>
              <w:jc w:val="both"/>
              <w:rPr>
                <w:rFonts w:ascii="Arial" w:hAnsi="Arial" w:cs="Arial"/>
                <w:color w:val="000000" w:themeColor="text1"/>
                <w:sz w:val="20"/>
                <w:szCs w:val="20"/>
                <w:lang w:eastAsia="es-CL"/>
              </w:rPr>
            </w:pPr>
            <w:r w:rsidRPr="0089650D">
              <w:rPr>
                <w:rFonts w:ascii="Arial" w:hAnsi="Arial" w:cs="Arial"/>
                <w:color w:val="000000" w:themeColor="text1"/>
                <w:sz w:val="20"/>
                <w:szCs w:val="20"/>
                <w:lang w:eastAsia="es-CL"/>
              </w:rPr>
              <w:t>Reducir barreras de entrada para comercios y usuarios que no poseen conocimientos técnicos avanzados.</w:t>
            </w:r>
          </w:p>
          <w:p w14:paraId="543D7C6B" w14:textId="5387D869" w:rsidR="00912E0A" w:rsidRPr="00912E0A" w:rsidRDefault="00912E0A" w:rsidP="00912E0A">
            <w:pPr>
              <w:spacing w:after="0" w:line="240" w:lineRule="auto"/>
              <w:jc w:val="both"/>
              <w:rPr>
                <w:rFonts w:ascii="Calibri" w:hAnsi="Calibri" w:cs="Arial"/>
                <w:i/>
                <w:color w:val="0070C0"/>
                <w:sz w:val="18"/>
                <w:szCs w:val="20"/>
                <w:lang w:eastAsia="es-CL"/>
              </w:rPr>
            </w:pPr>
            <w:r w:rsidRPr="00912E0A">
              <w:rPr>
                <w:rFonts w:ascii="Arial" w:hAnsi="Arial" w:cs="Arial"/>
                <w:color w:val="000000" w:themeColor="text1"/>
                <w:sz w:val="20"/>
                <w:szCs w:val="20"/>
                <w:lang w:eastAsia="es-CL"/>
              </w:rPr>
              <w:lastRenderedPageBreak/>
              <w:t>De esta manera, el proyecto contribuye tanto en el ámbito laboral, al aplicar y fortalecer competencias propias de la carrera de informática, como en el ámbito social, al favorecer la inclusión financiera en sectores que carecen de acceso a herramientas digitales modernas.</w:t>
            </w:r>
          </w:p>
        </w:tc>
      </w:tr>
      <w:tr w:rsidR="00912E0A" w14:paraId="69DA8CAD" w14:textId="77777777" w:rsidTr="7EB51544">
        <w:trPr>
          <w:trHeight w:val="838"/>
        </w:trPr>
        <w:tc>
          <w:tcPr>
            <w:tcW w:w="3001" w:type="dxa"/>
            <w:vAlign w:val="center"/>
          </w:tcPr>
          <w:p w14:paraId="4D8E3090" w14:textId="368322B4" w:rsidR="00912E0A" w:rsidRPr="00612A14" w:rsidRDefault="00912E0A" w:rsidP="00912E0A">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24AEB240"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Desarrollar una nueva solución de pago digital orientada a el comercio y a usuarios finales, basada en una billetera </w:t>
            </w:r>
            <w:proofErr w:type="spellStart"/>
            <w:r w:rsidRPr="00912E0A">
              <w:rPr>
                <w:rFonts w:ascii="Arial" w:hAnsi="Arial" w:cs="Arial"/>
                <w:iCs/>
                <w:sz w:val="20"/>
                <w:lang w:eastAsia="es-CL"/>
              </w:rPr>
              <w:t>multi-cripto</w:t>
            </w:r>
            <w:proofErr w:type="spellEnd"/>
            <w:r w:rsidRPr="00912E0A">
              <w:rPr>
                <w:rFonts w:ascii="Arial" w:hAnsi="Arial" w:cs="Arial"/>
                <w:iCs/>
                <w:sz w:val="20"/>
                <w:lang w:eastAsia="es-CL"/>
              </w:rPr>
              <w:t xml:space="preserve"> segura, descentralizada y fácil de usar, que permita realizar transacciones P2P sin depender de intermediarios ni sistemas financieros tradicionales, promoviendo la inclusión financiera y el uso de tecnologías </w:t>
            </w:r>
            <w:proofErr w:type="spellStart"/>
            <w:r w:rsidRPr="00912E0A">
              <w:rPr>
                <w:rFonts w:ascii="Arial" w:hAnsi="Arial" w:cs="Arial"/>
                <w:iCs/>
                <w:sz w:val="20"/>
                <w:lang w:eastAsia="es-CL"/>
              </w:rPr>
              <w:t>blockchain</w:t>
            </w:r>
            <w:proofErr w:type="spellEnd"/>
            <w:r w:rsidRPr="00912E0A">
              <w:rPr>
                <w:rFonts w:ascii="Arial" w:hAnsi="Arial" w:cs="Arial"/>
                <w:iCs/>
                <w:sz w:val="20"/>
                <w:lang w:eastAsia="es-CL"/>
              </w:rPr>
              <w:t xml:space="preserve"> en pequeños comercios y entornos locales.</w:t>
            </w:r>
          </w:p>
          <w:p w14:paraId="5974AB57" w14:textId="77777777" w:rsidR="00912E0A" w:rsidRPr="00912E0A" w:rsidRDefault="00912E0A" w:rsidP="00912E0A">
            <w:pPr>
              <w:pStyle w:val="Prrafodelista"/>
              <w:jc w:val="both"/>
              <w:rPr>
                <w:rFonts w:ascii="Arial" w:hAnsi="Arial" w:cs="Arial"/>
                <w:iCs/>
                <w:sz w:val="20"/>
                <w:lang w:eastAsia="es-CL"/>
              </w:rPr>
            </w:pPr>
          </w:p>
          <w:p w14:paraId="0CDCFA7E" w14:textId="286648B2"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 Diseñar la interfaz gráfica de una aplicación móvil que facilite el uso de criptomonedas como medio de pago en comercios locales.</w:t>
            </w:r>
          </w:p>
          <w:p w14:paraId="14827E54" w14:textId="7719CADE"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Implementar un sistema de autenticación seguro basado en frase semilla BIP39 y mecanismos de acceso rápido (PIN).</w:t>
            </w:r>
          </w:p>
          <w:p w14:paraId="6D352C16" w14:textId="1D1F6364"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 Integrar sistemas de almacenamiento local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y en la nube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para la gestión confiable de datos del usuario.</w:t>
            </w:r>
          </w:p>
          <w:p w14:paraId="2BE94473" w14:textId="73F07FD9"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Incorporar funcionalidades para recibir pagos en Bitcoin y USDT como base de la nueva solución de pago.</w:t>
            </w:r>
          </w:p>
          <w:p w14:paraId="2EF3BE61" w14:textId="596C5E01"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Garantizar medidas de seguridad como encriptación avanzada, validación de direcciones y manejo seguro de llaves privadas.</w:t>
            </w:r>
          </w:p>
          <w:p w14:paraId="57DB5778" w14:textId="77FAEC22"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Preparar la arquitectura técnica que permitirá escalar hacia pagos instantáneos y funciones avanzadas para comercios.</w:t>
            </w:r>
          </w:p>
          <w:p w14:paraId="3F52E2FB" w14:textId="01149586" w:rsidR="00912E0A" w:rsidRPr="00912E0A" w:rsidRDefault="00912E0A" w:rsidP="00912E0A">
            <w:pPr>
              <w:pStyle w:val="Prrafodelista"/>
              <w:jc w:val="both"/>
              <w:rPr>
                <w:rFonts w:ascii="Arial" w:hAnsi="Arial" w:cs="Arial"/>
                <w:iCs/>
                <w:sz w:val="20"/>
                <w:lang w:eastAsia="es-CL"/>
              </w:rPr>
            </w:pPr>
          </w:p>
        </w:tc>
      </w:tr>
      <w:tr w:rsidR="00912E0A" w14:paraId="2F6D6195" w14:textId="77777777" w:rsidTr="7EB51544">
        <w:tc>
          <w:tcPr>
            <w:tcW w:w="3001" w:type="dxa"/>
            <w:vAlign w:val="center"/>
          </w:tcPr>
          <w:p w14:paraId="0053AC5B" w14:textId="77777777" w:rsidR="00912E0A" w:rsidRPr="00612A14" w:rsidRDefault="00912E0A" w:rsidP="00912E0A">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A5337AD" w14:textId="50CC83F3" w:rsidR="00912E0A" w:rsidRPr="00912E0A" w:rsidRDefault="00912E0A" w:rsidP="00912E0A">
            <w:pPr>
              <w:jc w:val="both"/>
              <w:rPr>
                <w:rFonts w:ascii="Arial" w:hAnsi="Arial" w:cs="Arial"/>
                <w:iCs/>
                <w:sz w:val="20"/>
                <w:lang w:eastAsia="es-CL"/>
              </w:rPr>
            </w:pPr>
            <w:r>
              <w:rPr>
                <w:rFonts w:ascii="Arial" w:hAnsi="Arial" w:cs="Arial"/>
                <w:iCs/>
                <w:sz w:val="20"/>
                <w:lang w:eastAsia="es-CL"/>
              </w:rPr>
              <w:t xml:space="preserve"> </w:t>
            </w:r>
            <w:r w:rsidRPr="00912E0A">
              <w:rPr>
                <w:rFonts w:ascii="Arial" w:hAnsi="Arial" w:cs="Arial"/>
                <w:iCs/>
                <w:sz w:val="20"/>
                <w:lang w:eastAsia="es-CL"/>
              </w:rPr>
              <w:t xml:space="preserve">El Proyecto </w:t>
            </w:r>
            <w:proofErr w:type="spellStart"/>
            <w:r w:rsidRPr="00912E0A">
              <w:rPr>
                <w:rFonts w:ascii="Arial" w:hAnsi="Arial" w:cs="Arial"/>
                <w:iCs/>
                <w:sz w:val="20"/>
                <w:lang w:eastAsia="es-CL"/>
              </w:rPr>
              <w:t>LibreBit</w:t>
            </w:r>
            <w:proofErr w:type="spellEnd"/>
            <w:r w:rsidRPr="00912E0A">
              <w:rPr>
                <w:rFonts w:ascii="Arial" w:hAnsi="Arial" w:cs="Arial"/>
                <w:iCs/>
                <w:sz w:val="20"/>
                <w:lang w:eastAsia="es-CL"/>
              </w:rPr>
              <w:t xml:space="preserve"> se desarrolló utilizando la metodología ágil Kanban, la cual resultó especialmente pertinente al tratarse de un proceso llevado a cabo por una sola persona. Este enfoque permitió organizar las tareas de manera visual y flexible, manteniendo un flujo de trabajo continuo mediante columnas que representaban los estados de cada actividad: Pendiente, En Progreso, En Revisión y Completado. La metodología facilitó priorizar funcionalidades críticas como la autenticación mediante frase semilla, la sincronización de datos y la implementación de las pantallas principales antes de avanzar hacia tareas de mayor complejidad.</w:t>
            </w:r>
          </w:p>
          <w:p w14:paraId="558BB193"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El proceso metodológico comprendió diversas fases, comenzando con el levantamiento de requerimientos y la planificación general del alcance del proyecto. Posteriormente, se avanzó a la etapa de diseño visual en </w:t>
            </w:r>
            <w:proofErr w:type="spellStart"/>
            <w:r w:rsidRPr="00912E0A">
              <w:rPr>
                <w:rFonts w:ascii="Arial" w:hAnsi="Arial" w:cs="Arial"/>
                <w:iCs/>
                <w:sz w:val="20"/>
                <w:lang w:eastAsia="es-CL"/>
              </w:rPr>
              <w:t>Figma</w:t>
            </w:r>
            <w:proofErr w:type="spellEnd"/>
            <w:r w:rsidRPr="00912E0A">
              <w:rPr>
                <w:rFonts w:ascii="Arial" w:hAnsi="Arial" w:cs="Arial"/>
                <w:iCs/>
                <w:sz w:val="20"/>
                <w:lang w:eastAsia="es-CL"/>
              </w:rPr>
              <w:t xml:space="preserve">, donde se definieron los prototipos, flujos de navegación y arquitectura de información. Una vez finalizado el diseño, se configuró el entorno técnico utilizando </w:t>
            </w:r>
            <w:proofErr w:type="spellStart"/>
            <w:r w:rsidRPr="00912E0A">
              <w:rPr>
                <w:rFonts w:ascii="Arial" w:hAnsi="Arial" w:cs="Arial"/>
                <w:iCs/>
                <w:sz w:val="20"/>
                <w:lang w:eastAsia="es-CL"/>
              </w:rPr>
              <w:t>Flutter</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xml:space="preserve"> y las librerías necesarias para la generación de billeteras digitales. La siguiente fase incluyó la implementación de las funcionalidades principales, integrando el manejo seguro de la frase semilla, el almacenamiento cifrado y las primeras </w:t>
            </w:r>
            <w:r w:rsidRPr="00912E0A">
              <w:rPr>
                <w:rFonts w:ascii="Arial" w:hAnsi="Arial" w:cs="Arial"/>
                <w:iCs/>
                <w:sz w:val="20"/>
                <w:lang w:eastAsia="es-CL"/>
              </w:rPr>
              <w:lastRenderedPageBreak/>
              <w:t>funciones de recepción de activos digitales. Finalmente, se realizaron pruebas técnicas para asegurar la estabilidad del sistema, corrigiendo errores y optimizando la experiencia del usuario.</w:t>
            </w:r>
          </w:p>
          <w:p w14:paraId="6B284A69"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La elección de Kanban fue pertinente porque permitió un proceso iterativo, adaptable y eficiente. Dado que el proyecto incluye múltiples componentes técnicos —criptografía, integración de servicios en la nube, almacenamiento local y diseño móvil—, la flexibilidad de esta metodología facilitó reorganizar prioridades sin comprometer los tiempos establecidos ni la calidad del resultado final.</w:t>
            </w:r>
          </w:p>
          <w:p w14:paraId="396694F6" w14:textId="03BBA193" w:rsidR="00912E0A" w:rsidRPr="00912E0A" w:rsidRDefault="00912E0A" w:rsidP="00912E0A">
            <w:pPr>
              <w:jc w:val="both"/>
              <w:rPr>
                <w:rFonts w:ascii="Arial" w:hAnsi="Arial" w:cs="Arial"/>
                <w:iCs/>
                <w:sz w:val="20"/>
                <w:lang w:eastAsia="es-CL"/>
              </w:rPr>
            </w:pPr>
          </w:p>
        </w:tc>
      </w:tr>
      <w:tr w:rsidR="00912E0A" w14:paraId="76BFA255" w14:textId="77777777" w:rsidTr="7EB51544">
        <w:trPr>
          <w:trHeight w:val="2117"/>
        </w:trPr>
        <w:tc>
          <w:tcPr>
            <w:tcW w:w="3001" w:type="dxa"/>
            <w:vAlign w:val="center"/>
          </w:tcPr>
          <w:p w14:paraId="12455E29" w14:textId="77777777" w:rsidR="00912E0A" w:rsidRPr="00612A14" w:rsidRDefault="00912E0A" w:rsidP="00912E0A">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1FA0F494"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 </w:t>
            </w:r>
            <w:r w:rsidRPr="00912E0A">
              <w:rPr>
                <w:rFonts w:ascii="Arial" w:hAnsi="Arial" w:cs="Arial"/>
                <w:iCs/>
                <w:sz w:val="20"/>
                <w:lang w:eastAsia="es-CL"/>
              </w:rPr>
              <w:t xml:space="preserve">El desarrollo del Proyecto </w:t>
            </w:r>
            <w:proofErr w:type="spellStart"/>
            <w:r w:rsidRPr="00912E0A">
              <w:rPr>
                <w:rFonts w:ascii="Arial" w:hAnsi="Arial" w:cs="Arial"/>
                <w:iCs/>
                <w:sz w:val="20"/>
                <w:lang w:eastAsia="es-CL"/>
              </w:rPr>
              <w:t>LibreBit</w:t>
            </w:r>
            <w:proofErr w:type="spellEnd"/>
            <w:r w:rsidRPr="00912E0A">
              <w:rPr>
                <w:rFonts w:ascii="Arial" w:hAnsi="Arial" w:cs="Arial"/>
                <w:iCs/>
                <w:sz w:val="20"/>
                <w:lang w:eastAsia="es-CL"/>
              </w:rPr>
              <w:t xml:space="preserve"> se estructuró en etapas que facilitaron avanzar de forma progresiva y ordenada hacia el cumplimiento de los objetivos planteados. En primer lugar, se realizó la configuración del entorno de desarrollo, instalando </w:t>
            </w:r>
            <w:proofErr w:type="spellStart"/>
            <w:r w:rsidRPr="00912E0A">
              <w:rPr>
                <w:rFonts w:ascii="Arial" w:hAnsi="Arial" w:cs="Arial"/>
                <w:iCs/>
                <w:sz w:val="20"/>
                <w:lang w:eastAsia="es-CL"/>
              </w:rPr>
              <w:t>Flutter</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xml:space="preserve"> y las dependencias necesarias para trabajar con frases semilla BIP39 y mecanismos de encriptación. Esta etapa permitió establecer la base técnica del proyecto.</w:t>
            </w:r>
          </w:p>
          <w:p w14:paraId="7CD3A6CE"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Posteriormente, se llevó a cabo el diseño visual en </w:t>
            </w:r>
            <w:proofErr w:type="spellStart"/>
            <w:r w:rsidRPr="00912E0A">
              <w:rPr>
                <w:rFonts w:ascii="Arial" w:hAnsi="Arial" w:cs="Arial"/>
                <w:iCs/>
                <w:sz w:val="20"/>
                <w:lang w:eastAsia="es-CL"/>
              </w:rPr>
              <w:t>Figma</w:t>
            </w:r>
            <w:proofErr w:type="spellEnd"/>
            <w:r w:rsidRPr="00912E0A">
              <w:rPr>
                <w:rFonts w:ascii="Arial" w:hAnsi="Arial" w:cs="Arial"/>
                <w:iCs/>
                <w:sz w:val="20"/>
                <w:lang w:eastAsia="es-CL"/>
              </w:rPr>
              <w:t xml:space="preserve">, donde se creó la arquitectura de navegación, el estilo visual y las pantallas principales que componen la aplicación. Este diseño fue fundamental para garantizar una experiencia de usuario coherente y accesible, especialmente considerando que la aplicación busca ser utilizada por pequeños comercios y usuarios sin conocimientos avanzados en tecnología </w:t>
            </w:r>
            <w:proofErr w:type="spellStart"/>
            <w:r w:rsidRPr="00912E0A">
              <w:rPr>
                <w:rFonts w:ascii="Arial" w:hAnsi="Arial" w:cs="Arial"/>
                <w:iCs/>
                <w:sz w:val="20"/>
                <w:lang w:eastAsia="es-CL"/>
              </w:rPr>
              <w:t>blockchain</w:t>
            </w:r>
            <w:proofErr w:type="spellEnd"/>
            <w:r w:rsidRPr="00912E0A">
              <w:rPr>
                <w:rFonts w:ascii="Arial" w:hAnsi="Arial" w:cs="Arial"/>
                <w:iCs/>
                <w:sz w:val="20"/>
                <w:lang w:eastAsia="es-CL"/>
              </w:rPr>
              <w:t>.</w:t>
            </w:r>
          </w:p>
          <w:p w14:paraId="5EB33341"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La siguiente etapa correspondió al desarrollo funcional, donde se implementaron las pantallas principales: Home, Recibir, Portafolio, Mercado y Perfil. Dentro de esta fase también se desarrolló el sistema de autenticación mediante frase semilla y la integración de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y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xml:space="preserve"> para garantizar la sincronización local y en la nube. Paralelamente, se incorporaron medidas de seguridad como el uso de encriptación AES, validación de direcciones y la creación de un PIN de acceso que facilita el uso diario de la aplicación sin comprometer la seguridad.</w:t>
            </w:r>
          </w:p>
          <w:p w14:paraId="1BC23FB9"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Durante el desarrollo se presentaron facilitadores importantes, como la extensa documentación disponible para </w:t>
            </w:r>
            <w:proofErr w:type="spellStart"/>
            <w:r w:rsidRPr="00912E0A">
              <w:rPr>
                <w:rFonts w:ascii="Arial" w:hAnsi="Arial" w:cs="Arial"/>
                <w:iCs/>
                <w:sz w:val="20"/>
                <w:lang w:eastAsia="es-CL"/>
              </w:rPr>
              <w:t>Flutter</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y las librerías utilizadas, además del soporte de comunidades técnicas activas. Estos recursos permitieron agilizar la resolución de dudas y avanzar de manera fluida en la construcción del sistema. No obstante, también surgieron dificultades, especialmente relacionadas con incompatibilidades entre versiones de dependencias, errores en la sincronización entre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y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y la complejidad propia del manejo seguro de claves y frases semilla.</w:t>
            </w:r>
          </w:p>
          <w:p w14:paraId="06136065"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Para superar estas dificultades se aplicaron pruebas iterativas, ajustes en la arquitectura interna y cambios en el orden de las tareas. Entre los ajustes más relevantes destacó la incorporación del PIN de acceso para mejorar la experiencia del usuario, así como la decisión de priorizar la integración con la red Bitcoin y dejar otras redes para fases posteriores. Estos cambios permitieron mantener el avance dentro del cronograma y asegurar la funcionalidad mínima necesaria para el correcto funcionamiento de la solución.</w:t>
            </w:r>
          </w:p>
          <w:p w14:paraId="59784A1A" w14:textId="3065C168" w:rsidR="00912E0A" w:rsidRPr="00912E0A" w:rsidRDefault="00912E0A" w:rsidP="00912E0A">
            <w:pPr>
              <w:jc w:val="both"/>
              <w:rPr>
                <w:rFonts w:ascii="Arial" w:hAnsi="Arial" w:cs="Arial"/>
                <w:iCs/>
                <w:sz w:val="20"/>
                <w:lang w:eastAsia="es-CL"/>
              </w:rPr>
            </w:pPr>
          </w:p>
        </w:tc>
      </w:tr>
      <w:tr w:rsidR="00912E0A" w14:paraId="2F172176" w14:textId="77777777" w:rsidTr="7EB51544">
        <w:trPr>
          <w:trHeight w:val="1112"/>
        </w:trPr>
        <w:tc>
          <w:tcPr>
            <w:tcW w:w="3001" w:type="dxa"/>
            <w:vAlign w:val="center"/>
          </w:tcPr>
          <w:p w14:paraId="30C37D62" w14:textId="77777777" w:rsidR="00912E0A" w:rsidRPr="00612A14" w:rsidRDefault="00912E0A" w:rsidP="00912E0A">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181EB563"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Las evidencias del desarrollo del Proyecto </w:t>
            </w:r>
            <w:proofErr w:type="spellStart"/>
            <w:r w:rsidRPr="00912E0A">
              <w:rPr>
                <w:rFonts w:ascii="Arial" w:hAnsi="Arial" w:cs="Arial"/>
                <w:iCs/>
                <w:sz w:val="20"/>
                <w:lang w:eastAsia="es-CL"/>
              </w:rPr>
              <w:t>LibreBit</w:t>
            </w:r>
            <w:proofErr w:type="spellEnd"/>
            <w:r w:rsidRPr="00912E0A">
              <w:rPr>
                <w:rFonts w:ascii="Arial" w:hAnsi="Arial" w:cs="Arial"/>
                <w:iCs/>
                <w:sz w:val="20"/>
                <w:lang w:eastAsia="es-CL"/>
              </w:rPr>
              <w:t xml:space="preserve"> permiten visualizar de manera integral la evolución del trabajo y el estado actual de la aplicación. Entre los primeros elementos se encuentran los prototipos desarrollados en </w:t>
            </w:r>
            <w:proofErr w:type="spellStart"/>
            <w:r w:rsidRPr="00912E0A">
              <w:rPr>
                <w:rFonts w:ascii="Arial" w:hAnsi="Arial" w:cs="Arial"/>
                <w:iCs/>
                <w:sz w:val="20"/>
                <w:lang w:eastAsia="es-CL"/>
              </w:rPr>
              <w:t>Figma</w:t>
            </w:r>
            <w:proofErr w:type="spellEnd"/>
            <w:r w:rsidRPr="00912E0A">
              <w:rPr>
                <w:rFonts w:ascii="Arial" w:hAnsi="Arial" w:cs="Arial"/>
                <w:iCs/>
                <w:sz w:val="20"/>
                <w:lang w:eastAsia="es-CL"/>
              </w:rPr>
              <w:t>, los cuales muestran la definición visual inicial, los flujos de navegación y la estructura propuesta para las pantallas principales. Estas maquetas guiaron la construcción del diseño final y permitieron validar tempranamente la experiencia de usuario. A esto se suma el tablero Kanban utilizado durante el proyecto, donde se puede observar el avance progresivo de cada tarea, los estados por los que transitaron y la gestión organizada del flujo de trabajo según la metodología ágil definida.</w:t>
            </w:r>
          </w:p>
          <w:p w14:paraId="6D214C16"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El </w:t>
            </w:r>
            <w:proofErr w:type="spellStart"/>
            <w:r w:rsidRPr="00912E0A">
              <w:rPr>
                <w:rFonts w:ascii="Arial" w:hAnsi="Arial" w:cs="Arial"/>
                <w:iCs/>
                <w:sz w:val="20"/>
                <w:lang w:eastAsia="es-CL"/>
              </w:rPr>
              <w:t>product</w:t>
            </w:r>
            <w:proofErr w:type="spellEnd"/>
            <w:r w:rsidRPr="00912E0A">
              <w:rPr>
                <w:rFonts w:ascii="Arial" w:hAnsi="Arial" w:cs="Arial"/>
                <w:iCs/>
                <w:sz w:val="20"/>
                <w:lang w:eastAsia="es-CL"/>
              </w:rPr>
              <w:t xml:space="preserve"> backlog y las historias de usuario constituyen otro conjunto importante de evidencias, ya que describen el comportamiento esperado de la aplicación desde la perspectiva del usuario y permiten comprender la priorización de funcionalidades. Estas historias, acompañadas de sus criterios de aceptación, se complementan con la </w:t>
            </w:r>
            <w:proofErr w:type="spellStart"/>
            <w:r w:rsidRPr="00912E0A">
              <w:rPr>
                <w:rFonts w:ascii="Arial" w:hAnsi="Arial" w:cs="Arial"/>
                <w:iCs/>
                <w:sz w:val="20"/>
                <w:lang w:eastAsia="es-CL"/>
              </w:rPr>
              <w:t>Definition</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of</w:t>
            </w:r>
            <w:proofErr w:type="spellEnd"/>
            <w:r w:rsidRPr="00912E0A">
              <w:rPr>
                <w:rFonts w:ascii="Arial" w:hAnsi="Arial" w:cs="Arial"/>
                <w:iCs/>
                <w:sz w:val="20"/>
                <w:lang w:eastAsia="es-CL"/>
              </w:rPr>
              <w:t xml:space="preserve"> Done utilizada para asegurar que cada funcionalidad cumpliera los estándares de completitud y calidad establecidos antes de ser integrada al producto final.</w:t>
            </w:r>
          </w:p>
          <w:p w14:paraId="3170DFE1"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Así mismo, el repositorio en GitHub evidencia el trabajo técnico realizado a lo largo del periodo de desarrollo, mostrando el código fuente de la aplicación, la estructura de carpetas, los </w:t>
            </w:r>
            <w:proofErr w:type="spellStart"/>
            <w:r w:rsidRPr="00912E0A">
              <w:rPr>
                <w:rFonts w:ascii="Arial" w:hAnsi="Arial" w:cs="Arial"/>
                <w:iCs/>
                <w:sz w:val="20"/>
                <w:lang w:eastAsia="es-CL"/>
              </w:rPr>
              <w:t>commits</w:t>
            </w:r>
            <w:proofErr w:type="spellEnd"/>
            <w:r w:rsidRPr="00912E0A">
              <w:rPr>
                <w:rFonts w:ascii="Arial" w:hAnsi="Arial" w:cs="Arial"/>
                <w:iCs/>
                <w:sz w:val="20"/>
                <w:lang w:eastAsia="es-CL"/>
              </w:rPr>
              <w:t xml:space="preserve"> progresivos y la implementación de funciones clave como la autenticación mediante frase semilla, la creación de billeteras, la sincronización de datos entre </w:t>
            </w:r>
            <w:proofErr w:type="spellStart"/>
            <w:r w:rsidRPr="00912E0A">
              <w:rPr>
                <w:rFonts w:ascii="Arial" w:hAnsi="Arial" w:cs="Arial"/>
                <w:iCs/>
                <w:sz w:val="20"/>
                <w:lang w:eastAsia="es-CL"/>
              </w:rPr>
              <w:t>Firebase</w:t>
            </w:r>
            <w:proofErr w:type="spellEnd"/>
            <w:r w:rsidRPr="00912E0A">
              <w:rPr>
                <w:rFonts w:ascii="Arial" w:hAnsi="Arial" w:cs="Arial"/>
                <w:iCs/>
                <w:sz w:val="20"/>
                <w:lang w:eastAsia="es-CL"/>
              </w:rPr>
              <w:t xml:space="preserve"> y </w:t>
            </w:r>
            <w:proofErr w:type="spellStart"/>
            <w:r w:rsidRPr="00912E0A">
              <w:rPr>
                <w:rFonts w:ascii="Arial" w:hAnsi="Arial" w:cs="Arial"/>
                <w:iCs/>
                <w:sz w:val="20"/>
                <w:lang w:eastAsia="es-CL"/>
              </w:rPr>
              <w:t>Hive</w:t>
            </w:r>
            <w:proofErr w:type="spellEnd"/>
            <w:r w:rsidRPr="00912E0A">
              <w:rPr>
                <w:rFonts w:ascii="Arial" w:hAnsi="Arial" w:cs="Arial"/>
                <w:iCs/>
                <w:sz w:val="20"/>
                <w:lang w:eastAsia="es-CL"/>
              </w:rPr>
              <w:t xml:space="preserve"> y el sistema de seguridad con PIN cifrado. El repositorio permite además rastrear la evolución del código y las mejoras implementadas en cada iteración.</w:t>
            </w:r>
          </w:p>
          <w:p w14:paraId="69ADDC44" w14:textId="77777777"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En conjunto, todas estas evidencias —prototipos, Kanban, backlog, historias de usuario, </w:t>
            </w:r>
            <w:proofErr w:type="spellStart"/>
            <w:r w:rsidRPr="00912E0A">
              <w:rPr>
                <w:rFonts w:ascii="Arial" w:hAnsi="Arial" w:cs="Arial"/>
                <w:iCs/>
                <w:sz w:val="20"/>
                <w:lang w:eastAsia="es-CL"/>
              </w:rPr>
              <w:t>Definition</w:t>
            </w:r>
            <w:proofErr w:type="spellEnd"/>
            <w:r w:rsidRPr="00912E0A">
              <w:rPr>
                <w:rFonts w:ascii="Arial" w:hAnsi="Arial" w:cs="Arial"/>
                <w:iCs/>
                <w:sz w:val="20"/>
                <w:lang w:eastAsia="es-CL"/>
              </w:rPr>
              <w:t xml:space="preserve"> </w:t>
            </w:r>
            <w:proofErr w:type="spellStart"/>
            <w:r w:rsidRPr="00912E0A">
              <w:rPr>
                <w:rFonts w:ascii="Arial" w:hAnsi="Arial" w:cs="Arial"/>
                <w:iCs/>
                <w:sz w:val="20"/>
                <w:lang w:eastAsia="es-CL"/>
              </w:rPr>
              <w:t>of</w:t>
            </w:r>
            <w:proofErr w:type="spellEnd"/>
            <w:r w:rsidRPr="00912E0A">
              <w:rPr>
                <w:rFonts w:ascii="Arial" w:hAnsi="Arial" w:cs="Arial"/>
                <w:iCs/>
                <w:sz w:val="20"/>
                <w:lang w:eastAsia="es-CL"/>
              </w:rPr>
              <w:t xml:space="preserve"> Done, repositorio GitHub y demostraciones funcionales— permiten comprender claramente las distintas etapas del proyecto, las decisiones de diseño y programación y los resultados concretos alcanzados durante el desarrollo de </w:t>
            </w:r>
            <w:proofErr w:type="spellStart"/>
            <w:r w:rsidRPr="00912E0A">
              <w:rPr>
                <w:rFonts w:ascii="Arial" w:hAnsi="Arial" w:cs="Arial"/>
                <w:iCs/>
                <w:sz w:val="20"/>
                <w:lang w:eastAsia="es-CL"/>
              </w:rPr>
              <w:t>LibreBit</w:t>
            </w:r>
            <w:proofErr w:type="spellEnd"/>
            <w:r w:rsidRPr="00912E0A">
              <w:rPr>
                <w:rFonts w:ascii="Arial" w:hAnsi="Arial" w:cs="Arial"/>
                <w:iCs/>
                <w:sz w:val="20"/>
                <w:lang w:eastAsia="es-CL"/>
              </w:rPr>
              <w:t>.</w:t>
            </w:r>
          </w:p>
          <w:p w14:paraId="6743CCDD" w14:textId="2DC36AD5" w:rsidR="00912E0A" w:rsidRPr="00912E0A" w:rsidRDefault="00912E0A" w:rsidP="00912E0A">
            <w:pPr>
              <w:jc w:val="both"/>
              <w:rPr>
                <w:rFonts w:ascii="Arial" w:hAnsi="Arial" w:cs="Arial"/>
                <w:iCs/>
                <w:sz w:val="20"/>
              </w:rPr>
            </w:pPr>
            <w:r w:rsidRPr="00912E0A">
              <w:rPr>
                <w:rFonts w:ascii="Arial" w:hAnsi="Arial" w:cs="Arial"/>
                <w:iCs/>
                <w:sz w:val="20"/>
                <w:lang w:eastAsia="es-CL"/>
              </w:rPr>
              <w:t xml:space="preserve"> </w:t>
            </w:r>
          </w:p>
        </w:tc>
      </w:tr>
      <w:tr w:rsidR="00912E0A" w14:paraId="635C2673" w14:textId="77777777" w:rsidTr="7EB51544">
        <w:trPr>
          <w:trHeight w:val="2547"/>
        </w:trPr>
        <w:tc>
          <w:tcPr>
            <w:tcW w:w="3001" w:type="dxa"/>
            <w:vAlign w:val="center"/>
          </w:tcPr>
          <w:p w14:paraId="0D5B9BFB" w14:textId="2DAFF7F0" w:rsidR="00912E0A" w:rsidRPr="00B83A6D" w:rsidRDefault="00912E0A" w:rsidP="00912E0A">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Pr>
                <w:rFonts w:ascii="Calibri" w:hAnsi="Calibri"/>
                <w:color w:val="1F3864" w:themeColor="accent1" w:themeShade="80"/>
                <w:sz w:val="18"/>
                <w:szCs w:val="18"/>
              </w:rPr>
              <w:t>. Intereses y proyecciones profesionales</w:t>
            </w:r>
          </w:p>
        </w:tc>
        <w:tc>
          <w:tcPr>
            <w:tcW w:w="6780" w:type="dxa"/>
            <w:vAlign w:val="center"/>
          </w:tcPr>
          <w:p w14:paraId="3A738695" w14:textId="29326195"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El desarrollo del proyecto </w:t>
            </w:r>
            <w:proofErr w:type="spellStart"/>
            <w:r w:rsidRPr="00912E0A">
              <w:rPr>
                <w:rFonts w:ascii="Arial" w:hAnsi="Arial" w:cs="Arial"/>
                <w:iCs/>
                <w:sz w:val="20"/>
                <w:lang w:eastAsia="es-CL"/>
              </w:rPr>
              <w:t>LibreBit</w:t>
            </w:r>
            <w:proofErr w:type="spellEnd"/>
            <w:r w:rsidRPr="00912E0A">
              <w:rPr>
                <w:rFonts w:ascii="Arial" w:hAnsi="Arial" w:cs="Arial"/>
                <w:iCs/>
                <w:sz w:val="20"/>
                <w:lang w:eastAsia="es-CL"/>
              </w:rPr>
              <w:t xml:space="preserve"> </w:t>
            </w:r>
            <w:r w:rsidRPr="00912E0A">
              <w:rPr>
                <w:rFonts w:ascii="Arial" w:hAnsi="Arial" w:cs="Arial"/>
                <w:iCs/>
                <w:sz w:val="20"/>
                <w:lang w:eastAsia="es-CL"/>
              </w:rPr>
              <w:t>m</w:t>
            </w:r>
            <w:r w:rsidRPr="00912E0A">
              <w:rPr>
                <w:rFonts w:ascii="Arial" w:hAnsi="Arial" w:cs="Arial"/>
                <w:iCs/>
                <w:sz w:val="20"/>
                <w:lang w:eastAsia="es-CL"/>
              </w:rPr>
              <w:t>e permitió</w:t>
            </w:r>
            <w:r w:rsidRPr="00912E0A">
              <w:rPr>
                <w:rFonts w:ascii="Arial" w:hAnsi="Arial" w:cs="Arial"/>
                <w:iCs/>
                <w:sz w:val="20"/>
                <w:lang w:eastAsia="es-CL"/>
              </w:rPr>
              <w:t xml:space="preserve"> </w:t>
            </w:r>
            <w:r w:rsidRPr="00912E0A">
              <w:rPr>
                <w:rFonts w:ascii="Arial" w:hAnsi="Arial" w:cs="Arial"/>
                <w:iCs/>
                <w:sz w:val="20"/>
                <w:lang w:eastAsia="es-CL"/>
              </w:rPr>
              <w:t>profundizar en áreas directamente alineadas con sus intereses profesionales: desarrollo móvil, integración de tecnologías emergentes y seguridad computacional. A través de la construcción de una billetera digital, reforzó habilidades en programación, manejo de datos, criptografía y arquitectura de software.</w:t>
            </w:r>
          </w:p>
          <w:p w14:paraId="7CFEE2EF" w14:textId="04BEE74F"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t xml:space="preserve">El proyecto reafirmó </w:t>
            </w:r>
            <w:r w:rsidRPr="00912E0A">
              <w:rPr>
                <w:rFonts w:ascii="Arial" w:hAnsi="Arial" w:cs="Arial"/>
                <w:iCs/>
                <w:sz w:val="20"/>
                <w:lang w:eastAsia="es-CL"/>
              </w:rPr>
              <w:t>mi</w:t>
            </w:r>
            <w:r w:rsidRPr="00912E0A">
              <w:rPr>
                <w:rFonts w:ascii="Arial" w:hAnsi="Arial" w:cs="Arial"/>
                <w:iCs/>
                <w:sz w:val="20"/>
                <w:lang w:eastAsia="es-CL"/>
              </w:rPr>
              <w:t xml:space="preserve"> motivación por el desarrollo de soluciones financieras digitales y por explorar cómo la tecnología puede mejorar la inclusión financiera. </w:t>
            </w:r>
            <w:r w:rsidRPr="00912E0A">
              <w:rPr>
                <w:rFonts w:ascii="Arial" w:hAnsi="Arial" w:cs="Arial"/>
                <w:iCs/>
                <w:sz w:val="20"/>
                <w:lang w:eastAsia="es-CL"/>
              </w:rPr>
              <w:t>Mis</w:t>
            </w:r>
            <w:r w:rsidRPr="00912E0A">
              <w:rPr>
                <w:rFonts w:ascii="Arial" w:hAnsi="Arial" w:cs="Arial"/>
                <w:iCs/>
                <w:sz w:val="20"/>
                <w:lang w:eastAsia="es-CL"/>
              </w:rPr>
              <w:t xml:space="preserve"> intereses iniciales no solo se mantuvieron, sino que se consolidaron gracias a la experiencia adquirida.</w:t>
            </w:r>
          </w:p>
          <w:p w14:paraId="29E8CF0E" w14:textId="36680498" w:rsidR="00912E0A" w:rsidRPr="00912E0A" w:rsidRDefault="00912E0A" w:rsidP="00912E0A">
            <w:pPr>
              <w:jc w:val="both"/>
              <w:rPr>
                <w:rFonts w:ascii="Arial" w:hAnsi="Arial" w:cs="Arial"/>
                <w:iCs/>
                <w:sz w:val="20"/>
                <w:lang w:eastAsia="es-CL"/>
              </w:rPr>
            </w:pPr>
            <w:r w:rsidRPr="00912E0A">
              <w:rPr>
                <w:rFonts w:ascii="Arial" w:hAnsi="Arial" w:cs="Arial"/>
                <w:iCs/>
                <w:sz w:val="20"/>
                <w:lang w:eastAsia="es-CL"/>
              </w:rPr>
              <w:lastRenderedPageBreak/>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0F51" w14:textId="77777777" w:rsidR="001A6003" w:rsidRDefault="001A6003" w:rsidP="00EE1135">
      <w:pPr>
        <w:spacing w:after="0" w:line="240" w:lineRule="auto"/>
      </w:pPr>
      <w:r>
        <w:separator/>
      </w:r>
    </w:p>
  </w:endnote>
  <w:endnote w:type="continuationSeparator" w:id="0">
    <w:p w14:paraId="5EC74AB0" w14:textId="77777777" w:rsidR="001A6003" w:rsidRDefault="001A6003"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5744" w14:textId="77777777" w:rsidR="001A6003" w:rsidRDefault="001A6003" w:rsidP="00EE1135">
      <w:pPr>
        <w:spacing w:after="0" w:line="240" w:lineRule="auto"/>
      </w:pPr>
      <w:r>
        <w:separator/>
      </w:r>
    </w:p>
  </w:footnote>
  <w:footnote w:type="continuationSeparator" w:id="0">
    <w:p w14:paraId="06C1972C" w14:textId="77777777" w:rsidR="001A6003" w:rsidRDefault="001A6003"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40954323">
    <w:abstractNumId w:val="0"/>
  </w:num>
  <w:num w:numId="2" w16cid:durableId="2008943422">
    <w:abstractNumId w:val="2"/>
  </w:num>
  <w:num w:numId="3" w16cid:durableId="1324747749">
    <w:abstractNumId w:val="5"/>
  </w:num>
  <w:num w:numId="4" w16cid:durableId="1792354695">
    <w:abstractNumId w:val="1"/>
  </w:num>
  <w:num w:numId="5" w16cid:durableId="430471996">
    <w:abstractNumId w:val="3"/>
  </w:num>
  <w:num w:numId="6" w16cid:durableId="10500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A6003"/>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12E0A"/>
    <w:rsid w:val="009378F7"/>
    <w:rsid w:val="00946E78"/>
    <w:rsid w:val="00960A7F"/>
    <w:rsid w:val="009A3C06"/>
    <w:rsid w:val="00A076F3"/>
    <w:rsid w:val="00B0399B"/>
    <w:rsid w:val="00B340E1"/>
    <w:rsid w:val="00B4008E"/>
    <w:rsid w:val="00BC7498"/>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NormalWeb">
    <w:name w:val="Normal (Web)"/>
    <w:basedOn w:val="Normal"/>
    <w:uiPriority w:val="99"/>
    <w:semiHidden/>
    <w:unhideWhenUsed/>
    <w:rsid w:val="00912E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2031</Words>
  <Characters>11176</Characters>
  <Application>Microsoft Office Word</Application>
  <DocSecurity>0</DocSecurity>
  <Lines>93</Lines>
  <Paragraphs>26</Paragraphs>
  <ScaleCrop>false</ScaleCrop>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MIRKO ELIAS GONZALEZ CARTAGENA</cp:lastModifiedBy>
  <cp:revision>11</cp:revision>
  <dcterms:created xsi:type="dcterms:W3CDTF">2022-08-24T18:22:00Z</dcterms:created>
  <dcterms:modified xsi:type="dcterms:W3CDTF">2025-11-17T21:43:00Z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