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Teorija o inflaciji tražnje (Demand pull of inflation)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Poznata je kao monetarna inflacija ili inflacija kupovne snage. Ovdje je dolazi do vučenja cijena na gore.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se polazi od toga</w:t>
      </w:r>
      <w:r>
        <w:rPr>
          <w:rFonts w:ascii="Times New Roman" w:hAnsi="Times New Roman" w:cs="Times New Roman"/>
          <w:sz w:val="24"/>
          <w:szCs w:val="24"/>
        </w:rPr>
        <w:t xml:space="preserve"> da višak agregatne novčane tražnje u odnosu na robne fondove dovodi do rasta cijena.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je neadekvatno funkcionisanje monetarnog sistema, a posledica toga je prevelika količina kreiranog novca.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Kratko o osnovnim uzrocima inflacije u skladu sa ovom te</w:t>
      </w:r>
      <w:r>
        <w:rPr>
          <w:rFonts w:ascii="Times New Roman" w:hAnsi="Times New Roman" w:cs="Times New Roman"/>
          <w:sz w:val="24"/>
          <w:szCs w:val="24"/>
        </w:rPr>
        <w:t>orijom. 5 Osnovnih uzroka:</w:t>
      </w:r>
    </w:p>
    <w:p w:rsidR="00473D0D" w:rsidRDefault="00D96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Zaduživanje države kod CB</w:t>
      </w:r>
      <w:r>
        <w:rPr>
          <w:rFonts w:ascii="Times New Roman" w:hAnsi="Times New Roman" w:cs="Times New Roman"/>
          <w:sz w:val="24"/>
          <w:szCs w:val="24"/>
        </w:rPr>
        <w:t xml:space="preserve"> – i to na način što se koristi primarna emisija za pokriće bužetskog deficita. Ovo je posebno slučaj kod nastanka inflacija srednjeg inteziteta i hiper inflacije. Ovo predstavlja autonomni faktor kreiran</w:t>
      </w:r>
      <w:r>
        <w:rPr>
          <w:rFonts w:ascii="Times New Roman" w:hAnsi="Times New Roman" w:cs="Times New Roman"/>
          <w:sz w:val="24"/>
          <w:szCs w:val="24"/>
        </w:rPr>
        <w:t>ja novca.</w:t>
      </w:r>
    </w:p>
    <w:p w:rsidR="00473D0D" w:rsidRDefault="00D96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Odobravanje (ekspanzija) bankarskih kredita</w:t>
      </w:r>
      <w:r>
        <w:rPr>
          <w:rFonts w:ascii="Times New Roman" w:hAnsi="Times New Roman" w:cs="Times New Roman"/>
          <w:sz w:val="24"/>
          <w:szCs w:val="24"/>
        </w:rPr>
        <w:t xml:space="preserve"> – i to kredita stanovništvu (potrošačke kredite) preko iznosa raspoložive štednje i kredita privredi za obrtna sredstva iznad depozita (iznos novca koji taj privredni sektor drži na računima kod banaka)</w:t>
      </w:r>
      <w:r>
        <w:rPr>
          <w:rFonts w:ascii="Times New Roman" w:hAnsi="Times New Roman" w:cs="Times New Roman"/>
          <w:sz w:val="24"/>
          <w:szCs w:val="24"/>
        </w:rPr>
        <w:t xml:space="preserve"> i iznad potreba proizvodnje i prometa. Znači stanovništvo štedi kod banaka i onda to stanovništvo može da koristi više kredita nego što je iznos te štednje a to se ostvaruje preko kreiranja novca. </w:t>
      </w:r>
    </w:p>
    <w:p w:rsidR="00473D0D" w:rsidRDefault="00D96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Deblokiranje dijela monetarnog volumena</w:t>
      </w:r>
      <w:r>
        <w:rPr>
          <w:rFonts w:ascii="Times New Roman" w:hAnsi="Times New Roman" w:cs="Times New Roman"/>
          <w:sz w:val="24"/>
          <w:szCs w:val="24"/>
        </w:rPr>
        <w:t xml:space="preserve"> – npr. putem sman</w:t>
      </w:r>
      <w:r>
        <w:rPr>
          <w:rFonts w:ascii="Times New Roman" w:hAnsi="Times New Roman" w:cs="Times New Roman"/>
          <w:sz w:val="24"/>
          <w:szCs w:val="24"/>
        </w:rPr>
        <w:t>jenja stope obavezne  rezerve</w:t>
      </w:r>
    </w:p>
    <w:p w:rsidR="00473D0D" w:rsidRDefault="00D96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Aktiviranje tezaurisanja novca koji se nalazi van platnog prometa </w:t>
      </w:r>
      <w:r>
        <w:rPr>
          <w:rFonts w:ascii="Times New Roman" w:hAnsi="Times New Roman" w:cs="Times New Roman"/>
          <w:sz w:val="24"/>
          <w:szCs w:val="24"/>
        </w:rPr>
        <w:t>obično kod stanovništva – Ovdje su slični efekti kao kad je u pitanju povećanje novčane mase dodatnom emisijom kredita</w:t>
      </w:r>
    </w:p>
    <w:p w:rsidR="00473D0D" w:rsidRDefault="00D96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Rast nominalnog nacionalnog dohotka – </w:t>
      </w:r>
      <w:r>
        <w:rPr>
          <w:rFonts w:ascii="Times New Roman" w:hAnsi="Times New Roman" w:cs="Times New Roman"/>
          <w:sz w:val="24"/>
          <w:szCs w:val="24"/>
        </w:rPr>
        <w:t>Ovo</w:t>
      </w:r>
      <w:r>
        <w:rPr>
          <w:rFonts w:ascii="Times New Roman" w:hAnsi="Times New Roman" w:cs="Times New Roman"/>
          <w:sz w:val="24"/>
          <w:szCs w:val="24"/>
        </w:rPr>
        <w:t xml:space="preserve"> pod određenim uslovima može da dovede do rasta cijena. Naglo povećanje ovog dohotka može određenim slojevima da omogući da se na tržištu pojave sa većom kupovnom snagom u odnosu na raspoložive robne fondove. Dakle imaju više novca u odnosu na poljoprivred</w:t>
      </w:r>
      <w:r>
        <w:rPr>
          <w:rFonts w:ascii="Times New Roman" w:hAnsi="Times New Roman" w:cs="Times New Roman"/>
          <w:sz w:val="24"/>
          <w:szCs w:val="24"/>
        </w:rPr>
        <w:t>nike itd. vlasnike kapitala u pojedinim granama može da se stvori veća kupovna moć znači više novca u odnosu na raspoložive fondove i to dalje može da produkuje inflacioni jaz što se prenosi na cjelokupno nacionalno tržište.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se javljaju dva pristupa:</w:t>
      </w:r>
    </w:p>
    <w:p w:rsidR="00473D0D" w:rsidRDefault="00D961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Monetaristički i</w:t>
      </w:r>
    </w:p>
    <w:p w:rsidR="00473D0D" w:rsidRDefault="00D961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Kenzijanski pristup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Konstatujemo: Prema Miltonu Fridmanu inflacija uvijek i svuda monetarni fenomen koji nastaje bržim rastom količine novca od rasta proizvodnje. Takođe do inflacije ne može doći bez prekomjerne količine novca u opticaju,</w:t>
      </w:r>
      <w:r>
        <w:rPr>
          <w:rFonts w:ascii="Times New Roman" w:hAnsi="Times New Roman" w:cs="Times New Roman"/>
          <w:sz w:val="24"/>
          <w:szCs w:val="24"/>
        </w:rPr>
        <w:t xml:space="preserve"> a sa druge strane dalje kreiranje novčanog opticaja ne može biti bez inflacije.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Dakle kod njega količina novca u opticaju je u neposrednoj srazmeri sa opšim nivoima cijena.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Kenzijanski pristup: Do inflacionog pritiska i pokretanje rasta cijena nastaje kad</w:t>
      </w:r>
      <w:r>
        <w:rPr>
          <w:rFonts w:ascii="Times New Roman" w:hAnsi="Times New Roman" w:cs="Times New Roman"/>
          <w:sz w:val="24"/>
          <w:szCs w:val="24"/>
        </w:rPr>
        <w:t>a jedan od oblika potrošnje prevazilazi odgovarajuće robne fondove na tržištu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Teorija o inflaciji troškova (Post push type of inflation)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Cijen su gurane na gore. U skladom sa ovom teorijom koja je nastala sredinom 20v, Inflacija nastaje zbog povećanja troš</w:t>
      </w:r>
      <w:r>
        <w:rPr>
          <w:rFonts w:ascii="Times New Roman" w:hAnsi="Times New Roman" w:cs="Times New Roman"/>
          <w:sz w:val="24"/>
          <w:szCs w:val="24"/>
        </w:rPr>
        <w:t>kova faktora proizvodnje sa posebnim naglaskom na nadnice kao jedan od faktora proizvodnje.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Denizeu opadanje aktivnosti povećava troškove po jedinici proizvoda.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Svi ovi teoretičari pripadaju u stvari grupi Klasne teorije o novcu i uzrocima inflacije. A </w:t>
      </w:r>
      <w:r>
        <w:rPr>
          <w:rFonts w:ascii="Times New Roman" w:hAnsi="Times New Roman" w:cs="Times New Roman"/>
          <w:sz w:val="24"/>
          <w:szCs w:val="24"/>
        </w:rPr>
        <w:t xml:space="preserve">uzrok po njima je dakle zahtjevi radničke klase za povećanje nadnica i to po njima izaziva stalni rast cijena.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Ekštajnova varijanta teorije inflacije i troškova – On inflaciju analizira u uslovima oligopolskih struktura. To su preduzeća sa velikom koncent</w:t>
      </w:r>
      <w:r>
        <w:rPr>
          <w:rFonts w:ascii="Times New Roman" w:hAnsi="Times New Roman" w:cs="Times New Roman"/>
          <w:sz w:val="24"/>
          <w:szCs w:val="24"/>
        </w:rPr>
        <w:t>racijom kapitala, rada i proizvodnje. Po njemu ukupna inflacija (stopa inflacije) nastaje kao zbir 3 tipa inflacije:</w:t>
      </w:r>
    </w:p>
    <w:p w:rsidR="00473D0D" w:rsidRDefault="00D961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Bazična inflacija</w:t>
      </w:r>
      <w:r>
        <w:rPr>
          <w:rFonts w:ascii="Times New Roman" w:hAnsi="Times New Roman" w:cs="Times New Roman"/>
          <w:sz w:val="24"/>
          <w:szCs w:val="24"/>
        </w:rPr>
        <w:t xml:space="preserve"> – usled kretanja nadnica i troškova kapitala</w:t>
      </w:r>
    </w:p>
    <w:p w:rsidR="00473D0D" w:rsidRDefault="00D961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Šok inflacija</w:t>
      </w:r>
      <w:r>
        <w:rPr>
          <w:rFonts w:ascii="Times New Roman" w:hAnsi="Times New Roman" w:cs="Times New Roman"/>
          <w:sz w:val="24"/>
          <w:szCs w:val="24"/>
        </w:rPr>
        <w:t xml:space="preserve"> – kada su u pitanju promjene specifičnih cijena (nafte, poljop</w:t>
      </w:r>
      <w:r>
        <w:rPr>
          <w:rFonts w:ascii="Times New Roman" w:hAnsi="Times New Roman" w:cs="Times New Roman"/>
          <w:sz w:val="24"/>
          <w:szCs w:val="24"/>
        </w:rPr>
        <w:t xml:space="preserve"> proizvoda)</w:t>
      </w:r>
    </w:p>
    <w:p w:rsidR="00473D0D" w:rsidRDefault="00D961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Inflacija tražnje</w:t>
      </w:r>
      <w:r>
        <w:rPr>
          <w:rFonts w:ascii="Times New Roman" w:hAnsi="Times New Roman" w:cs="Times New Roman"/>
          <w:sz w:val="24"/>
          <w:szCs w:val="24"/>
        </w:rPr>
        <w:t xml:space="preserve"> – koja zavisi od stepena iskorišćenosti kapaciteta industrije i stope nezaposlenosti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njega je naglasak na Bazičnu inflaciju – a to je u suštini inflacija troškova rada i kapitala po jedinici proizvoda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Naglašavamo</w:t>
      </w:r>
      <w:r>
        <w:rPr>
          <w:rFonts w:ascii="Times New Roman" w:hAnsi="Times New Roman" w:cs="Times New Roman"/>
          <w:sz w:val="24"/>
          <w:szCs w:val="24"/>
        </w:rPr>
        <w:t>: U skladu</w:t>
      </w:r>
      <w:r>
        <w:rPr>
          <w:rFonts w:ascii="Times New Roman" w:hAnsi="Times New Roman" w:cs="Times New Roman"/>
          <w:sz w:val="24"/>
          <w:szCs w:val="24"/>
        </w:rPr>
        <w:t xml:space="preserve"> sa ovom teorijom – Rast troškova proizvodnje ne može da dovede to inflacije, ukoliko to nije praćeno rastom količine novca u opticaju.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uslovima ove inflacije troškova postavlja se dilema da li</w:t>
      </w:r>
    </w:p>
    <w:p w:rsidR="00473D0D" w:rsidRDefault="00D961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se vodi </w:t>
      </w:r>
      <w:r>
        <w:rPr>
          <w:rFonts w:ascii="Times New Roman" w:hAnsi="Times New Roman" w:cs="Times New Roman"/>
          <w:b/>
          <w:bCs/>
          <w:sz w:val="24"/>
          <w:szCs w:val="24"/>
        </w:rPr>
        <w:t>restriktivna monetarna</w:t>
      </w:r>
      <w:r>
        <w:rPr>
          <w:rFonts w:ascii="Times New Roman" w:hAnsi="Times New Roman" w:cs="Times New Roman"/>
          <w:sz w:val="24"/>
          <w:szCs w:val="24"/>
        </w:rPr>
        <w:t xml:space="preserve"> politika</w:t>
      </w:r>
      <w:r>
        <w:rPr>
          <w:rFonts w:ascii="Times New Roman" w:hAnsi="Times New Roman" w:cs="Times New Roman"/>
          <w:sz w:val="24"/>
          <w:szCs w:val="24"/>
        </w:rPr>
        <w:t xml:space="preserve"> koja će usporiti rast cijena ali dovesti do neiskorišćenosti kapicata i do nezaposlenosti ili</w:t>
      </w:r>
    </w:p>
    <w:p w:rsidR="00473D0D" w:rsidRDefault="00D961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se sprovede </w:t>
      </w:r>
      <w:r>
        <w:rPr>
          <w:rFonts w:ascii="Times New Roman" w:hAnsi="Times New Roman" w:cs="Times New Roman"/>
          <w:b/>
          <w:bCs/>
          <w:sz w:val="24"/>
          <w:szCs w:val="24"/>
        </w:rPr>
        <w:t>expanzivna monetarna</w:t>
      </w:r>
      <w:r>
        <w:rPr>
          <w:rFonts w:ascii="Times New Roman" w:hAnsi="Times New Roman" w:cs="Times New Roman"/>
          <w:sz w:val="24"/>
          <w:szCs w:val="24"/>
        </w:rPr>
        <w:t xml:space="preserve"> politika čime se održava inflacija.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Konstatujemo</w:t>
      </w:r>
      <w:r>
        <w:rPr>
          <w:rFonts w:ascii="Times New Roman" w:hAnsi="Times New Roman" w:cs="Times New Roman"/>
          <w:sz w:val="24"/>
          <w:szCs w:val="24"/>
        </w:rPr>
        <w:t xml:space="preserve">: S obzirom da je osnovno područje djelovanje monetarne politike regulisanje </w:t>
      </w:r>
      <w:r>
        <w:rPr>
          <w:rFonts w:ascii="Times New Roman" w:hAnsi="Times New Roman" w:cs="Times New Roman"/>
          <w:sz w:val="24"/>
          <w:szCs w:val="24"/>
        </w:rPr>
        <w:t>agregatne tražnje a ne troškova proizvodnje – monetarna politika nije efikasna u suzbijanju inflacija troškova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Inflacija troškova i tražnje se javljaju istovremeno i međusobno se pothranjuju. Oni koji smatraju da je uzrok inflacije rast novčane tražnje </w:t>
      </w:r>
      <w:r>
        <w:rPr>
          <w:rFonts w:ascii="Times New Roman" w:hAnsi="Times New Roman" w:cs="Times New Roman"/>
          <w:sz w:val="24"/>
          <w:szCs w:val="24"/>
        </w:rPr>
        <w:t>preporučuju mjere monetarne i fiskalne politike dok oni koji polaze od troškova proizvodnje preporučuju kontrolu cijena.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 je sve o inflaciji troškova –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Ključne stavke</w:t>
      </w:r>
      <w:r>
        <w:rPr>
          <w:rFonts w:ascii="Times New Roman" w:hAnsi="Times New Roman" w:cs="Times New Roman"/>
          <w:sz w:val="24"/>
          <w:szCs w:val="24"/>
        </w:rPr>
        <w:t xml:space="preserve">: Naglasak je na rastu troškova faktora proizvodnje, da teorija ima klasni naglasak, </w:t>
      </w:r>
      <w:r>
        <w:rPr>
          <w:rFonts w:ascii="Times New Roman" w:hAnsi="Times New Roman" w:cs="Times New Roman"/>
          <w:sz w:val="24"/>
          <w:szCs w:val="24"/>
        </w:rPr>
        <w:t>da se krivica svodi na zahtjeve radnika na povećanje nadnica što stalno dovodi do rasta cijena. Denize postavio teoretske stavove. Ekštajnova varijanta je ključna varijanta.</w:t>
      </w:r>
    </w:p>
    <w:p w:rsidR="00473D0D" w:rsidRDefault="00D96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KRITIKA OVIH SAVREMENIH SHVATANJA O INFLACIJI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Kritiku je dao Čarls </w:t>
      </w:r>
      <w:r>
        <w:rPr>
          <w:rFonts w:ascii="Times New Roman" w:hAnsi="Times New Roman" w:cs="Times New Roman"/>
          <w:b/>
          <w:bCs/>
          <w:sz w:val="24"/>
          <w:szCs w:val="24"/>
        </w:rPr>
        <w:t>Levinson</w:t>
      </w:r>
      <w:r>
        <w:rPr>
          <w:rFonts w:ascii="Times New Roman" w:hAnsi="Times New Roman" w:cs="Times New Roman"/>
          <w:sz w:val="24"/>
          <w:szCs w:val="24"/>
        </w:rPr>
        <w:t xml:space="preserve"> u svoj</w:t>
      </w:r>
      <w:r>
        <w:rPr>
          <w:rFonts w:ascii="Times New Roman" w:hAnsi="Times New Roman" w:cs="Times New Roman"/>
          <w:sz w:val="24"/>
          <w:szCs w:val="24"/>
        </w:rPr>
        <w:t>oj knjizi 70-tih godina „Kapital, inlfacija i multinacionalne kompanije“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skladu sa njegovom analizom, međunarodne kompanije se sve orijentišu na sopstvene izvore sredstava, kako bi finansirale velika ulaganja kapitala u nove investicije.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 cjelokupnu s</w:t>
      </w:r>
      <w:r>
        <w:rPr>
          <w:rFonts w:ascii="Times New Roman" w:hAnsi="Times New Roman" w:cs="Times New Roman"/>
          <w:sz w:val="24"/>
          <w:szCs w:val="24"/>
        </w:rPr>
        <w:t>voju akumulaciju povećavaju polikom podizanja cijena i time stvaraju uslove za expanziju svojih kompanija. On kritkije one stavove koji krivicu za ekonomsku nestavilnost svaljuju na radnike i sindikate.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razliku od Buržuanskih teoretičara Levinson pažnju</w:t>
      </w:r>
      <w:r>
        <w:rPr>
          <w:rFonts w:ascii="Times New Roman" w:hAnsi="Times New Roman" w:cs="Times New Roman"/>
          <w:sz w:val="24"/>
          <w:szCs w:val="24"/>
        </w:rPr>
        <w:t xml:space="preserve"> usmjerava na najvažnije pitanje tj. na odnose u proizvodnji. Po njemu promjena položaja radnika u raspodjeli profita i raspolaganja sredstvima treba da smanji inflatorne pritiske i obezbijedi stabilniji razvoj u društveno ekonomskom sistemu.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Levinson pola</w:t>
      </w:r>
      <w:r>
        <w:rPr>
          <w:rFonts w:ascii="Times New Roman" w:hAnsi="Times New Roman" w:cs="Times New Roman"/>
          <w:sz w:val="24"/>
          <w:szCs w:val="24"/>
        </w:rPr>
        <w:t xml:space="preserve">zi od uticaja Američkog kapitala u multinacionalnim kompanijama. Ove kopanije su nosioci savremene inflacije u svijetu. Oni imaju mogućnosti za povećanje cijena što dovodi do povećanje profita.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Odnosno u pitanju je trka za kapitalom koja je osnova za savr</w:t>
      </w:r>
      <w:r>
        <w:rPr>
          <w:rFonts w:ascii="Times New Roman" w:hAnsi="Times New Roman" w:cs="Times New Roman"/>
          <w:sz w:val="24"/>
          <w:szCs w:val="24"/>
        </w:rPr>
        <w:t xml:space="preserve">emeno potrošačko društvo.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 koncept je poznat kao KONZUMERIZAM – kao jedan od osnovnih postulata kad su potrošači u pitanju (stalna potrošnja).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Doprinos Levinsona jeste što on obara postavke savremene građanske (ekonomske) teorije. On odbacuje teoriju F</w:t>
      </w:r>
      <w:r>
        <w:rPr>
          <w:rFonts w:ascii="Times New Roman" w:hAnsi="Times New Roman" w:cs="Times New Roman"/>
          <w:sz w:val="24"/>
          <w:szCs w:val="24"/>
        </w:rPr>
        <w:t>ilipsove krive,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Grafik za filipsovu krivu: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49"/>
      </w:tblGrid>
      <w:tr w:rsidR="00473D0D">
        <w:trPr>
          <w:trHeight w:val="3091"/>
          <w:jc w:val="center"/>
        </w:trPr>
        <w:tc>
          <w:tcPr>
            <w:tcW w:w="5462" w:type="dxa"/>
          </w:tcPr>
          <w:p w:rsidR="00473D0D" w:rsidRDefault="00D961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3513923" cy="2410691"/>
                  <wp:effectExtent l="0" t="0" r="0" b="889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/>
                          <a:srcRect l="9837" t="9289" r="2898" b="45878"/>
                          <a:stretch/>
                        </pic:blipFill>
                        <pic:spPr>
                          <a:xfrm>
                            <a:off x="0" y="0"/>
                            <a:ext cx="3513923" cy="2410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D0D" w:rsidRDefault="00473D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kriva se sastoji u tvrdnji da postoji obrnuta korelacija između rasta nominalnih nadnica i nezaposlenosti. To znači da se mora vršiti </w:t>
      </w:r>
      <w:r>
        <w:rPr>
          <w:rFonts w:ascii="Times New Roman" w:hAnsi="Times New Roman" w:cs="Times New Roman"/>
          <w:b/>
          <w:bCs/>
          <w:sz w:val="24"/>
          <w:szCs w:val="24"/>
        </w:rPr>
        <w:t>izbor</w:t>
      </w:r>
      <w:r>
        <w:rPr>
          <w:rFonts w:ascii="Times New Roman" w:hAnsi="Times New Roman" w:cs="Times New Roman"/>
          <w:sz w:val="24"/>
          <w:szCs w:val="24"/>
        </w:rPr>
        <w:t xml:space="preserve"> između </w:t>
      </w:r>
      <w:r>
        <w:rPr>
          <w:rFonts w:ascii="Times New Roman" w:hAnsi="Times New Roman" w:cs="Times New Roman"/>
          <w:b/>
          <w:bCs/>
          <w:sz w:val="24"/>
          <w:szCs w:val="24"/>
        </w:rPr>
        <w:t>više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stope inflacije</w:t>
      </w:r>
      <w:r>
        <w:rPr>
          <w:rFonts w:ascii="Times New Roman" w:hAnsi="Times New Roman" w:cs="Times New Roman"/>
          <w:sz w:val="24"/>
          <w:szCs w:val="24"/>
        </w:rPr>
        <w:t xml:space="preserve"> ili </w:t>
      </w:r>
      <w:r>
        <w:rPr>
          <w:rFonts w:ascii="Times New Roman" w:hAnsi="Times New Roman" w:cs="Times New Roman"/>
          <w:b/>
          <w:bCs/>
          <w:sz w:val="24"/>
          <w:szCs w:val="24"/>
        </w:rPr>
        <w:t>niže stope nezaposlenosti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Nezaposlenost može da se smanjuje do 5,5 % a da to ne izazove inflaciju, ako se nezaposlenost još više smanjuje to će biti po cijeni rasta stope inflacije. To je taj Trade off odnosno negativni odnos između stope inflacije i stope nezaposlenosti. Jer on ta</w:t>
      </w:r>
      <w:r>
        <w:rPr>
          <w:rFonts w:ascii="Times New Roman" w:hAnsi="Times New Roman" w:cs="Times New Roman"/>
          <w:sz w:val="24"/>
          <w:szCs w:val="24"/>
        </w:rPr>
        <w:t>da (19v)  nije imao podatke za stopu inflacije pa je umesto toga uzeo stopu nadnica i pokazao da postoji stabilan trade off.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kriva je kasnije proširena 60-tih godina od strane Miltona i Fridmana za očekivanja.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Levison je kritikovao ovakav stav. On je p</w:t>
      </w:r>
      <w:r>
        <w:rPr>
          <w:rFonts w:ascii="Times New Roman" w:hAnsi="Times New Roman" w:cs="Times New Roman"/>
          <w:sz w:val="24"/>
          <w:szCs w:val="24"/>
        </w:rPr>
        <w:t>ošao od toga je ovo pogrešna teza, da je ova dilema inflacija nasuprot nezaposlenosti lažna i da se u uslovima inflatornih tendencija problem nezaposlenosti pogoršava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suštini da imamo visoku inflaciju i izraženiji problem nezaposlenosti. Što je bio sluča</w:t>
      </w:r>
      <w:r>
        <w:rPr>
          <w:rFonts w:ascii="Times New Roman" w:hAnsi="Times New Roman" w:cs="Times New Roman"/>
          <w:sz w:val="24"/>
          <w:szCs w:val="24"/>
        </w:rPr>
        <w:t xml:space="preserve">j 70-tih godina.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Levinson ukazuje na pojavu STAGFLACIJE. To je novi ekonomski fenomen koji označava istovremenu pojavu visoke stope inflacije i nezeposlenosti.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Konstatujemo</w:t>
      </w:r>
      <w:r>
        <w:rPr>
          <w:rFonts w:ascii="Times New Roman" w:hAnsi="Times New Roman" w:cs="Times New Roman"/>
          <w:sz w:val="24"/>
          <w:szCs w:val="24"/>
        </w:rPr>
        <w:t>: Levinson smatra da je monetarna kontrola je neefikasna jer multinacionale kompani</w:t>
      </w:r>
      <w:r>
        <w:rPr>
          <w:rFonts w:ascii="Times New Roman" w:hAnsi="Times New Roman" w:cs="Times New Roman"/>
          <w:sz w:val="24"/>
          <w:szCs w:val="24"/>
        </w:rPr>
        <w:t>je prebacuju značajne iznose novca u različite djelove svijeta. Takođe fiskalna politika putem progresivnog oporezivanja dohodaka i profita nije efikasna zbog postojanja fiskalnih rajeva gdje postoje poreske olakšice odnosno oslobađanje od poreza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Levinskon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zaključuje</w:t>
      </w:r>
      <w:r>
        <w:rPr>
          <w:rFonts w:ascii="Times New Roman" w:hAnsi="Times New Roman" w:cs="Times New Roman"/>
          <w:sz w:val="24"/>
          <w:szCs w:val="24"/>
        </w:rPr>
        <w:t>: Inflacija je rezultat ekonomske političke moći u oblasti formiranja cijena i ona je zasnovana na povezanosti krupnog kapitala i državne vlasti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Pored Levinsoan javlja se i </w:t>
      </w:r>
      <w:r>
        <w:rPr>
          <w:rFonts w:ascii="Times New Roman" w:hAnsi="Times New Roman" w:cs="Times New Roman"/>
          <w:b/>
          <w:bCs/>
          <w:sz w:val="24"/>
          <w:szCs w:val="24"/>
        </w:rPr>
        <w:t>Emil Žam</w:t>
      </w:r>
      <w:r>
        <w:rPr>
          <w:rFonts w:ascii="Times New Roman" w:hAnsi="Times New Roman" w:cs="Times New Roman"/>
          <w:sz w:val="24"/>
          <w:szCs w:val="24"/>
        </w:rPr>
        <w:t xml:space="preserve"> – on polazi od toga da je zahtjev radnika za povećanje nadnica </w:t>
      </w:r>
      <w:r>
        <w:rPr>
          <w:rFonts w:ascii="Times New Roman" w:hAnsi="Times New Roman" w:cs="Times New Roman"/>
          <w:sz w:val="24"/>
          <w:szCs w:val="24"/>
        </w:rPr>
        <w:t xml:space="preserve">psoledica povećanih troškova života odnosno povećanih cijena koji nameću kapitalisti kako bi povećali profit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Pauzzaaa</w:t>
      </w:r>
    </w:p>
    <w:p w:rsidR="00473D0D" w:rsidRDefault="00473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73D0D"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</w:p>
    <w:p w:rsidR="00473D0D" w:rsidRDefault="00D96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POSLEDICE INFLACIJE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Posledice inflacije se dijele na:</w:t>
      </w:r>
    </w:p>
    <w:p w:rsidR="00473D0D" w:rsidRDefault="00D961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direktne i </w:t>
      </w:r>
    </w:p>
    <w:p w:rsidR="00473D0D" w:rsidRDefault="00D961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indirektne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jedne i druge mogu biti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pozitivne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negativne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Direktne pozitivne posledice inflacije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Posticanje privrednog rasta i proizvodnje.</w:t>
      </w:r>
      <w:r>
        <w:rPr>
          <w:rFonts w:ascii="Times New Roman" w:hAnsi="Times New Roman" w:cs="Times New Roman"/>
          <w:sz w:val="24"/>
          <w:szCs w:val="24"/>
        </w:rPr>
        <w:t xml:space="preserve"> Ekspanzija privredne aktivnosti podrazumijeva dodatnu količinu novca odnosno povećanu novčanu masu a to povećanje iznad optimalnog nivoa može povljno da djel</w:t>
      </w:r>
      <w:r>
        <w:rPr>
          <w:rFonts w:ascii="Times New Roman" w:hAnsi="Times New Roman" w:cs="Times New Roman"/>
          <w:sz w:val="24"/>
          <w:szCs w:val="24"/>
        </w:rPr>
        <w:t xml:space="preserve">uje na upošljavanje kapaciteta i radne snage.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Ipak praksa pokazuje da će ova povećana količina novca da dovede do rasta cijena a ne aktiviranja faktora proizvodnje koji su bili NEiskorišćeni.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Dakle kratkoročni efekat jeste ubrzanje privrednog rasta – što </w:t>
      </w:r>
      <w:r>
        <w:rPr>
          <w:rFonts w:ascii="Times New Roman" w:hAnsi="Times New Roman" w:cs="Times New Roman"/>
          <w:sz w:val="24"/>
          <w:szCs w:val="24"/>
        </w:rPr>
        <w:t>u dugom roku nije slučaj. Naime, ovaj lažni procvat odnosno prosperitet koji se u početku ispoljava kao rast zaposlenosti, zarada, dohotka i cijena itd. predstavlja novčanu iluziju i počinje brzo da jenjava odnosno ne može da predstavlja jedan trajan metod</w:t>
      </w:r>
      <w:r>
        <w:rPr>
          <w:rFonts w:ascii="Times New Roman" w:hAnsi="Times New Roman" w:cs="Times New Roman"/>
          <w:sz w:val="24"/>
          <w:szCs w:val="24"/>
        </w:rPr>
        <w:t xml:space="preserve"> ubrzanja privrednog razvoja.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 kao pozitivna direktna posledica je stimulisanja investicija i to u uslovima niskih investicija tj. kada su investicije na niskom nivou.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Dakle, u uslovima infacije isplati se kreditom finansirati nove investicije jer su </w:t>
      </w:r>
      <w:r>
        <w:rPr>
          <w:rFonts w:ascii="Times New Roman" w:hAnsi="Times New Roman" w:cs="Times New Roman"/>
          <w:sz w:val="24"/>
          <w:szCs w:val="24"/>
        </w:rPr>
        <w:t>obično kamatne stope negativne, odnosno stopa inflacije je iznad kamatne stope.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Investicije su rentabilne jer se kasnije vraća novac manje kupovne snage</w:t>
      </w:r>
    </w:p>
    <w:p w:rsidR="00473D0D" w:rsidRDefault="00D96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Stimulisanje potrošnje – ovdje se javlja nekoliko problema, javljaju se neracionalni oblici potrošnje u</w:t>
      </w:r>
      <w:r>
        <w:rPr>
          <w:rFonts w:ascii="Times New Roman" w:hAnsi="Times New Roman" w:cs="Times New Roman"/>
          <w:sz w:val="24"/>
          <w:szCs w:val="24"/>
        </w:rPr>
        <w:t xml:space="preserve"> uslovima kada novac bježi u realna dobra. Recimo potrošnja usmjerena na lux robu, nekretnine, uvoznu robu, kupovinu zemljišta, deviznih sredstava i tako dalje.</w:t>
      </w:r>
    </w:p>
    <w:p w:rsidR="00473D0D" w:rsidRDefault="00D96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Gubi se kvalitet proizvoda, dolazi do pada rentabilnosti i ekonomičnosti u preduzećima – zato š</w:t>
      </w:r>
      <w:r>
        <w:rPr>
          <w:rFonts w:ascii="Times New Roman" w:hAnsi="Times New Roman" w:cs="Times New Roman"/>
          <w:sz w:val="24"/>
          <w:szCs w:val="24"/>
        </w:rPr>
        <w:t xml:space="preserve">to, po pravilu, proizvodnja pronalazi kupca </w:t>
      </w:r>
    </w:p>
    <w:p w:rsidR="00473D0D" w:rsidRDefault="00D96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Nestašica određenih proizvoda na tržištu</w:t>
      </w:r>
    </w:p>
    <w:p w:rsidR="00473D0D" w:rsidRDefault="00473D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D0D" w:rsidRDefault="00D961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bCs/>
          <w:sz w:val="24"/>
          <w:szCs w:val="24"/>
        </w:rPr>
        <w:t>Direktne negativne posledice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Dolazi do smanjenja kupovne snage novca</w:t>
      </w:r>
      <w:r>
        <w:rPr>
          <w:rFonts w:ascii="Times New Roman" w:hAnsi="Times New Roman" w:cs="Times New Roman"/>
          <w:sz w:val="24"/>
          <w:szCs w:val="24"/>
        </w:rPr>
        <w:t xml:space="preserve"> – odnosno njegove unutrašnje vrijednosti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Dolazi do smanjenja deviznog kursa</w:t>
      </w:r>
      <w:r>
        <w:rPr>
          <w:rFonts w:ascii="Times New Roman" w:hAnsi="Times New Roman" w:cs="Times New Roman"/>
          <w:sz w:val="24"/>
          <w:szCs w:val="24"/>
        </w:rPr>
        <w:t xml:space="preserve"> – smanjenja intervalutnog kursa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Povećava se Brzina opticaja novca (BON-a)</w:t>
      </w:r>
      <w:r>
        <w:rPr>
          <w:rFonts w:ascii="Times New Roman" w:hAnsi="Times New Roman" w:cs="Times New Roman"/>
          <w:sz w:val="24"/>
          <w:szCs w:val="24"/>
        </w:rPr>
        <w:t xml:space="preserve">  tako što novac bježi u druge oblike aktiva, a ne njegovim boljim upošljavanjem.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Dolazi do rasta cijena roba i usluga koje su u slobodnom režimu</w:t>
      </w:r>
      <w:r>
        <w:rPr>
          <w:rFonts w:ascii="Times New Roman" w:hAnsi="Times New Roman" w:cs="Times New Roman"/>
          <w:sz w:val="24"/>
          <w:szCs w:val="24"/>
        </w:rPr>
        <w:t>, a tamo gdje je administrativna kont</w:t>
      </w:r>
      <w:r>
        <w:rPr>
          <w:rFonts w:ascii="Times New Roman" w:hAnsi="Times New Roman" w:cs="Times New Roman"/>
          <w:sz w:val="24"/>
          <w:szCs w:val="24"/>
        </w:rPr>
        <w:t>rola cijena dolazi do dispariteta i nestašica na robe na tržištu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Pada izvoz a raste uvoz pa dolazi do deficita u Bilansu plaćanja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 preduzećima je onemogućena izrada kalkulacije i planiranja i dolazi do porasta troškova proizvodnje 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Usled poslovne nesigurn</w:t>
      </w:r>
      <w:r>
        <w:rPr>
          <w:rFonts w:ascii="Times New Roman" w:hAnsi="Times New Roman" w:cs="Times New Roman"/>
          <w:sz w:val="24"/>
          <w:szCs w:val="24"/>
        </w:rPr>
        <w:t>osti kratkoročni cijeljevi dobijaju prioritet, a zapostavljaju se dugoročni razvojni ciljevi.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Dolazi do povećanja neekonomičnosti, rast prihoda nije posledica produktivnosti već je stalan rast cijena.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obzirom da se svaka roba može prodati na tržištu – po</w:t>
      </w:r>
      <w:r>
        <w:rPr>
          <w:rFonts w:ascii="Times New Roman" w:hAnsi="Times New Roman" w:cs="Times New Roman"/>
          <w:sz w:val="24"/>
          <w:szCs w:val="24"/>
        </w:rPr>
        <w:t>većava tražnja za potrošačkim kreditima</w:t>
      </w:r>
    </w:p>
    <w:p w:rsidR="00473D0D" w:rsidRDefault="00D961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Psihološki faktori produbljuju dalje inflacionu spiralu</w:t>
      </w:r>
    </w:p>
    <w:p w:rsidR="00473D0D" w:rsidRDefault="00D96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INDIREKTNE POZITIVNE I NEGATIVNE POSLEDICE INFLACIJE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posledice se javljaju u preraspodjeli nacionalnog dohotka. Naime, jedni bez razloga dobijaju, a drugi g</w:t>
      </w:r>
      <w:r>
        <w:rPr>
          <w:rFonts w:ascii="Times New Roman" w:hAnsi="Times New Roman" w:cs="Times New Roman"/>
          <w:sz w:val="24"/>
          <w:szCs w:val="24"/>
        </w:rPr>
        <w:t xml:space="preserve">ube bez krivice.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Gubitke ostvaruju lica sa fixnim primanjima – službenici, penzioneri, stipendisti– zato što je novčana iluzija kada nominalna primanja zaustaju za rastom cijana i smanjeje njihove kupovne snage se sastoji u rastu nominalnih dohodaka, a ne</w:t>
      </w:r>
      <w:r>
        <w:rPr>
          <w:rFonts w:ascii="Times New Roman" w:hAnsi="Times New Roman" w:cs="Times New Roman"/>
          <w:sz w:val="24"/>
          <w:szCs w:val="24"/>
        </w:rPr>
        <w:t xml:space="preserve"> realnih dohodaka.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Povećana nejednakost dohotka je rezultat preraspodjele dohotka u korist kapitalista, a na račun kapitalista – dakle između različitih socijalnih grupacija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Dobijaju vlasnici industrijskog i trgovačkog kapitala koji se prilagođavaju sve v</w:t>
      </w:r>
      <w:r>
        <w:rPr>
          <w:rFonts w:ascii="Times New Roman" w:hAnsi="Times New Roman" w:cs="Times New Roman"/>
          <w:sz w:val="24"/>
          <w:szCs w:val="24"/>
        </w:rPr>
        <w:t xml:space="preserve">ećoj tražnji povećavaju svoje cijene i ostvaruju extra profite. 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Učešće države – Država ima koristi od inflacije jer ona povećava učešće u raspodjeli nacionalnog dohotka. Tako što povećava javne prihode (porezi, carine, takse) po stopi koja je veća od stop</w:t>
      </w:r>
      <w:r>
        <w:rPr>
          <w:rFonts w:ascii="Times New Roman" w:hAnsi="Times New Roman" w:cs="Times New Roman"/>
          <w:sz w:val="24"/>
          <w:szCs w:val="24"/>
        </w:rPr>
        <w:t>e nacionalnog dohotka.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Postoji druga strana, </w:t>
      </w:r>
      <w:r>
        <w:rPr>
          <w:rFonts w:ascii="Times New Roman" w:hAnsi="Times New Roman" w:cs="Times New Roman"/>
          <w:b/>
          <w:bCs/>
          <w:sz w:val="24"/>
          <w:szCs w:val="24"/>
        </w:rPr>
        <w:t>Rashodi</w:t>
      </w:r>
      <w:r>
        <w:rPr>
          <w:rFonts w:ascii="Times New Roman" w:hAnsi="Times New Roman" w:cs="Times New Roman"/>
          <w:sz w:val="24"/>
          <w:szCs w:val="24"/>
        </w:rPr>
        <w:t xml:space="preserve"> – Kako rastu cijene rastu i rashodi u budžetu odnosno javlja se budžetski deficit koji se pokriva iz primarne emisije kod CB i ovo je poznatko kao – Deficitarno budžetsko finansiranje.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 države sman</w:t>
      </w:r>
      <w:r>
        <w:rPr>
          <w:rFonts w:ascii="Times New Roman" w:hAnsi="Times New Roman" w:cs="Times New Roman"/>
          <w:sz w:val="24"/>
          <w:szCs w:val="24"/>
        </w:rPr>
        <w:t>juju svoje javne dugove tako što upisnicama zajma vraćaju istu sumu manje vrijednog novca.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Znači država se može zaduživati tako što emituje neke obveznice pa ti koji kupuju obveznice su upisnici zajma. U uslovima generisane inflacije država će taj iznos </w:t>
      </w:r>
      <w:r>
        <w:rPr>
          <w:rFonts w:ascii="Times New Roman" w:hAnsi="Times New Roman" w:cs="Times New Roman"/>
          <w:sz w:val="24"/>
          <w:szCs w:val="24"/>
        </w:rPr>
        <w:t>da vrati ali s obzirom da je pogoršana kupovna moć novca – sad taj novac manje vrijedi.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Najteže su socijalne posledice inflacije jer one pogađaju one koje trebaju da budu štićeni – a štite se oni kojima zaštita nije ni potrebna!</w:t>
      </w:r>
    </w:p>
    <w:p w:rsidR="00473D0D" w:rsidRDefault="00D96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Dakle oni koji su pogođeni </w:t>
      </w:r>
      <w:r>
        <w:rPr>
          <w:rFonts w:ascii="Times New Roman" w:hAnsi="Times New Roman" w:cs="Times New Roman"/>
          <w:sz w:val="24"/>
          <w:szCs w:val="24"/>
        </w:rPr>
        <w:t>inflacijom imaju interes da se ta inflacija obuzda.</w:t>
      </w:r>
    </w:p>
    <w:p w:rsidR="00473D0D" w:rsidRDefault="00D961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Pozitivne posledice inflacije su zanemarljive u odnosu na negativne efekte.</w:t>
      </w:r>
    </w:p>
    <w:sectPr w:rsidR="00473D0D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9DA6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F3C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1A2AFED2"/>
    <w:lvl w:ilvl="0" w:tplc="7B340D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06F2DBBC"/>
    <w:lvl w:ilvl="0" w:tplc="6F349C6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4"/>
    <w:multiLevelType w:val="hybridMultilevel"/>
    <w:tmpl w:val="D662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3A4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EBC5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646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40801CE"/>
    <w:lvl w:ilvl="0" w:tplc="7B340D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0D"/>
    <w:rsid w:val="00473D0D"/>
    <w:rsid w:val="00D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7E7CA-75E4-49DF-B865-65636D29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627F-0A35-4CB1-B36F-F2DA9E61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Muric</dc:creator>
  <cp:lastModifiedBy>Tap Jovic</cp:lastModifiedBy>
  <cp:revision>2</cp:revision>
  <dcterms:created xsi:type="dcterms:W3CDTF">2024-07-03T08:28:00Z</dcterms:created>
  <dcterms:modified xsi:type="dcterms:W3CDTF">2024-07-03T08:28:00Z</dcterms:modified>
</cp:coreProperties>
</file>