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AE861C" w14:textId="0CE51561" w:rsidR="007F1A4B" w:rsidRPr="0078348E" w:rsidRDefault="007F1A4B" w:rsidP="007F1A4B">
      <w:pPr>
        <w:ind w:left="360"/>
        <w:jc w:val="center"/>
        <w:rPr>
          <w:b/>
          <w:bCs/>
          <w:sz w:val="32"/>
          <w:szCs w:val="32"/>
          <w:u w:val="single"/>
        </w:rPr>
      </w:pPr>
      <w:r w:rsidRPr="007F1A4B">
        <w:rPr>
          <w:b/>
          <w:bCs/>
          <w:sz w:val="32"/>
          <w:szCs w:val="32"/>
          <w:highlight w:val="green"/>
          <w:u w:val="single"/>
        </w:rPr>
        <w:t>Circuit</w:t>
      </w:r>
      <w:r w:rsidR="008C2A73">
        <w:rPr>
          <w:b/>
          <w:bCs/>
          <w:sz w:val="32"/>
          <w:szCs w:val="32"/>
          <w:highlight w:val="green"/>
          <w:u w:val="single"/>
        </w:rPr>
        <w:t xml:space="preserve"> </w:t>
      </w:r>
      <w:r w:rsidRPr="007F1A4B">
        <w:rPr>
          <w:b/>
          <w:bCs/>
          <w:sz w:val="32"/>
          <w:szCs w:val="32"/>
          <w:highlight w:val="green"/>
          <w:u w:val="single"/>
        </w:rPr>
        <w:t>Breaker:</w:t>
      </w:r>
    </w:p>
    <w:p w14:paraId="4169B921" w14:textId="3641C746" w:rsidR="007F1A4B" w:rsidRDefault="007F1A4B" w:rsidP="007F1A4B">
      <w:pPr>
        <w:jc w:val="both"/>
        <w:rPr>
          <w:lang w:val="es-ES"/>
        </w:rPr>
      </w:pPr>
      <w:r>
        <w:rPr>
          <w:lang w:val="es-ES"/>
        </w:rPr>
        <w:t xml:space="preserve">Para aplicar </w:t>
      </w:r>
      <w:r w:rsidRPr="007F1A4B">
        <w:rPr>
          <w:lang w:val="es-ES"/>
        </w:rPr>
        <w:t>resiliencia ante fallos externos</w:t>
      </w:r>
      <w:r>
        <w:rPr>
          <w:lang w:val="es-ES"/>
        </w:rPr>
        <w:t xml:space="preserve">, se ha implementado </w:t>
      </w:r>
      <w:r w:rsidRPr="007F1A4B">
        <w:rPr>
          <w:lang w:val="es-ES"/>
        </w:rPr>
        <w:t xml:space="preserve">CircuitBreaker con Resilience4j </w:t>
      </w:r>
      <w:r>
        <w:rPr>
          <w:lang w:val="es-ES"/>
        </w:rPr>
        <w:t xml:space="preserve">en el microservicio </w:t>
      </w:r>
      <w:r w:rsidRPr="009B0D19">
        <w:rPr>
          <w:b/>
          <w:bCs/>
          <w:lang w:val="es-ES"/>
        </w:rPr>
        <w:t>api-order-orchestrator-service-v1</w:t>
      </w:r>
      <w:r>
        <w:rPr>
          <w:b/>
          <w:bCs/>
          <w:lang w:val="es-ES"/>
        </w:rPr>
        <w:t xml:space="preserve"> </w:t>
      </w:r>
      <w:r>
        <w:rPr>
          <w:lang w:val="es-ES"/>
        </w:rPr>
        <w:t xml:space="preserve">para comunicarse con el componente </w:t>
      </w:r>
      <w:r w:rsidRPr="007F1A4B">
        <w:rPr>
          <w:b/>
          <w:bCs/>
          <w:lang w:val="es-ES"/>
        </w:rPr>
        <w:t>api-payment-service-v</w:t>
      </w:r>
      <w:r>
        <w:rPr>
          <w:b/>
          <w:bCs/>
          <w:lang w:val="es-ES"/>
        </w:rPr>
        <w:t xml:space="preserve">1 </w:t>
      </w:r>
      <w:r w:rsidRPr="007F1A4B">
        <w:rPr>
          <w:lang w:val="es-ES"/>
        </w:rPr>
        <w:t xml:space="preserve">y </w:t>
      </w:r>
      <w:r w:rsidRPr="007F1A4B">
        <w:rPr>
          <w:b/>
          <w:bCs/>
          <w:lang w:val="es-ES"/>
        </w:rPr>
        <w:t>api-payment-service-v2</w:t>
      </w:r>
    </w:p>
    <w:p w14:paraId="046B218E" w14:textId="1B84F9F0" w:rsidR="007F1A4B" w:rsidRDefault="008C2A73" w:rsidP="008C2A73">
      <w:pPr>
        <w:rPr>
          <w:lang w:val="es-ES"/>
        </w:rPr>
      </w:pPr>
      <w:r w:rsidRPr="008C2A73">
        <w:rPr>
          <w:lang w:val="es-ES"/>
        </w:rPr>
        <w:t xml:space="preserve">La dinámica del Circuit Breaker </w:t>
      </w:r>
      <w:r w:rsidRPr="008C2A73">
        <w:rPr>
          <w:lang w:val="es-ES"/>
        </w:rPr>
        <w:t>va a</w:t>
      </w:r>
      <w:r w:rsidRPr="008C2A73">
        <w:rPr>
          <w:lang w:val="es-ES"/>
        </w:rPr>
        <w:t xml:space="preserve"> hacer que nuestro flujo principal será "</w:t>
      </w:r>
      <w:r w:rsidRPr="008C2A73">
        <w:rPr>
          <w:b/>
          <w:bCs/>
          <w:lang w:val="es-ES"/>
        </w:rPr>
        <w:t>api-payment-service-v2</w:t>
      </w:r>
      <w:r w:rsidRPr="008C2A73">
        <w:rPr>
          <w:lang w:val="es-ES"/>
        </w:rPr>
        <w:t>"</w:t>
      </w:r>
      <w:r>
        <w:rPr>
          <w:lang w:val="es-ES"/>
        </w:rPr>
        <w:t xml:space="preserve"> </w:t>
      </w:r>
      <w:r w:rsidRPr="008C2A73">
        <w:rPr>
          <w:lang w:val="es-ES"/>
        </w:rPr>
        <w:t xml:space="preserve">y nuestro fallback </w:t>
      </w:r>
      <w:r w:rsidRPr="008C2A73">
        <w:rPr>
          <w:lang w:val="es-ES"/>
        </w:rPr>
        <w:t>va a</w:t>
      </w:r>
      <w:r w:rsidRPr="008C2A73">
        <w:rPr>
          <w:lang w:val="es-ES"/>
        </w:rPr>
        <w:t xml:space="preserve"> ser "</w:t>
      </w:r>
      <w:r w:rsidRPr="008C2A73">
        <w:rPr>
          <w:b/>
          <w:bCs/>
          <w:lang w:val="es-ES"/>
        </w:rPr>
        <w:t>api-payment-service-v1</w:t>
      </w:r>
      <w:r w:rsidRPr="008C2A73">
        <w:rPr>
          <w:lang w:val="es-ES"/>
        </w:rPr>
        <w:t>"</w:t>
      </w:r>
      <w:r>
        <w:rPr>
          <w:lang w:val="es-ES"/>
        </w:rPr>
        <w:t>, es</w:t>
      </w:r>
      <w:r w:rsidRPr="008C2A73">
        <w:rPr>
          <w:lang w:val="es-ES"/>
        </w:rPr>
        <w:t>pecíficamente</w:t>
      </w:r>
      <w:r w:rsidRPr="008C2A73">
        <w:rPr>
          <w:lang w:val="es-ES"/>
        </w:rPr>
        <w:t xml:space="preserve"> vamos a trabajar con el endpoint de charge.</w:t>
      </w:r>
    </w:p>
    <w:p w14:paraId="30348EB6" w14:textId="03CB97ED" w:rsidR="007F1A4B" w:rsidRDefault="00530B80" w:rsidP="007F1A4B">
      <w:pPr>
        <w:rPr>
          <w:lang w:val="es-ES"/>
        </w:rPr>
      </w:pPr>
      <w:r>
        <w:rPr>
          <w:lang w:val="es-ES"/>
        </w:rPr>
        <w:t>A continuación, muestro el diagrama:</w:t>
      </w:r>
    </w:p>
    <w:p w14:paraId="55E5E6DE" w14:textId="51885B94" w:rsidR="00530B80" w:rsidRDefault="00530B80" w:rsidP="00530B80">
      <w:pPr>
        <w:pStyle w:val="Prrafodelista"/>
        <w:numPr>
          <w:ilvl w:val="0"/>
          <w:numId w:val="1"/>
        </w:numPr>
        <w:ind w:left="360"/>
        <w:rPr>
          <w:lang w:val="es-ES"/>
        </w:rPr>
      </w:pPr>
      <w:r>
        <w:rPr>
          <w:lang w:val="es-ES"/>
        </w:rPr>
        <w:t xml:space="preserve">Cuando la comunicación entre el </w:t>
      </w:r>
      <w:r w:rsidRPr="009B0D19">
        <w:rPr>
          <w:b/>
          <w:bCs/>
          <w:lang w:val="es-ES"/>
        </w:rPr>
        <w:t>api-order-orchestrator-service-v1</w:t>
      </w:r>
      <w:r>
        <w:rPr>
          <w:lang w:val="es-ES"/>
        </w:rPr>
        <w:t xml:space="preserve"> y </w:t>
      </w:r>
      <w:r w:rsidRPr="008C2A73">
        <w:rPr>
          <w:b/>
          <w:bCs/>
          <w:lang w:val="es-ES"/>
        </w:rPr>
        <w:t>api-payment-service-v2</w:t>
      </w:r>
      <w:r>
        <w:rPr>
          <w:lang w:val="es-ES"/>
        </w:rPr>
        <w:t xml:space="preserve"> está bien, el flujo es el siguiente:</w:t>
      </w:r>
    </w:p>
    <w:p w14:paraId="52929077" w14:textId="505722B7" w:rsidR="00530B80" w:rsidRPr="00530B80" w:rsidRDefault="00530B80" w:rsidP="00530B80">
      <w:pPr>
        <w:rPr>
          <w:lang w:val="es-ES"/>
        </w:rPr>
      </w:pPr>
      <w:r>
        <w:rPr>
          <w:noProof/>
          <w:lang w:val="es-ES"/>
        </w:rPr>
        <w:drawing>
          <wp:inline distT="0" distB="0" distL="0" distR="0" wp14:anchorId="575A7855" wp14:editId="1B3F14AF">
            <wp:extent cx="4619807" cy="858809"/>
            <wp:effectExtent l="0" t="0" r="0" b="0"/>
            <wp:docPr id="19744142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83" t="10940" r="12193" b="613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474" cy="8589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5D15A0" w14:textId="0B00FB38" w:rsidR="00530B80" w:rsidRPr="00530B80" w:rsidRDefault="00530B80" w:rsidP="00530B80">
      <w:pPr>
        <w:pStyle w:val="Prrafodelista"/>
        <w:numPr>
          <w:ilvl w:val="0"/>
          <w:numId w:val="1"/>
        </w:numPr>
        <w:ind w:left="360"/>
        <w:rPr>
          <w:lang w:val="es-ES"/>
        </w:rPr>
      </w:pPr>
      <w:r>
        <w:rPr>
          <w:lang w:val="es-ES"/>
        </w:rPr>
        <w:t xml:space="preserve">Pero cuando la comunicación </w:t>
      </w:r>
      <w:r>
        <w:rPr>
          <w:lang w:val="es-ES"/>
        </w:rPr>
        <w:t xml:space="preserve">entre el </w:t>
      </w:r>
      <w:r w:rsidRPr="009B0D19">
        <w:rPr>
          <w:b/>
          <w:bCs/>
          <w:lang w:val="es-ES"/>
        </w:rPr>
        <w:t>api-order-orchestrator-service-v1</w:t>
      </w:r>
      <w:r>
        <w:rPr>
          <w:lang w:val="es-ES"/>
        </w:rPr>
        <w:t xml:space="preserve"> y </w:t>
      </w:r>
      <w:r w:rsidRPr="008C2A73">
        <w:rPr>
          <w:b/>
          <w:bCs/>
          <w:lang w:val="es-ES"/>
        </w:rPr>
        <w:t>api-payment-service-v2</w:t>
      </w:r>
      <w:r>
        <w:rPr>
          <w:lang w:val="es-ES"/>
        </w:rPr>
        <w:t xml:space="preserve"> </w:t>
      </w:r>
      <w:r>
        <w:rPr>
          <w:lang w:val="es-ES"/>
        </w:rPr>
        <w:t>falla</w:t>
      </w:r>
      <w:r>
        <w:rPr>
          <w:lang w:val="es-ES"/>
        </w:rPr>
        <w:t xml:space="preserve">, </w:t>
      </w:r>
      <w:r>
        <w:rPr>
          <w:lang w:val="es-ES"/>
        </w:rPr>
        <w:t xml:space="preserve">entonces la comunicación entre estos 2 se “abre”, y se establecer la comunicación entre </w:t>
      </w:r>
      <w:r w:rsidRPr="009B0D19">
        <w:rPr>
          <w:b/>
          <w:bCs/>
          <w:lang w:val="es-ES"/>
        </w:rPr>
        <w:t>api-order-orchestrator-service-v1</w:t>
      </w:r>
      <w:r>
        <w:rPr>
          <w:lang w:val="es-ES"/>
        </w:rPr>
        <w:t xml:space="preserve"> y </w:t>
      </w:r>
      <w:r w:rsidRPr="008C2A73">
        <w:rPr>
          <w:b/>
          <w:bCs/>
          <w:lang w:val="es-ES"/>
        </w:rPr>
        <w:t>api-payment-service-v</w:t>
      </w:r>
      <w:r>
        <w:rPr>
          <w:b/>
          <w:bCs/>
          <w:lang w:val="es-ES"/>
        </w:rPr>
        <w:t>1</w:t>
      </w:r>
      <w:r>
        <w:t>:</w:t>
      </w:r>
    </w:p>
    <w:p w14:paraId="18A27965" w14:textId="2C026B49" w:rsidR="00530B80" w:rsidRDefault="00530B80" w:rsidP="00530B80">
      <w:pPr>
        <w:rPr>
          <w:lang w:val="es-ES"/>
        </w:rPr>
      </w:pPr>
      <w:r>
        <w:rPr>
          <w:noProof/>
          <w:lang w:val="es-ES"/>
        </w:rPr>
        <w:drawing>
          <wp:inline distT="0" distB="0" distL="0" distR="0" wp14:anchorId="373CA7C0" wp14:editId="6B1972FE">
            <wp:extent cx="4985732" cy="1246443"/>
            <wp:effectExtent l="0" t="0" r="5715" b="0"/>
            <wp:docPr id="1928499721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55" t="47101" r="5510" b="127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7967" cy="12470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40D2D1" w14:textId="27446B7A" w:rsidR="004677F1" w:rsidRDefault="004677F1" w:rsidP="004677F1">
      <w:pPr>
        <w:rPr>
          <w:lang w:val="es-ES"/>
        </w:rPr>
      </w:pPr>
      <w:r>
        <w:rPr>
          <w:lang w:val="es-ES"/>
        </w:rPr>
        <w:t xml:space="preserve">En la siguiente sección de código del microservicio </w:t>
      </w:r>
      <w:r w:rsidRPr="009B0D19">
        <w:rPr>
          <w:b/>
          <w:bCs/>
          <w:lang w:val="es-ES"/>
        </w:rPr>
        <w:t>api-order-orchestrator-service-v1</w:t>
      </w:r>
      <w:r>
        <w:rPr>
          <w:lang w:val="es-ES"/>
        </w:rPr>
        <w:t xml:space="preserve"> vamos a encontrar el código relacionado </w:t>
      </w:r>
      <w:r w:rsidR="003D3BC4">
        <w:rPr>
          <w:lang w:val="es-ES"/>
        </w:rPr>
        <w:t>Circuit Breaker</w:t>
      </w:r>
      <w:r>
        <w:rPr>
          <w:lang w:val="es-ES"/>
        </w:rPr>
        <w:t>:</w:t>
      </w:r>
    </w:p>
    <w:p w14:paraId="244CFADE" w14:textId="3E4A27E9" w:rsidR="004677F1" w:rsidRDefault="003D3BC4" w:rsidP="00530B80">
      <w:pPr>
        <w:rPr>
          <w:lang w:val="es-ES"/>
        </w:rPr>
      </w:pPr>
      <w:r w:rsidRPr="003D3BC4">
        <w:rPr>
          <w:lang w:val="es-ES"/>
        </w:rPr>
        <w:lastRenderedPageBreak/>
        <w:drawing>
          <wp:inline distT="0" distB="0" distL="0" distR="0" wp14:anchorId="3DE9FE3F" wp14:editId="73C7375E">
            <wp:extent cx="5400040" cy="3216275"/>
            <wp:effectExtent l="0" t="0" r="0" b="3175"/>
            <wp:docPr id="6979032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9032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1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F3F93" w14:textId="77777777" w:rsidR="006B0211" w:rsidRDefault="006B0211" w:rsidP="00530B80">
      <w:pPr>
        <w:rPr>
          <w:lang w:val="es-ES"/>
        </w:rPr>
      </w:pPr>
    </w:p>
    <w:p w14:paraId="7FEDD8AC" w14:textId="1873573A" w:rsidR="006B0211" w:rsidRPr="00530B80" w:rsidRDefault="006B0211" w:rsidP="00530B80">
      <w:pPr>
        <w:rPr>
          <w:lang w:val="es-ES"/>
        </w:rPr>
      </w:pPr>
      <w:r w:rsidRPr="006B0211">
        <w:rPr>
          <w:lang w:val="es-ES"/>
        </w:rPr>
        <w:drawing>
          <wp:inline distT="0" distB="0" distL="0" distR="0" wp14:anchorId="1BE60791" wp14:editId="18DA509B">
            <wp:extent cx="5400040" cy="1673225"/>
            <wp:effectExtent l="0" t="0" r="0" b="3175"/>
            <wp:docPr id="13708724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8724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7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B0211" w:rsidRPr="00530B8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102335"/>
    <w:multiLevelType w:val="hybridMultilevel"/>
    <w:tmpl w:val="E1DC3DB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817927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3857"/>
    <w:rsid w:val="0015489A"/>
    <w:rsid w:val="001B2AC5"/>
    <w:rsid w:val="003D3BC4"/>
    <w:rsid w:val="004677F1"/>
    <w:rsid w:val="004C69A0"/>
    <w:rsid w:val="00530B80"/>
    <w:rsid w:val="006B0211"/>
    <w:rsid w:val="007F1A4B"/>
    <w:rsid w:val="008C2A73"/>
    <w:rsid w:val="009E3BD4"/>
    <w:rsid w:val="00E038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28E6D5C"/>
  <w15:chartTrackingRefBased/>
  <w15:docId w15:val="{7B2AA860-B60E-43FE-88B1-F4A7B72A1E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1A4B"/>
  </w:style>
  <w:style w:type="paragraph" w:styleId="Ttulo1">
    <w:name w:val="heading 1"/>
    <w:basedOn w:val="Normal"/>
    <w:next w:val="Normal"/>
    <w:link w:val="Ttulo1Car"/>
    <w:uiPriority w:val="9"/>
    <w:qFormat/>
    <w:rsid w:val="00E038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038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038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038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038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038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038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038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038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038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038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038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0385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0385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0385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0385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0385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0385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038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038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038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038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038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0385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0385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0385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038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0385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038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2</Pages>
  <Words>159</Words>
  <Characters>876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Mirko Antonio Carrasco Leon</dc:creator>
  <cp:keywords/>
  <dc:description/>
  <cp:lastModifiedBy>Mirko Antonio Carrasco Leon</cp:lastModifiedBy>
  <cp:revision>6</cp:revision>
  <dcterms:created xsi:type="dcterms:W3CDTF">2026-05-14T04:21:00Z</dcterms:created>
  <dcterms:modified xsi:type="dcterms:W3CDTF">2026-05-14T04:54:00Z</dcterms:modified>
</cp:coreProperties>
</file>