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1738" w14:textId="01890309" w:rsidR="00C708D7" w:rsidRPr="0078348E" w:rsidRDefault="00C708D7" w:rsidP="00C708D7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Retry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6FB6A19D" w14:textId="070C04C7" w:rsidR="00C708D7" w:rsidRDefault="00C708D7" w:rsidP="00C708D7">
      <w:pPr>
        <w:jc w:val="both"/>
        <w:rPr>
          <w:lang w:val="es-ES"/>
        </w:rPr>
      </w:pPr>
      <w:r>
        <w:rPr>
          <w:lang w:val="es-ES"/>
        </w:rPr>
        <w:t xml:space="preserve">Para aplicar </w:t>
      </w:r>
      <w:r w:rsidRPr="007F1A4B">
        <w:rPr>
          <w:lang w:val="es-ES"/>
        </w:rPr>
        <w:t xml:space="preserve">resiliencia ante </w:t>
      </w:r>
      <w:r>
        <w:rPr>
          <w:lang w:val="es-ES"/>
        </w:rPr>
        <w:t>errores transitorios</w:t>
      </w:r>
      <w:r>
        <w:rPr>
          <w:lang w:val="es-ES"/>
        </w:rPr>
        <w:t xml:space="preserve">, se ha implementado </w:t>
      </w:r>
      <w:r>
        <w:rPr>
          <w:lang w:val="es-ES"/>
        </w:rPr>
        <w:t>Retry</w:t>
      </w:r>
      <w:r w:rsidRPr="007F1A4B">
        <w:rPr>
          <w:lang w:val="es-ES"/>
        </w:rPr>
        <w:t xml:space="preserve"> con Resilience4j </w:t>
      </w:r>
      <w:r>
        <w:rPr>
          <w:lang w:val="es-ES"/>
        </w:rPr>
        <w:t xml:space="preserve">en el microservicio </w:t>
      </w:r>
      <w:r w:rsidRPr="009B0D19">
        <w:rPr>
          <w:b/>
          <w:bCs/>
          <w:lang w:val="es-ES"/>
        </w:rPr>
        <w:t>api-order-orchestrator-service-v1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para </w:t>
      </w:r>
      <w:r w:rsidRPr="00C708D7">
        <w:rPr>
          <w:lang w:val="es-ES"/>
        </w:rPr>
        <w:t>reintentos automáticos</w:t>
      </w:r>
    </w:p>
    <w:p w14:paraId="279B67C7" w14:textId="55C1A7D4" w:rsidR="00036AAD" w:rsidRDefault="00036AAD" w:rsidP="00036AAD">
      <w:pPr>
        <w:jc w:val="both"/>
        <w:rPr>
          <w:lang w:val="es-ES"/>
        </w:rPr>
      </w:pPr>
      <w:r>
        <w:rPr>
          <w:lang w:val="es-ES"/>
        </w:rPr>
        <w:t>Después</w:t>
      </w:r>
      <w:r w:rsidRPr="00036AAD">
        <w:rPr>
          <w:lang w:val="es-ES"/>
        </w:rPr>
        <w:t xml:space="preserve"> de todos los intentos, el </w:t>
      </w:r>
      <w:r w:rsidRPr="00036AAD">
        <w:rPr>
          <w:lang w:val="es-ES"/>
        </w:rPr>
        <w:t>próximo</w:t>
      </w:r>
      <w:r w:rsidRPr="00036AAD">
        <w:rPr>
          <w:lang w:val="es-ES"/>
        </w:rPr>
        <w:t xml:space="preserve"> intento llamará al fallback</w:t>
      </w:r>
      <w:r>
        <w:rPr>
          <w:lang w:val="es-ES"/>
        </w:rPr>
        <w:t xml:space="preserve"> </w:t>
      </w:r>
      <w:r w:rsidRPr="00036AAD">
        <w:rPr>
          <w:lang w:val="es-ES"/>
        </w:rPr>
        <w:t xml:space="preserve">Method. </w:t>
      </w:r>
    </w:p>
    <w:p w14:paraId="2E524A32" w14:textId="50969DA7" w:rsidR="004F275B" w:rsidRDefault="004F275B" w:rsidP="00036AA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8336C85" wp14:editId="750EB730">
            <wp:extent cx="5396230" cy="2403475"/>
            <wp:effectExtent l="0" t="0" r="0" b="0"/>
            <wp:docPr id="172794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733E" w14:textId="77777777" w:rsidR="004F275B" w:rsidRDefault="004F275B" w:rsidP="004F275B">
      <w:pPr>
        <w:rPr>
          <w:lang w:val="es-ES"/>
        </w:rPr>
      </w:pPr>
      <w:r>
        <w:rPr>
          <w:lang w:val="es-ES"/>
        </w:rPr>
        <w:t xml:space="preserve">En la siguiente sección de código del microservicio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vamos a encontrar el código relacionado Retry:</w:t>
      </w:r>
    </w:p>
    <w:p w14:paraId="478EDA46" w14:textId="69193D19" w:rsidR="004F275B" w:rsidRDefault="004F275B" w:rsidP="00036AAD">
      <w:pPr>
        <w:jc w:val="both"/>
        <w:rPr>
          <w:lang w:val="es-ES"/>
        </w:rPr>
      </w:pPr>
      <w:r w:rsidRPr="004F275B">
        <w:rPr>
          <w:lang w:val="es-ES"/>
        </w:rPr>
        <w:drawing>
          <wp:inline distT="0" distB="0" distL="0" distR="0" wp14:anchorId="0849DB67" wp14:editId="1646A8AF">
            <wp:extent cx="5400040" cy="2778760"/>
            <wp:effectExtent l="0" t="0" r="0" b="2540"/>
            <wp:docPr id="143175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5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49FD" w14:textId="7E2709D2" w:rsidR="004F275B" w:rsidRDefault="004F275B" w:rsidP="00036AAD">
      <w:pPr>
        <w:jc w:val="both"/>
        <w:rPr>
          <w:lang w:val="es-ES"/>
        </w:rPr>
      </w:pPr>
      <w:r w:rsidRPr="004F275B">
        <w:rPr>
          <w:lang w:val="es-ES"/>
        </w:rPr>
        <w:lastRenderedPageBreak/>
        <w:drawing>
          <wp:inline distT="0" distB="0" distL="0" distR="0" wp14:anchorId="3AB0A690" wp14:editId="442FA886">
            <wp:extent cx="5400040" cy="2827020"/>
            <wp:effectExtent l="0" t="0" r="0" b="0"/>
            <wp:docPr id="118122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2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B85E" w14:textId="77777777" w:rsidR="004F275B" w:rsidRPr="00C708D7" w:rsidRDefault="004F275B" w:rsidP="00036AAD">
      <w:pPr>
        <w:jc w:val="both"/>
        <w:rPr>
          <w:lang w:val="es-ES"/>
        </w:rPr>
      </w:pPr>
    </w:p>
    <w:sectPr w:rsidR="004F275B" w:rsidRPr="00C70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3C"/>
    <w:rsid w:val="00036AAD"/>
    <w:rsid w:val="001B2AC5"/>
    <w:rsid w:val="004C69A0"/>
    <w:rsid w:val="004F275B"/>
    <w:rsid w:val="009E3BD4"/>
    <w:rsid w:val="00C708D7"/>
    <w:rsid w:val="00EB2E3C"/>
    <w:rsid w:val="00F2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ABD3C"/>
  <w15:chartTrackingRefBased/>
  <w15:docId w15:val="{E3DBE35C-194B-4015-A315-8C3728BE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8D7"/>
  </w:style>
  <w:style w:type="paragraph" w:styleId="Ttulo1">
    <w:name w:val="heading 1"/>
    <w:basedOn w:val="Normal"/>
    <w:next w:val="Normal"/>
    <w:link w:val="Ttulo1Car"/>
    <w:uiPriority w:val="9"/>
    <w:qFormat/>
    <w:rsid w:val="00EB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E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E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E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E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5</cp:revision>
  <dcterms:created xsi:type="dcterms:W3CDTF">2026-05-14T04:56:00Z</dcterms:created>
  <dcterms:modified xsi:type="dcterms:W3CDTF">2026-05-14T05:12:00Z</dcterms:modified>
</cp:coreProperties>
</file>