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0A24" w14:textId="77777777" w:rsidR="000D02C3" w:rsidRPr="000D02C3" w:rsidRDefault="000D02C3" w:rsidP="000D02C3">
      <w:pPr>
        <w:rPr>
          <w:b/>
          <w:bCs/>
        </w:rPr>
      </w:pPr>
      <w:r w:rsidRPr="000D02C3">
        <w:rPr>
          <w:b/>
          <w:bCs/>
        </w:rPr>
        <w:t>1. Documento Funzionale – Creazione di un Bonifico</w:t>
      </w:r>
    </w:p>
    <w:p w14:paraId="4E6DC80A" w14:textId="77777777" w:rsidR="000D02C3" w:rsidRPr="000D02C3" w:rsidRDefault="000D02C3" w:rsidP="000D02C3">
      <w:pPr>
        <w:rPr>
          <w:b/>
          <w:bCs/>
        </w:rPr>
      </w:pPr>
      <w:r w:rsidRPr="000D02C3">
        <w:rPr>
          <w:b/>
          <w:bCs/>
        </w:rPr>
        <w:t>1. Obiettivo e Scopo</w:t>
      </w:r>
    </w:p>
    <w:p w14:paraId="64A013FA" w14:textId="77777777" w:rsidR="000D02C3" w:rsidRPr="000D02C3" w:rsidRDefault="000D02C3" w:rsidP="000D02C3">
      <w:r w:rsidRPr="000D02C3">
        <w:rPr>
          <w:b/>
          <w:bCs/>
        </w:rPr>
        <w:t>Obiettivo:</w:t>
      </w:r>
      <w:r w:rsidRPr="000D02C3">
        <w:br/>
        <w:t>Consentire agli utenti di effettuare bonifici simulati inserendo tutti i dati necessari per completare la transazione in maniera sicura e intuitiva.</w:t>
      </w:r>
    </w:p>
    <w:p w14:paraId="6C2B50AF" w14:textId="77777777" w:rsidR="000D02C3" w:rsidRPr="000D02C3" w:rsidRDefault="000D02C3" w:rsidP="000D02C3">
      <w:r w:rsidRPr="000D02C3">
        <w:rPr>
          <w:b/>
          <w:bCs/>
        </w:rPr>
        <w:t>Scopo:</w:t>
      </w:r>
    </w:p>
    <w:p w14:paraId="54C334DF" w14:textId="77777777" w:rsidR="000D02C3" w:rsidRPr="000D02C3" w:rsidRDefault="000D02C3" w:rsidP="000D02C3">
      <w:pPr>
        <w:numPr>
          <w:ilvl w:val="0"/>
          <w:numId w:val="8"/>
        </w:numPr>
      </w:pPr>
      <w:r w:rsidRPr="000D02C3">
        <w:t>Permettere l’inserimento dei dati del beneficiario (nome, IBAN) e dell’importo da trasferire.</w:t>
      </w:r>
    </w:p>
    <w:p w14:paraId="5FD02D0C" w14:textId="77777777" w:rsidR="000D02C3" w:rsidRPr="000D02C3" w:rsidRDefault="000D02C3" w:rsidP="000D02C3">
      <w:pPr>
        <w:numPr>
          <w:ilvl w:val="0"/>
          <w:numId w:val="8"/>
        </w:numPr>
      </w:pPr>
      <w:r w:rsidRPr="000D02C3">
        <w:t>Richiedere all’utente l’inserimento di ulteriori informazioni quali la causale del bonifico e, se necessario, la data di esecuzione.</w:t>
      </w:r>
    </w:p>
    <w:p w14:paraId="505CFDA0" w14:textId="77777777" w:rsidR="000D02C3" w:rsidRPr="000D02C3" w:rsidRDefault="000D02C3" w:rsidP="000D02C3">
      <w:pPr>
        <w:numPr>
          <w:ilvl w:val="0"/>
          <w:numId w:val="8"/>
        </w:numPr>
      </w:pPr>
      <w:r w:rsidRPr="000D02C3">
        <w:t>Fornire validazioni in tempo reale per garantire il corretto formato dei dati (es. IBAN, importo numerico) e abilitare il pulsante “Invia Bonifico” solo quando tutti i campi obbligatori sono compilati correttamente.</w:t>
      </w:r>
    </w:p>
    <w:p w14:paraId="1A7ABBEB" w14:textId="77777777" w:rsidR="000D02C3" w:rsidRPr="000D02C3" w:rsidRDefault="000D02C3" w:rsidP="000D02C3">
      <w:pPr>
        <w:numPr>
          <w:ilvl w:val="0"/>
          <w:numId w:val="8"/>
        </w:numPr>
      </w:pPr>
      <w:r w:rsidRPr="000D02C3">
        <w:t>Offrire un feedback immediato e chiaro in caso di errori o conferma della transazione.</w:t>
      </w:r>
    </w:p>
    <w:p w14:paraId="7187E336" w14:textId="77777777" w:rsidR="000D02C3" w:rsidRPr="000D02C3" w:rsidRDefault="000D02C3" w:rsidP="000D02C3">
      <w:pPr>
        <w:numPr>
          <w:ilvl w:val="0"/>
          <w:numId w:val="8"/>
        </w:numPr>
      </w:pPr>
      <w:r w:rsidRPr="000D02C3">
        <w:t>Mantenere la coerenza grafica con il resto dell’app, utilizzando il colore azzurro (#428fdd) e il bianco.</w:t>
      </w:r>
    </w:p>
    <w:p w14:paraId="05247B58" w14:textId="77777777" w:rsidR="000D02C3" w:rsidRPr="000D02C3" w:rsidRDefault="000D02C3" w:rsidP="000D02C3">
      <w:pPr>
        <w:rPr>
          <w:b/>
          <w:bCs/>
        </w:rPr>
      </w:pPr>
      <w:r w:rsidRPr="000D02C3">
        <w:rPr>
          <w:b/>
          <w:bCs/>
        </w:rPr>
        <w:t>2. Descrizione dell’Interfaccia Utente</w:t>
      </w:r>
    </w:p>
    <w:p w14:paraId="639C81A9" w14:textId="77777777" w:rsidR="000D02C3" w:rsidRPr="000D02C3" w:rsidRDefault="000D02C3" w:rsidP="000D02C3">
      <w:r w:rsidRPr="000D02C3">
        <w:rPr>
          <w:b/>
          <w:bCs/>
        </w:rPr>
        <w:t>Aspetti Visivi:</w:t>
      </w:r>
    </w:p>
    <w:p w14:paraId="06270E0F" w14:textId="77777777" w:rsidR="000D02C3" w:rsidRPr="000D02C3" w:rsidRDefault="000D02C3" w:rsidP="000D02C3">
      <w:pPr>
        <w:numPr>
          <w:ilvl w:val="0"/>
          <w:numId w:val="9"/>
        </w:numPr>
      </w:pPr>
      <w:r w:rsidRPr="000D02C3">
        <w:rPr>
          <w:b/>
          <w:bCs/>
        </w:rPr>
        <w:t>Colori e Temi:</w:t>
      </w:r>
    </w:p>
    <w:p w14:paraId="23530AE0" w14:textId="77777777" w:rsidR="000D02C3" w:rsidRPr="000D02C3" w:rsidRDefault="000D02C3" w:rsidP="000D02C3">
      <w:pPr>
        <w:numPr>
          <w:ilvl w:val="1"/>
          <w:numId w:val="9"/>
        </w:numPr>
      </w:pPr>
      <w:r w:rsidRPr="000D02C3">
        <w:t>Sfondo bianco per l’area di inserimento dati.</w:t>
      </w:r>
    </w:p>
    <w:p w14:paraId="43D4FA68" w14:textId="77777777" w:rsidR="000D02C3" w:rsidRPr="000D02C3" w:rsidRDefault="000D02C3" w:rsidP="000D02C3">
      <w:pPr>
        <w:numPr>
          <w:ilvl w:val="1"/>
          <w:numId w:val="9"/>
        </w:numPr>
      </w:pPr>
      <w:r w:rsidRPr="000D02C3">
        <w:t>Elementi interattivi quali pulsanti e bordi evidenziati in azzurro (#428fdd).</w:t>
      </w:r>
    </w:p>
    <w:p w14:paraId="5C97491D" w14:textId="77777777" w:rsidR="000D02C3" w:rsidRPr="000D02C3" w:rsidRDefault="000D02C3" w:rsidP="000D02C3">
      <w:pPr>
        <w:numPr>
          <w:ilvl w:val="0"/>
          <w:numId w:val="9"/>
        </w:numPr>
      </w:pPr>
      <w:r w:rsidRPr="000D02C3">
        <w:rPr>
          <w:b/>
          <w:bCs/>
        </w:rPr>
        <w:t>Layout:</w:t>
      </w:r>
    </w:p>
    <w:p w14:paraId="32DCB581" w14:textId="77777777" w:rsidR="000D02C3" w:rsidRPr="000D02C3" w:rsidRDefault="000D02C3" w:rsidP="000D02C3">
      <w:pPr>
        <w:numPr>
          <w:ilvl w:val="1"/>
          <w:numId w:val="9"/>
        </w:numPr>
      </w:pPr>
      <w:r w:rsidRPr="000D02C3">
        <w:t>Header fisso, riutilizzabile in tutte le pagine dell’app, che include il logo “Parthenope Banking” e il menu di navigazione.</w:t>
      </w:r>
    </w:p>
    <w:p w14:paraId="582BD2C7" w14:textId="77777777" w:rsidR="000D02C3" w:rsidRPr="000D02C3" w:rsidRDefault="000D02C3" w:rsidP="000D02C3">
      <w:pPr>
        <w:numPr>
          <w:ilvl w:val="1"/>
          <w:numId w:val="9"/>
        </w:numPr>
      </w:pPr>
      <w:r w:rsidRPr="000D02C3">
        <w:t>Il form di bonifico è strutturato in sezioni:</w:t>
      </w:r>
    </w:p>
    <w:p w14:paraId="24420FFC" w14:textId="77777777" w:rsidR="000D02C3" w:rsidRPr="000D02C3" w:rsidRDefault="000D02C3" w:rsidP="000D02C3">
      <w:pPr>
        <w:numPr>
          <w:ilvl w:val="2"/>
          <w:numId w:val="9"/>
        </w:numPr>
      </w:pPr>
      <w:r w:rsidRPr="000D02C3">
        <w:rPr>
          <w:b/>
          <w:bCs/>
        </w:rPr>
        <w:t>Dati Beneficiario:</w:t>
      </w:r>
      <w:r w:rsidRPr="000D02C3">
        <w:t xml:space="preserve"> Nome, IBAN.</w:t>
      </w:r>
    </w:p>
    <w:p w14:paraId="156BFB69" w14:textId="77777777" w:rsidR="000D02C3" w:rsidRPr="000D02C3" w:rsidRDefault="000D02C3" w:rsidP="000D02C3">
      <w:pPr>
        <w:numPr>
          <w:ilvl w:val="2"/>
          <w:numId w:val="9"/>
        </w:numPr>
      </w:pPr>
      <w:r w:rsidRPr="000D02C3">
        <w:rPr>
          <w:b/>
          <w:bCs/>
        </w:rPr>
        <w:t>Dati Bonifico:</w:t>
      </w:r>
      <w:r w:rsidRPr="000D02C3">
        <w:t xml:space="preserve"> Importo, causale, data di esecuzione (opzionale) e nota facoltativa.</w:t>
      </w:r>
    </w:p>
    <w:p w14:paraId="6A989BD8" w14:textId="77777777" w:rsidR="000D02C3" w:rsidRPr="000D02C3" w:rsidRDefault="000D02C3" w:rsidP="000D02C3">
      <w:pPr>
        <w:numPr>
          <w:ilvl w:val="1"/>
          <w:numId w:val="9"/>
        </w:numPr>
      </w:pPr>
      <w:r w:rsidRPr="000D02C3">
        <w:t>Uso di container e card per separare visivamente le diverse sezioni del form.</w:t>
      </w:r>
    </w:p>
    <w:p w14:paraId="7B9FB037" w14:textId="77777777" w:rsidR="000D02C3" w:rsidRPr="000D02C3" w:rsidRDefault="000D02C3" w:rsidP="000D02C3">
      <w:r w:rsidRPr="000D02C3">
        <w:rPr>
          <w:b/>
          <w:bCs/>
        </w:rPr>
        <w:t>Componenti dell’Interfaccia:</w:t>
      </w:r>
    </w:p>
    <w:p w14:paraId="38382CC3" w14:textId="77777777" w:rsidR="000D02C3" w:rsidRPr="000D02C3" w:rsidRDefault="000D02C3" w:rsidP="000D02C3">
      <w:pPr>
        <w:numPr>
          <w:ilvl w:val="0"/>
          <w:numId w:val="10"/>
        </w:numPr>
      </w:pPr>
      <w:r w:rsidRPr="000D02C3">
        <w:rPr>
          <w:b/>
          <w:bCs/>
        </w:rPr>
        <w:t>Form di Inserimento Dati:</w:t>
      </w:r>
    </w:p>
    <w:p w14:paraId="5E19F534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Input per il nome del beneficiario.</w:t>
      </w:r>
    </w:p>
    <w:p w14:paraId="24E0A6DB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Input per l’IBAN, con validazione del formato.</w:t>
      </w:r>
    </w:p>
    <w:p w14:paraId="596DE6AA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Input per l’importo, che accetta solo valori numerici e formattazione adeguata.</w:t>
      </w:r>
    </w:p>
    <w:p w14:paraId="6836F00E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Input per la causale del bonifico.</w:t>
      </w:r>
    </w:p>
    <w:p w14:paraId="1EA4434C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Opzionale: Input per la data di esecuzione e campo note.</w:t>
      </w:r>
    </w:p>
    <w:p w14:paraId="1EB677E7" w14:textId="77777777" w:rsidR="000D02C3" w:rsidRPr="000D02C3" w:rsidRDefault="000D02C3" w:rsidP="000D02C3">
      <w:pPr>
        <w:numPr>
          <w:ilvl w:val="0"/>
          <w:numId w:val="10"/>
        </w:numPr>
      </w:pPr>
      <w:r w:rsidRPr="000D02C3">
        <w:rPr>
          <w:b/>
          <w:bCs/>
        </w:rPr>
        <w:lastRenderedPageBreak/>
        <w:t>Pulsante "Invia Bonifico":</w:t>
      </w:r>
    </w:p>
    <w:p w14:paraId="5922A2B9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Abilitato solo se tutti i campi obbligatori sono correttamente compilati.</w:t>
      </w:r>
    </w:p>
    <w:p w14:paraId="20C969D4" w14:textId="77777777" w:rsidR="000D02C3" w:rsidRPr="000D02C3" w:rsidRDefault="000D02C3" w:rsidP="000D02C3">
      <w:pPr>
        <w:numPr>
          <w:ilvl w:val="0"/>
          <w:numId w:val="10"/>
        </w:numPr>
      </w:pPr>
      <w:r w:rsidRPr="000D02C3">
        <w:rPr>
          <w:b/>
          <w:bCs/>
        </w:rPr>
        <w:t>Feedback Utente:</w:t>
      </w:r>
    </w:p>
    <w:p w14:paraId="69ED9C97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Messaggi di errore in tempo reale per ogni campo.</w:t>
      </w:r>
    </w:p>
    <w:p w14:paraId="5B9D3DFF" w14:textId="77777777" w:rsidR="000D02C3" w:rsidRPr="000D02C3" w:rsidRDefault="000D02C3" w:rsidP="000D02C3">
      <w:pPr>
        <w:numPr>
          <w:ilvl w:val="1"/>
          <w:numId w:val="10"/>
        </w:numPr>
      </w:pPr>
      <w:r w:rsidRPr="000D02C3">
        <w:t>Notifica di conferma al termine dell’operazione.</w:t>
      </w:r>
    </w:p>
    <w:p w14:paraId="3A60441E" w14:textId="77777777" w:rsidR="000D02C3" w:rsidRPr="000D02C3" w:rsidRDefault="000D02C3" w:rsidP="000D02C3">
      <w:pPr>
        <w:rPr>
          <w:b/>
          <w:bCs/>
        </w:rPr>
      </w:pPr>
      <w:r w:rsidRPr="000D02C3">
        <w:rPr>
          <w:b/>
          <w:bCs/>
        </w:rPr>
        <w:t>3. Requisiti Funzionali</w:t>
      </w:r>
    </w:p>
    <w:p w14:paraId="1A21FCA1" w14:textId="77777777" w:rsidR="000D02C3" w:rsidRPr="000D02C3" w:rsidRDefault="000D02C3" w:rsidP="000D02C3">
      <w:r w:rsidRPr="000D02C3">
        <w:rPr>
          <w:b/>
          <w:bCs/>
        </w:rPr>
        <w:t>Inserimento Dati e Validazioni:</w:t>
      </w:r>
    </w:p>
    <w:p w14:paraId="24E57C24" w14:textId="77777777" w:rsidR="000D02C3" w:rsidRPr="000D02C3" w:rsidRDefault="000D02C3" w:rsidP="000D02C3">
      <w:pPr>
        <w:numPr>
          <w:ilvl w:val="0"/>
          <w:numId w:val="11"/>
        </w:numPr>
      </w:pPr>
      <w:r w:rsidRPr="000D02C3">
        <w:rPr>
          <w:b/>
          <w:bCs/>
        </w:rPr>
        <w:t>Dati Beneficiario:</w:t>
      </w:r>
    </w:p>
    <w:p w14:paraId="12D827C7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Nome: Campo obbligatorio.</w:t>
      </w:r>
    </w:p>
    <w:p w14:paraId="097AC7B3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IBAN: Campo obbligatorio con validazione della lunghezza e del formato (incluso il controllo dei caratteri ammessi).</w:t>
      </w:r>
    </w:p>
    <w:p w14:paraId="464BDFAA" w14:textId="77777777" w:rsidR="000D02C3" w:rsidRPr="000D02C3" w:rsidRDefault="000D02C3" w:rsidP="000D02C3">
      <w:pPr>
        <w:numPr>
          <w:ilvl w:val="0"/>
          <w:numId w:val="11"/>
        </w:numPr>
      </w:pPr>
      <w:r w:rsidRPr="000D02C3">
        <w:rPr>
          <w:b/>
          <w:bCs/>
        </w:rPr>
        <w:t>Dati Bonifico:</w:t>
      </w:r>
    </w:p>
    <w:p w14:paraId="67D05B17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Importo: Campo obbligatorio, accetta solo numeri positivi.</w:t>
      </w:r>
    </w:p>
    <w:p w14:paraId="3F43757F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Causale: Campo obbligatorio per descrivere il motivo del trasferimento.</w:t>
      </w:r>
    </w:p>
    <w:p w14:paraId="19FF5172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Data di esecuzione (opzionale): Formato data e eventuale validazione (non consentire date passate).</w:t>
      </w:r>
    </w:p>
    <w:p w14:paraId="72E440C0" w14:textId="77777777" w:rsidR="000D02C3" w:rsidRPr="000D02C3" w:rsidRDefault="000D02C3" w:rsidP="000D02C3">
      <w:pPr>
        <w:numPr>
          <w:ilvl w:val="1"/>
          <w:numId w:val="11"/>
        </w:numPr>
      </w:pPr>
      <w:r w:rsidRPr="000D02C3">
        <w:t>Nota facoltativa per ulteriori informazioni.</w:t>
      </w:r>
    </w:p>
    <w:p w14:paraId="39950AC0" w14:textId="77777777" w:rsidR="000D02C3" w:rsidRPr="000D02C3" w:rsidRDefault="000D02C3" w:rsidP="000D02C3">
      <w:pPr>
        <w:numPr>
          <w:ilvl w:val="0"/>
          <w:numId w:val="11"/>
        </w:numPr>
      </w:pPr>
      <w:r w:rsidRPr="000D02C3">
        <w:rPr>
          <w:b/>
          <w:bCs/>
        </w:rPr>
        <w:t>Azioni e Flusso d’uso:</w:t>
      </w:r>
    </w:p>
    <w:p w14:paraId="25CA2B1D" w14:textId="77777777" w:rsidR="000D02C3" w:rsidRPr="000D02C3" w:rsidRDefault="000D02C3" w:rsidP="000D02C3">
      <w:pPr>
        <w:numPr>
          <w:ilvl w:val="1"/>
          <w:numId w:val="12"/>
        </w:numPr>
      </w:pPr>
      <w:r w:rsidRPr="000D02C3">
        <w:t>L’utente accede alla pagina bonifico tramite il menu o link dedicato.</w:t>
      </w:r>
    </w:p>
    <w:p w14:paraId="57E4B653" w14:textId="77777777" w:rsidR="000D02C3" w:rsidRPr="000D02C3" w:rsidRDefault="000D02C3" w:rsidP="000D02C3">
      <w:pPr>
        <w:numPr>
          <w:ilvl w:val="1"/>
          <w:numId w:val="12"/>
        </w:numPr>
      </w:pPr>
      <w:r w:rsidRPr="000D02C3">
        <w:t>Inserisce i dati richiesti nel form.</w:t>
      </w:r>
    </w:p>
    <w:p w14:paraId="7C33703B" w14:textId="77777777" w:rsidR="000D02C3" w:rsidRPr="000D02C3" w:rsidRDefault="000D02C3" w:rsidP="000D02C3">
      <w:pPr>
        <w:numPr>
          <w:ilvl w:val="1"/>
          <w:numId w:val="12"/>
        </w:numPr>
      </w:pPr>
      <w:r w:rsidRPr="000D02C3">
        <w:t>Il sistema esegue le validazioni in tempo reale e abilita il pulsante “Invia Bonifico” se tutti i campi obbligatori sono validi.</w:t>
      </w:r>
    </w:p>
    <w:p w14:paraId="5C657EB8" w14:textId="77777777" w:rsidR="000D02C3" w:rsidRPr="000D02C3" w:rsidRDefault="000D02C3" w:rsidP="000D02C3">
      <w:pPr>
        <w:numPr>
          <w:ilvl w:val="1"/>
          <w:numId w:val="12"/>
        </w:numPr>
      </w:pPr>
      <w:r w:rsidRPr="000D02C3">
        <w:t>Cliccando il pulsante, il sistema simula la transazione e mostra una schermata di conferma o eventuali messaggi di errore.</w:t>
      </w:r>
    </w:p>
    <w:p w14:paraId="3CBB3947" w14:textId="77777777" w:rsidR="000D02C3" w:rsidRPr="000D02C3" w:rsidRDefault="000D02C3" w:rsidP="000D02C3">
      <w:pPr>
        <w:rPr>
          <w:b/>
          <w:bCs/>
        </w:rPr>
      </w:pPr>
      <w:r w:rsidRPr="000D02C3">
        <w:rPr>
          <w:b/>
          <w:bCs/>
        </w:rPr>
        <w:t>4. Considerazioni su Usabilità e Accessibilità</w:t>
      </w:r>
    </w:p>
    <w:p w14:paraId="759129DD" w14:textId="77777777" w:rsidR="000D02C3" w:rsidRPr="000D02C3" w:rsidRDefault="000D02C3" w:rsidP="000D02C3">
      <w:pPr>
        <w:numPr>
          <w:ilvl w:val="0"/>
          <w:numId w:val="13"/>
        </w:numPr>
      </w:pPr>
      <w:r w:rsidRPr="000D02C3">
        <w:rPr>
          <w:b/>
          <w:bCs/>
        </w:rPr>
        <w:t>Responsive Design:</w:t>
      </w:r>
    </w:p>
    <w:p w14:paraId="5CFFF1A7" w14:textId="77777777" w:rsidR="000D02C3" w:rsidRPr="000D02C3" w:rsidRDefault="000D02C3" w:rsidP="000D02C3">
      <w:pPr>
        <w:numPr>
          <w:ilvl w:val="1"/>
          <w:numId w:val="13"/>
        </w:numPr>
      </w:pPr>
      <w:r w:rsidRPr="000D02C3">
        <w:t>Il form deve essere visualizzabile e utilizzabile in maniera ottimale su desktop, tablet e smartphone.</w:t>
      </w:r>
    </w:p>
    <w:p w14:paraId="61E682EF" w14:textId="77777777" w:rsidR="000D02C3" w:rsidRPr="000D02C3" w:rsidRDefault="000D02C3" w:rsidP="000D02C3">
      <w:pPr>
        <w:numPr>
          <w:ilvl w:val="0"/>
          <w:numId w:val="13"/>
        </w:numPr>
      </w:pPr>
      <w:r w:rsidRPr="000D02C3">
        <w:rPr>
          <w:b/>
          <w:bCs/>
        </w:rPr>
        <w:t>Accessibilità:</w:t>
      </w:r>
    </w:p>
    <w:p w14:paraId="633A00E9" w14:textId="77777777" w:rsidR="000D02C3" w:rsidRPr="000D02C3" w:rsidRDefault="000D02C3" w:rsidP="000D02C3">
      <w:pPr>
        <w:numPr>
          <w:ilvl w:val="1"/>
          <w:numId w:val="13"/>
        </w:numPr>
      </w:pPr>
      <w:r w:rsidRPr="000D02C3">
        <w:t>Utilizzo di etichette e placeholder chiari, compatibilità con lettori di schermo.</w:t>
      </w:r>
    </w:p>
    <w:p w14:paraId="4341CEAD" w14:textId="77777777" w:rsidR="000D02C3" w:rsidRPr="000D02C3" w:rsidRDefault="000D02C3" w:rsidP="000D02C3">
      <w:pPr>
        <w:numPr>
          <w:ilvl w:val="0"/>
          <w:numId w:val="13"/>
        </w:numPr>
      </w:pPr>
      <w:r w:rsidRPr="000D02C3">
        <w:rPr>
          <w:b/>
          <w:bCs/>
        </w:rPr>
        <w:t>Feedback Immediato:</w:t>
      </w:r>
    </w:p>
    <w:p w14:paraId="4EA28921" w14:textId="77777777" w:rsidR="000D02C3" w:rsidRPr="000D02C3" w:rsidRDefault="000D02C3" w:rsidP="000D02C3">
      <w:pPr>
        <w:numPr>
          <w:ilvl w:val="1"/>
          <w:numId w:val="13"/>
        </w:numPr>
      </w:pPr>
      <w:r w:rsidRPr="000D02C3">
        <w:t>Indicazioni visive per ogni campo con errori o validazioni corrette, per guidare l’utente durante l’inserimento dei dati.</w:t>
      </w:r>
    </w:p>
    <w:p w14:paraId="21E47E4B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FBF"/>
    <w:multiLevelType w:val="multilevel"/>
    <w:tmpl w:val="759A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57E"/>
    <w:multiLevelType w:val="multilevel"/>
    <w:tmpl w:val="D38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528"/>
    <w:multiLevelType w:val="multilevel"/>
    <w:tmpl w:val="9D9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74FB2"/>
    <w:multiLevelType w:val="multilevel"/>
    <w:tmpl w:val="273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3C8"/>
    <w:multiLevelType w:val="multilevel"/>
    <w:tmpl w:val="290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81899"/>
    <w:multiLevelType w:val="multilevel"/>
    <w:tmpl w:val="96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4FA2"/>
    <w:multiLevelType w:val="multilevel"/>
    <w:tmpl w:val="893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83A50"/>
    <w:multiLevelType w:val="multilevel"/>
    <w:tmpl w:val="9EB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16E7"/>
    <w:multiLevelType w:val="multilevel"/>
    <w:tmpl w:val="847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85916"/>
    <w:multiLevelType w:val="multilevel"/>
    <w:tmpl w:val="B1D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80043"/>
    <w:multiLevelType w:val="multilevel"/>
    <w:tmpl w:val="73A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5739"/>
    <w:multiLevelType w:val="multilevel"/>
    <w:tmpl w:val="C86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6380">
    <w:abstractNumId w:val="7"/>
  </w:num>
  <w:num w:numId="2" w16cid:durableId="2060862567">
    <w:abstractNumId w:val="2"/>
  </w:num>
  <w:num w:numId="3" w16cid:durableId="407771260">
    <w:abstractNumId w:val="11"/>
  </w:num>
  <w:num w:numId="4" w16cid:durableId="867370981">
    <w:abstractNumId w:val="1"/>
  </w:num>
  <w:num w:numId="5" w16cid:durableId="2118064790">
    <w:abstractNumId w:val="0"/>
  </w:num>
  <w:num w:numId="6" w16cid:durableId="452138143">
    <w:abstractNumId w:val="6"/>
  </w:num>
  <w:num w:numId="7" w16cid:durableId="136268760">
    <w:abstractNumId w:val="8"/>
  </w:num>
  <w:num w:numId="8" w16cid:durableId="192500518">
    <w:abstractNumId w:val="10"/>
  </w:num>
  <w:num w:numId="9" w16cid:durableId="2050373372">
    <w:abstractNumId w:val="4"/>
  </w:num>
  <w:num w:numId="10" w16cid:durableId="1621182823">
    <w:abstractNumId w:val="5"/>
  </w:num>
  <w:num w:numId="11" w16cid:durableId="279537707">
    <w:abstractNumId w:val="9"/>
  </w:num>
  <w:num w:numId="12" w16cid:durableId="791873216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820925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62"/>
    <w:rsid w:val="000D02C3"/>
    <w:rsid w:val="005C5EBD"/>
    <w:rsid w:val="008A7ED5"/>
    <w:rsid w:val="009C76EE"/>
    <w:rsid w:val="00A347E3"/>
    <w:rsid w:val="00CD5362"/>
    <w:rsid w:val="00D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0115"/>
  <w15:chartTrackingRefBased/>
  <w15:docId w15:val="{527D8D37-2DA9-4C21-95C6-BDAD150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2025-02-25T16:59:00Z</dcterms:created>
  <dcterms:modified xsi:type="dcterms:W3CDTF">2025-02-25T17:08:00Z</dcterms:modified>
</cp:coreProperties>
</file>