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C472C" w14:textId="77777777" w:rsidR="00E006EA" w:rsidRPr="00E006EA" w:rsidRDefault="00E006EA" w:rsidP="00E006EA">
      <w:pPr>
        <w:rPr>
          <w:b/>
          <w:bCs/>
        </w:rPr>
      </w:pPr>
      <w:r w:rsidRPr="00E006EA">
        <w:rPr>
          <w:b/>
          <w:bCs/>
        </w:rPr>
        <w:t>2. Documento Tecnico – Creazione di un Bonifico</w:t>
      </w:r>
    </w:p>
    <w:p w14:paraId="52D34464" w14:textId="77777777" w:rsidR="00E006EA" w:rsidRPr="00E006EA" w:rsidRDefault="00E006EA" w:rsidP="00E006EA">
      <w:pPr>
        <w:rPr>
          <w:b/>
          <w:bCs/>
        </w:rPr>
      </w:pPr>
      <w:r w:rsidRPr="00E006EA">
        <w:rPr>
          <w:b/>
          <w:bCs/>
        </w:rPr>
        <w:t>1. Architettura e Struttura del Progetto</w:t>
      </w:r>
    </w:p>
    <w:p w14:paraId="0DF38F44" w14:textId="77777777" w:rsidR="00E006EA" w:rsidRPr="00E006EA" w:rsidRDefault="00E006EA" w:rsidP="00E006EA">
      <w:r w:rsidRPr="00E006EA">
        <w:rPr>
          <w:b/>
          <w:bCs/>
        </w:rPr>
        <w:t>Tecnologia di Base:</w:t>
      </w:r>
    </w:p>
    <w:p w14:paraId="53CBDC7F" w14:textId="77777777" w:rsidR="00E006EA" w:rsidRPr="00E006EA" w:rsidRDefault="00E006EA" w:rsidP="00E006EA">
      <w:pPr>
        <w:numPr>
          <w:ilvl w:val="0"/>
          <w:numId w:val="9"/>
        </w:numPr>
      </w:pPr>
      <w:r w:rsidRPr="00E006EA">
        <w:rPr>
          <w:b/>
          <w:bCs/>
        </w:rPr>
        <w:t>Framework:</w:t>
      </w:r>
      <w:r w:rsidRPr="00E006EA">
        <w:t xml:space="preserve"> Angular (solo front-end).</w:t>
      </w:r>
    </w:p>
    <w:p w14:paraId="4ED6E833" w14:textId="77777777" w:rsidR="00E006EA" w:rsidRPr="00E006EA" w:rsidRDefault="00E006EA" w:rsidP="00E006EA">
      <w:pPr>
        <w:numPr>
          <w:ilvl w:val="0"/>
          <w:numId w:val="9"/>
        </w:numPr>
      </w:pPr>
      <w:r w:rsidRPr="00E006EA">
        <w:rPr>
          <w:b/>
          <w:bCs/>
        </w:rPr>
        <w:t>Gestione del Form:</w:t>
      </w:r>
      <w:r w:rsidRPr="00E006EA">
        <w:t xml:space="preserve"> Utilizzo di Angular Reactive Forms per la gestione e la validazione dei campi.</w:t>
      </w:r>
    </w:p>
    <w:p w14:paraId="2596D43B" w14:textId="77777777" w:rsidR="00E006EA" w:rsidRPr="00E006EA" w:rsidRDefault="00E006EA" w:rsidP="00E006EA">
      <w:pPr>
        <w:numPr>
          <w:ilvl w:val="0"/>
          <w:numId w:val="9"/>
        </w:numPr>
      </w:pPr>
      <w:r w:rsidRPr="00E006EA">
        <w:rPr>
          <w:b/>
          <w:bCs/>
        </w:rPr>
        <w:t>Routing:</w:t>
      </w:r>
      <w:r w:rsidRPr="00E006EA">
        <w:t xml:space="preserve"> Configurazione della rotta per accedere alla pagina di bonifico (es. /bonifico).</w:t>
      </w:r>
    </w:p>
    <w:p w14:paraId="26589DE6" w14:textId="77777777" w:rsidR="00E006EA" w:rsidRPr="00E006EA" w:rsidRDefault="00E006EA" w:rsidP="00E006EA">
      <w:pPr>
        <w:rPr>
          <w:b/>
          <w:bCs/>
        </w:rPr>
      </w:pPr>
      <w:r w:rsidRPr="00E006EA">
        <w:rPr>
          <w:b/>
          <w:bCs/>
        </w:rPr>
        <w:t>2. Componenti e Moduli Angular</w:t>
      </w:r>
    </w:p>
    <w:p w14:paraId="30AE3874" w14:textId="77777777" w:rsidR="00E006EA" w:rsidRPr="00E006EA" w:rsidRDefault="00E006EA" w:rsidP="00E006EA">
      <w:r w:rsidRPr="00E006EA">
        <w:rPr>
          <w:b/>
          <w:bCs/>
        </w:rPr>
        <w:t>Componenti Principali:</w:t>
      </w:r>
    </w:p>
    <w:p w14:paraId="26B880F3" w14:textId="77777777" w:rsidR="00E006EA" w:rsidRPr="00E006EA" w:rsidRDefault="00E006EA" w:rsidP="00E006EA">
      <w:pPr>
        <w:numPr>
          <w:ilvl w:val="0"/>
          <w:numId w:val="10"/>
        </w:numPr>
      </w:pPr>
      <w:r w:rsidRPr="00E006EA">
        <w:rPr>
          <w:b/>
          <w:bCs/>
        </w:rPr>
        <w:t>BonificoComponent (o TransferComponent):</w:t>
      </w:r>
    </w:p>
    <w:p w14:paraId="0F37B6B5" w14:textId="77777777" w:rsidR="00E006EA" w:rsidRPr="00E006EA" w:rsidRDefault="00E006EA" w:rsidP="00E006EA">
      <w:pPr>
        <w:numPr>
          <w:ilvl w:val="1"/>
          <w:numId w:val="10"/>
        </w:numPr>
      </w:pPr>
      <w:r w:rsidRPr="00E006EA">
        <w:rPr>
          <w:b/>
          <w:bCs/>
        </w:rPr>
        <w:t>Responsabilità:</w:t>
      </w:r>
    </w:p>
    <w:p w14:paraId="6768FBB8" w14:textId="77777777" w:rsidR="00E006EA" w:rsidRPr="00E006EA" w:rsidRDefault="00E006EA" w:rsidP="00E006EA">
      <w:pPr>
        <w:numPr>
          <w:ilvl w:val="2"/>
          <w:numId w:val="10"/>
        </w:numPr>
      </w:pPr>
      <w:r w:rsidRPr="00E006EA">
        <w:t>Visualizzare il form per l’inserimento dei dati del bonifico.</w:t>
      </w:r>
    </w:p>
    <w:p w14:paraId="418DA400" w14:textId="77777777" w:rsidR="00E006EA" w:rsidRPr="00E006EA" w:rsidRDefault="00E006EA" w:rsidP="00E006EA">
      <w:pPr>
        <w:numPr>
          <w:ilvl w:val="2"/>
          <w:numId w:val="10"/>
        </w:numPr>
      </w:pPr>
      <w:r w:rsidRPr="00E006EA">
        <w:t>Gestire la logica di validazione dei campi e il flusso dell’operazione.</w:t>
      </w:r>
    </w:p>
    <w:p w14:paraId="71D96BE3" w14:textId="77777777" w:rsidR="00E006EA" w:rsidRPr="00E006EA" w:rsidRDefault="00E006EA" w:rsidP="00E006EA">
      <w:pPr>
        <w:numPr>
          <w:ilvl w:val="1"/>
          <w:numId w:val="10"/>
        </w:numPr>
      </w:pPr>
      <w:r w:rsidRPr="00E006EA">
        <w:rPr>
          <w:b/>
          <w:bCs/>
        </w:rPr>
        <w:t>Struttura Interna:</w:t>
      </w:r>
    </w:p>
    <w:p w14:paraId="3D0CE624" w14:textId="77777777" w:rsidR="00E006EA" w:rsidRPr="00E006EA" w:rsidRDefault="00E006EA" w:rsidP="00E006EA">
      <w:pPr>
        <w:numPr>
          <w:ilvl w:val="2"/>
          <w:numId w:val="10"/>
        </w:numPr>
      </w:pPr>
      <w:r w:rsidRPr="00E006EA">
        <w:t>Template HTML per il form, suddiviso in sezioni (Beneficiario, Dati Bonifico).</w:t>
      </w:r>
    </w:p>
    <w:p w14:paraId="32E5C487" w14:textId="77777777" w:rsidR="00E006EA" w:rsidRPr="00E006EA" w:rsidRDefault="00E006EA" w:rsidP="00E006EA">
      <w:pPr>
        <w:numPr>
          <w:ilvl w:val="2"/>
          <w:numId w:val="10"/>
        </w:numPr>
      </w:pPr>
      <w:r w:rsidRPr="00E006EA">
        <w:t>File SCSS/CSS per applicare lo stile (palette azzurro e bianco).</w:t>
      </w:r>
    </w:p>
    <w:p w14:paraId="33B13387" w14:textId="77777777" w:rsidR="00E006EA" w:rsidRPr="00E006EA" w:rsidRDefault="00E006EA" w:rsidP="00E006EA">
      <w:pPr>
        <w:numPr>
          <w:ilvl w:val="2"/>
          <w:numId w:val="10"/>
        </w:numPr>
      </w:pPr>
      <w:r w:rsidRPr="00E006EA">
        <w:t>File TypeScript per la gestione del form, validazioni, e simulazione della transazione.</w:t>
      </w:r>
    </w:p>
    <w:p w14:paraId="30129CA2" w14:textId="77777777" w:rsidR="00E006EA" w:rsidRPr="00E006EA" w:rsidRDefault="00E006EA" w:rsidP="00E006EA">
      <w:pPr>
        <w:numPr>
          <w:ilvl w:val="0"/>
          <w:numId w:val="10"/>
        </w:numPr>
      </w:pPr>
      <w:r w:rsidRPr="00E006EA">
        <w:rPr>
          <w:b/>
          <w:bCs/>
        </w:rPr>
        <w:t>Eventuali Componenti di Validazione:</w:t>
      </w:r>
    </w:p>
    <w:p w14:paraId="550FBD7B" w14:textId="77777777" w:rsidR="00E006EA" w:rsidRPr="00E006EA" w:rsidRDefault="00E006EA" w:rsidP="00E006EA">
      <w:pPr>
        <w:numPr>
          <w:ilvl w:val="1"/>
          <w:numId w:val="10"/>
        </w:numPr>
      </w:pPr>
      <w:r w:rsidRPr="00E006EA">
        <w:t>Componenti o direttive personalizzate per validare il formato IBAN e la correttezza dell’importo.</w:t>
      </w:r>
    </w:p>
    <w:p w14:paraId="57E4EE3A" w14:textId="77777777" w:rsidR="00E006EA" w:rsidRPr="00E006EA" w:rsidRDefault="00E006EA" w:rsidP="00E006EA">
      <w:pPr>
        <w:rPr>
          <w:b/>
          <w:bCs/>
        </w:rPr>
      </w:pPr>
      <w:r w:rsidRPr="00E006EA">
        <w:rPr>
          <w:b/>
          <w:bCs/>
        </w:rPr>
        <w:t>3. Struttura del Layout e Routing</w:t>
      </w:r>
    </w:p>
    <w:p w14:paraId="0493F90C" w14:textId="77777777" w:rsidR="00E006EA" w:rsidRPr="00E006EA" w:rsidRDefault="00E006EA" w:rsidP="00E006EA">
      <w:pPr>
        <w:numPr>
          <w:ilvl w:val="0"/>
          <w:numId w:val="11"/>
        </w:numPr>
      </w:pPr>
      <w:r w:rsidRPr="00E006EA">
        <w:rPr>
          <w:b/>
          <w:bCs/>
        </w:rPr>
        <w:t>Layout della Pagina:</w:t>
      </w:r>
    </w:p>
    <w:p w14:paraId="3BC5E9E5" w14:textId="77777777" w:rsidR="00E006EA" w:rsidRPr="00E006EA" w:rsidRDefault="00E006EA" w:rsidP="00E006EA">
      <w:pPr>
        <w:numPr>
          <w:ilvl w:val="1"/>
          <w:numId w:val="11"/>
        </w:numPr>
      </w:pPr>
      <w:r w:rsidRPr="00E006EA">
        <w:t>Header comune per tutte le pagine, contenente il logo e il menu.</w:t>
      </w:r>
    </w:p>
    <w:p w14:paraId="32AADA4C" w14:textId="77777777" w:rsidR="00E006EA" w:rsidRPr="00E006EA" w:rsidRDefault="00E006EA" w:rsidP="00E006EA">
      <w:pPr>
        <w:numPr>
          <w:ilvl w:val="1"/>
          <w:numId w:val="11"/>
        </w:numPr>
      </w:pPr>
      <w:r w:rsidRPr="00E006EA">
        <w:t>Container centrale che ospita il form di bonifico.</w:t>
      </w:r>
    </w:p>
    <w:p w14:paraId="5F8562DC" w14:textId="77777777" w:rsidR="00E006EA" w:rsidRPr="00E006EA" w:rsidRDefault="00E006EA" w:rsidP="00E006EA">
      <w:pPr>
        <w:numPr>
          <w:ilvl w:val="0"/>
          <w:numId w:val="11"/>
        </w:numPr>
      </w:pPr>
      <w:r w:rsidRPr="00E006EA">
        <w:rPr>
          <w:b/>
          <w:bCs/>
        </w:rPr>
        <w:t>Routing:</w:t>
      </w:r>
    </w:p>
    <w:p w14:paraId="1B2E762E" w14:textId="77777777" w:rsidR="00E006EA" w:rsidRPr="00E006EA" w:rsidRDefault="00E006EA" w:rsidP="00E006EA">
      <w:pPr>
        <w:numPr>
          <w:ilvl w:val="1"/>
          <w:numId w:val="11"/>
        </w:numPr>
      </w:pPr>
      <w:r w:rsidRPr="00E006EA">
        <w:t>Configurazione della rotta dedicata al bonifico, es. /bonifico.</w:t>
      </w:r>
    </w:p>
    <w:p w14:paraId="60787789" w14:textId="77777777" w:rsidR="00E006EA" w:rsidRPr="00E006EA" w:rsidRDefault="00E006EA" w:rsidP="00E006EA">
      <w:pPr>
        <w:numPr>
          <w:ilvl w:val="1"/>
          <w:numId w:val="11"/>
        </w:numPr>
      </w:pPr>
      <w:r w:rsidRPr="00E006EA">
        <w:t>Implementazione di eventuali guardie di rotta per garantire che solo utenti autenticati possano accedere alla pagina.</w:t>
      </w:r>
    </w:p>
    <w:p w14:paraId="088E9EC9" w14:textId="77777777" w:rsidR="00E006EA" w:rsidRPr="00E006EA" w:rsidRDefault="00E006EA" w:rsidP="00E006EA">
      <w:pPr>
        <w:rPr>
          <w:b/>
          <w:bCs/>
        </w:rPr>
      </w:pPr>
      <w:r w:rsidRPr="00E006EA">
        <w:rPr>
          <w:b/>
          <w:bCs/>
        </w:rPr>
        <w:t>4. Stile e UI</w:t>
      </w:r>
    </w:p>
    <w:p w14:paraId="626E3A97" w14:textId="77777777" w:rsidR="00E006EA" w:rsidRPr="00E006EA" w:rsidRDefault="00E006EA" w:rsidP="00E006EA">
      <w:r w:rsidRPr="00E006EA">
        <w:rPr>
          <w:b/>
          <w:bCs/>
        </w:rPr>
        <w:t>Palette e Temi:</w:t>
      </w:r>
    </w:p>
    <w:p w14:paraId="39CAAE30" w14:textId="77777777" w:rsidR="00E006EA" w:rsidRPr="00E006EA" w:rsidRDefault="00E006EA" w:rsidP="00E006EA">
      <w:pPr>
        <w:numPr>
          <w:ilvl w:val="0"/>
          <w:numId w:val="12"/>
        </w:numPr>
      </w:pPr>
      <w:r w:rsidRPr="00E006EA">
        <w:rPr>
          <w:b/>
          <w:bCs/>
        </w:rPr>
        <w:t>Colori:</w:t>
      </w:r>
    </w:p>
    <w:p w14:paraId="2F894087" w14:textId="77777777" w:rsidR="00E006EA" w:rsidRPr="00E006EA" w:rsidRDefault="00E006EA" w:rsidP="00E006EA">
      <w:pPr>
        <w:numPr>
          <w:ilvl w:val="1"/>
          <w:numId w:val="12"/>
        </w:numPr>
      </w:pPr>
      <w:r w:rsidRPr="00E006EA">
        <w:t>Utilizzo del bianco come sfondo principale.</w:t>
      </w:r>
    </w:p>
    <w:p w14:paraId="3F7D53C2" w14:textId="77777777" w:rsidR="00E006EA" w:rsidRPr="00E006EA" w:rsidRDefault="00E006EA" w:rsidP="00E006EA">
      <w:pPr>
        <w:numPr>
          <w:ilvl w:val="1"/>
          <w:numId w:val="12"/>
        </w:numPr>
      </w:pPr>
      <w:r w:rsidRPr="00E006EA">
        <w:lastRenderedPageBreak/>
        <w:t>Elementi interattivi (pulsanti, bordi, messaggi di errore) evidenziati in azzurro (#428fdd).</w:t>
      </w:r>
    </w:p>
    <w:p w14:paraId="460315B7" w14:textId="77777777" w:rsidR="00E006EA" w:rsidRPr="00E006EA" w:rsidRDefault="00E006EA" w:rsidP="00E006EA">
      <w:pPr>
        <w:numPr>
          <w:ilvl w:val="0"/>
          <w:numId w:val="12"/>
        </w:numPr>
      </w:pPr>
      <w:r w:rsidRPr="00E006EA">
        <w:rPr>
          <w:b/>
          <w:bCs/>
        </w:rPr>
        <w:t>Componenti UI:</w:t>
      </w:r>
    </w:p>
    <w:p w14:paraId="7F64D7F5" w14:textId="77777777" w:rsidR="00E006EA" w:rsidRPr="00E006EA" w:rsidRDefault="00E006EA" w:rsidP="00E006EA">
      <w:pPr>
        <w:numPr>
          <w:ilvl w:val="1"/>
          <w:numId w:val="12"/>
        </w:numPr>
      </w:pPr>
      <w:r w:rsidRPr="00E006EA">
        <w:t>Uso di card o container per raggruppare logicamente le sezioni del form.</w:t>
      </w:r>
    </w:p>
    <w:p w14:paraId="5ABDC0F9" w14:textId="77777777" w:rsidR="00E006EA" w:rsidRPr="00E006EA" w:rsidRDefault="00E006EA" w:rsidP="00E006EA">
      <w:pPr>
        <w:numPr>
          <w:ilvl w:val="1"/>
          <w:numId w:val="12"/>
        </w:numPr>
      </w:pPr>
      <w:r w:rsidRPr="00E006EA">
        <w:t>Input design e messaggi di errore integrati per migliorare l’usabilità.</w:t>
      </w:r>
    </w:p>
    <w:p w14:paraId="3CA0EABF" w14:textId="77777777" w:rsidR="00E006EA" w:rsidRPr="00E006EA" w:rsidRDefault="00E006EA" w:rsidP="00E006EA">
      <w:pPr>
        <w:rPr>
          <w:b/>
          <w:bCs/>
        </w:rPr>
      </w:pPr>
      <w:r w:rsidRPr="00E006EA">
        <w:rPr>
          <w:b/>
          <w:bCs/>
        </w:rPr>
        <w:t>5. Gestione dei Dati e Interattività</w:t>
      </w:r>
    </w:p>
    <w:p w14:paraId="045A7682" w14:textId="77777777" w:rsidR="00E006EA" w:rsidRPr="00E006EA" w:rsidRDefault="00E006EA" w:rsidP="00E006EA">
      <w:pPr>
        <w:numPr>
          <w:ilvl w:val="0"/>
          <w:numId w:val="13"/>
        </w:numPr>
      </w:pPr>
      <w:r w:rsidRPr="00E006EA">
        <w:rPr>
          <w:b/>
          <w:bCs/>
        </w:rPr>
        <w:t>Servizi Angular:</w:t>
      </w:r>
    </w:p>
    <w:p w14:paraId="1D8119E4" w14:textId="77777777" w:rsidR="00E006EA" w:rsidRPr="00E006EA" w:rsidRDefault="00E006EA" w:rsidP="00E006EA">
      <w:pPr>
        <w:numPr>
          <w:ilvl w:val="1"/>
          <w:numId w:val="13"/>
        </w:numPr>
      </w:pPr>
      <w:r w:rsidRPr="00E006EA">
        <w:t>Creazione di un TransferService per simulare l’elaborazione del bonifico e la gestione dei dati mock.</w:t>
      </w:r>
    </w:p>
    <w:p w14:paraId="7CCB104C" w14:textId="77777777" w:rsidR="00E006EA" w:rsidRPr="00E006EA" w:rsidRDefault="00E006EA" w:rsidP="00E006EA">
      <w:pPr>
        <w:numPr>
          <w:ilvl w:val="0"/>
          <w:numId w:val="13"/>
        </w:numPr>
      </w:pPr>
      <w:r w:rsidRPr="00E006EA">
        <w:rPr>
          <w:b/>
          <w:bCs/>
        </w:rPr>
        <w:t>Binding e Validazione:</w:t>
      </w:r>
    </w:p>
    <w:p w14:paraId="153D36F6" w14:textId="77777777" w:rsidR="00E006EA" w:rsidRPr="00E006EA" w:rsidRDefault="00E006EA" w:rsidP="00E006EA">
      <w:pPr>
        <w:numPr>
          <w:ilvl w:val="1"/>
          <w:numId w:val="13"/>
        </w:numPr>
      </w:pPr>
      <w:r w:rsidRPr="00E006EA">
        <w:t>Uso di binding bidirezionale per aggiornare la UI in tempo reale.</w:t>
      </w:r>
    </w:p>
    <w:p w14:paraId="68723EE0" w14:textId="77777777" w:rsidR="00E006EA" w:rsidRPr="00E006EA" w:rsidRDefault="00E006EA" w:rsidP="00E006EA">
      <w:pPr>
        <w:numPr>
          <w:ilvl w:val="1"/>
          <w:numId w:val="13"/>
        </w:numPr>
      </w:pPr>
      <w:r w:rsidRPr="00E006EA">
        <w:t>Implementazione di validazioni tramite Angular Reactive Forms per ogni campo (Validators.required, Validators.pattern per IBAN, ecc.).</w:t>
      </w:r>
    </w:p>
    <w:p w14:paraId="01E30A78" w14:textId="77777777" w:rsidR="00E006EA" w:rsidRPr="00E006EA" w:rsidRDefault="00E006EA" w:rsidP="00E006EA">
      <w:pPr>
        <w:numPr>
          <w:ilvl w:val="0"/>
          <w:numId w:val="13"/>
        </w:numPr>
      </w:pPr>
      <w:r w:rsidRPr="00E006EA">
        <w:rPr>
          <w:b/>
          <w:bCs/>
        </w:rPr>
        <w:t>Feedback e Transizioni:</w:t>
      </w:r>
    </w:p>
    <w:p w14:paraId="7E155111" w14:textId="77777777" w:rsidR="00E006EA" w:rsidRPr="00E006EA" w:rsidRDefault="00E006EA" w:rsidP="00E006EA">
      <w:pPr>
        <w:numPr>
          <w:ilvl w:val="1"/>
          <w:numId w:val="13"/>
        </w:numPr>
      </w:pPr>
      <w:r w:rsidRPr="00E006EA">
        <w:t>Visualizzazione di messaggi di conferma o di errore in seguito alla simulazione della transazione, con animazioni CSS per una transizione fluida.</w:t>
      </w:r>
    </w:p>
    <w:p w14:paraId="12D3F137" w14:textId="77777777" w:rsidR="00E006EA" w:rsidRPr="00E006EA" w:rsidRDefault="00E006EA" w:rsidP="00E006EA">
      <w:pPr>
        <w:rPr>
          <w:b/>
          <w:bCs/>
        </w:rPr>
      </w:pPr>
      <w:r w:rsidRPr="00E006EA">
        <w:rPr>
          <w:b/>
          <w:bCs/>
        </w:rPr>
        <w:t>6. Scalabilità e Manutenibilità</w:t>
      </w:r>
    </w:p>
    <w:p w14:paraId="67D99515" w14:textId="77777777" w:rsidR="00E006EA" w:rsidRPr="00E006EA" w:rsidRDefault="00E006EA" w:rsidP="00E006EA">
      <w:pPr>
        <w:numPr>
          <w:ilvl w:val="0"/>
          <w:numId w:val="14"/>
        </w:numPr>
      </w:pPr>
      <w:r w:rsidRPr="00E006EA">
        <w:rPr>
          <w:b/>
          <w:bCs/>
        </w:rPr>
        <w:t>Componentizzazione:</w:t>
      </w:r>
    </w:p>
    <w:p w14:paraId="2139391F" w14:textId="77777777" w:rsidR="00E006EA" w:rsidRPr="00E006EA" w:rsidRDefault="00E006EA" w:rsidP="00E006EA">
      <w:pPr>
        <w:numPr>
          <w:ilvl w:val="1"/>
          <w:numId w:val="14"/>
        </w:numPr>
      </w:pPr>
      <w:r w:rsidRPr="00E006EA">
        <w:t>Progettare il componente in maniera modulare per poter eventualmente estendere la funzionalità (es. integrazione con backend reale).</w:t>
      </w:r>
    </w:p>
    <w:p w14:paraId="2B5122B8" w14:textId="77777777" w:rsidR="00E006EA" w:rsidRPr="00E006EA" w:rsidRDefault="00E006EA" w:rsidP="00E006EA">
      <w:pPr>
        <w:numPr>
          <w:ilvl w:val="0"/>
          <w:numId w:val="14"/>
        </w:numPr>
      </w:pPr>
      <w:r w:rsidRPr="00E006EA">
        <w:rPr>
          <w:b/>
          <w:bCs/>
        </w:rPr>
        <w:t>Separazione delle Responsabilità:</w:t>
      </w:r>
    </w:p>
    <w:p w14:paraId="62ADB91E" w14:textId="77777777" w:rsidR="00E006EA" w:rsidRPr="00E006EA" w:rsidRDefault="00E006EA" w:rsidP="00E006EA">
      <w:pPr>
        <w:numPr>
          <w:ilvl w:val="1"/>
          <w:numId w:val="14"/>
        </w:numPr>
      </w:pPr>
      <w:r w:rsidRPr="00E006EA">
        <w:t>Distinzione chiara tra la logica di presentazione (componenti) e la logica di business (servizi).</w:t>
      </w:r>
    </w:p>
    <w:p w14:paraId="3DA3B0A8" w14:textId="77777777" w:rsidR="00E006EA" w:rsidRPr="00E006EA" w:rsidRDefault="00E006EA" w:rsidP="00E006EA">
      <w:pPr>
        <w:numPr>
          <w:ilvl w:val="0"/>
          <w:numId w:val="14"/>
        </w:numPr>
      </w:pPr>
      <w:r w:rsidRPr="00E006EA">
        <w:rPr>
          <w:b/>
          <w:bCs/>
        </w:rPr>
        <w:t>Documentazione Interna:</w:t>
      </w:r>
    </w:p>
    <w:p w14:paraId="4BBCE111" w14:textId="77777777" w:rsidR="00E006EA" w:rsidRPr="00E006EA" w:rsidRDefault="00E006EA" w:rsidP="00E006EA">
      <w:pPr>
        <w:numPr>
          <w:ilvl w:val="1"/>
          <w:numId w:val="14"/>
        </w:numPr>
      </w:pPr>
      <w:r w:rsidRPr="00E006EA">
        <w:t>Commenti e linee guida per facilitare la manutenzione e l’eventuale onboarding di nuovi sviluppatori.</w:t>
      </w:r>
    </w:p>
    <w:p w14:paraId="7F1C5114" w14:textId="77777777" w:rsidR="009C76EE" w:rsidRDefault="009C76EE"/>
    <w:sectPr w:rsidR="009C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7F23"/>
    <w:multiLevelType w:val="multilevel"/>
    <w:tmpl w:val="6C94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7F9A"/>
    <w:multiLevelType w:val="multilevel"/>
    <w:tmpl w:val="1272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1354B"/>
    <w:multiLevelType w:val="multilevel"/>
    <w:tmpl w:val="6F3E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47E8"/>
    <w:multiLevelType w:val="multilevel"/>
    <w:tmpl w:val="93E8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07597"/>
    <w:multiLevelType w:val="multilevel"/>
    <w:tmpl w:val="E636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0371B"/>
    <w:multiLevelType w:val="multilevel"/>
    <w:tmpl w:val="9B0E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10D01"/>
    <w:multiLevelType w:val="multilevel"/>
    <w:tmpl w:val="2B60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63A76"/>
    <w:multiLevelType w:val="multilevel"/>
    <w:tmpl w:val="FA90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962C5"/>
    <w:multiLevelType w:val="multilevel"/>
    <w:tmpl w:val="C012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F53F2"/>
    <w:multiLevelType w:val="multilevel"/>
    <w:tmpl w:val="43FA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F342D"/>
    <w:multiLevelType w:val="multilevel"/>
    <w:tmpl w:val="E3B8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464F1"/>
    <w:multiLevelType w:val="multilevel"/>
    <w:tmpl w:val="6D26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A662B"/>
    <w:multiLevelType w:val="multilevel"/>
    <w:tmpl w:val="B384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26AC3"/>
    <w:multiLevelType w:val="multilevel"/>
    <w:tmpl w:val="15C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14064">
    <w:abstractNumId w:val="3"/>
  </w:num>
  <w:num w:numId="2" w16cid:durableId="1004280262">
    <w:abstractNumId w:val="2"/>
  </w:num>
  <w:num w:numId="3" w16cid:durableId="1464008885">
    <w:abstractNumId w:val="12"/>
  </w:num>
  <w:num w:numId="4" w16cid:durableId="888960915">
    <w:abstractNumId w:val="9"/>
  </w:num>
  <w:num w:numId="5" w16cid:durableId="1483931800">
    <w:abstractNumId w:val="0"/>
  </w:num>
  <w:num w:numId="6" w16cid:durableId="903678873">
    <w:abstractNumId w:val="13"/>
  </w:num>
  <w:num w:numId="7" w16cid:durableId="1143232774">
    <w:abstractNumId w:val="5"/>
  </w:num>
  <w:num w:numId="8" w16cid:durableId="1787888883">
    <w:abstractNumId w:val="1"/>
  </w:num>
  <w:num w:numId="9" w16cid:durableId="1690256239">
    <w:abstractNumId w:val="6"/>
  </w:num>
  <w:num w:numId="10" w16cid:durableId="1332761770">
    <w:abstractNumId w:val="7"/>
  </w:num>
  <w:num w:numId="11" w16cid:durableId="1247567239">
    <w:abstractNumId w:val="8"/>
  </w:num>
  <w:num w:numId="12" w16cid:durableId="193468249">
    <w:abstractNumId w:val="10"/>
  </w:num>
  <w:num w:numId="13" w16cid:durableId="560025611">
    <w:abstractNumId w:val="11"/>
  </w:num>
  <w:num w:numId="14" w16cid:durableId="157353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4E"/>
    <w:rsid w:val="005C5EBD"/>
    <w:rsid w:val="005E724E"/>
    <w:rsid w:val="00830C07"/>
    <w:rsid w:val="0095549D"/>
    <w:rsid w:val="009C76EE"/>
    <w:rsid w:val="00E006EA"/>
    <w:rsid w:val="00F0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9236"/>
  <w15:chartTrackingRefBased/>
  <w15:docId w15:val="{48728BEE-1C9B-40E6-B9A2-8CCD4E25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3</cp:revision>
  <dcterms:created xsi:type="dcterms:W3CDTF">2025-02-25T16:58:00Z</dcterms:created>
  <dcterms:modified xsi:type="dcterms:W3CDTF">2025-02-25T17:08:00Z</dcterms:modified>
</cp:coreProperties>
</file>