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Web"/>
        <w:keepNext w:val="false"/>
        <w:keepLines w:val="false"/>
        <w:widowControl/>
        <w:suppressLineNumbers w:val="0"/>
        <w:spacing w:before="280" w:after="280"/>
        <w:ind w:start="0" w:end="0"/>
        <w:rPr>
          <w:lang w:val="en-US" w:eastAsia="zh-CN" w:bidi="ar-SA"/>
        </w:rPr>
      </w:pPr>
      <w:r>
        <w:rPr>
          <w:rFonts w:cs="Consolas" w:ascii="Consolas" w:hAnsi="Consolas"/>
          <w:sz w:val="50"/>
          <w:szCs w:val="50"/>
          <w:lang w:val="en-US" w:eastAsia="zh-CN" w:bidi="ar-SA"/>
        </w:rPr>
        <w:t>Exploratory Data Analysis of Hospital Discharges in Chile Between Years 2001 and 2024</w:t>
      </w:r>
    </w:p>
    <w:p>
      <w:pPr>
        <w:pStyle w:val="NormalWeb"/>
        <w:keepNext w:val="false"/>
        <w:keepLines w:val="false"/>
        <w:widowControl/>
        <w:suppressLineNumbers w:val="0"/>
        <w:spacing w:before="280" w:after="280"/>
        <w:ind w:start="0" w:end="0"/>
        <w:rPr>
          <w:lang w:val="en-US" w:eastAsia="zh-CN" w:bidi="ar-SA"/>
        </w:rPr>
      </w:pPr>
      <w:r>
        <w:rPr>
          <w:lang w:val="en-US" w:eastAsia="zh-CN" w:bidi="ar-SA"/>
        </w:rPr>
      </w:r>
    </w:p>
    <w:p>
      <w:pPr>
        <w:pStyle w:val="NormalWeb"/>
        <w:keepNext w:val="false"/>
        <w:keepLines w:val="false"/>
        <w:widowControl/>
        <w:suppressLineNumbers w:val="0"/>
        <w:spacing w:before="280" w:after="280"/>
        <w:ind w:start="0" w:end="0"/>
        <w:rPr/>
      </w:pPr>
      <w:r>
        <w:rPr>
          <w:rStyle w:val="cf01"/>
          <w:lang w:val="en-US" w:eastAsia="zh-CN" w:bidi="ar-SA"/>
        </w:rPr>
        <w:t>Dataset Structure</w:t>
      </w:r>
    </w:p>
    <w:p>
      <w:pPr>
        <w:pStyle w:val="NormalWeb"/>
        <w:keepNext w:val="false"/>
        <w:keepLines w:val="false"/>
        <w:widowControl/>
        <w:suppressLineNumbers w:val="0"/>
        <w:spacing w:before="280" w:after="280"/>
        <w:ind w:start="0" w:end="0"/>
        <w:rPr/>
      </w:pPr>
      <w:r>
        <w:rPr>
          <w:rStyle w:val="cf11"/>
          <w:lang w:val="en-US" w:eastAsia="zh-CN" w:bidi="ar-SA"/>
        </w:rPr>
        <w:t>The dataset is stored on Kaggle and consists of the following files:</w:t>
      </w:r>
    </w:p>
    <w:p>
      <w:pPr>
        <w:pStyle w:val="Normal"/>
        <w:keepNext w:val="false"/>
        <w:keepLines w:val="false"/>
        <w:widowControl/>
        <w:numPr>
          <w:ilvl w:val="0"/>
          <w:numId w:val="2"/>
        </w:numPr>
        <w:suppressLineNumbers w:val="0"/>
        <w:spacing w:before="280" w:after="0"/>
        <w:ind w:hanging="400" w:start="1120"/>
        <w:rPr/>
      </w:pPr>
      <w:r>
        <w:rPr>
          <w:rStyle w:val="cf21"/>
          <w:lang w:val="en-US" w:eastAsia="zh-CN" w:bidi="ar-SA"/>
        </w:rPr>
        <w:t>Raw Data</w:t>
      </w:r>
    </w:p>
    <w:p>
      <w:pPr>
        <w:pStyle w:val="Normal"/>
        <w:keepNext w:val="false"/>
        <w:keepLines w:val="false"/>
        <w:widowControl/>
        <w:numPr>
          <w:ilvl w:val="1"/>
          <w:numId w:val="2"/>
        </w:numPr>
        <w:suppressLineNumbers w:val="0"/>
        <w:spacing w:before="0" w:after="0"/>
        <w:ind w:hanging="400" w:start="2240"/>
        <w:rPr/>
      </w:pPr>
      <w:hyperlink r:id="rId2">
        <w:r>
          <w:rPr>
            <w:rStyle w:val="Hyperlink"/>
            <w:lang w:val="en-US" w:eastAsia="zh-CN" w:bidi="ar-SA"/>
          </w:rPr>
          <w:t>Egresos_Hospitalarios_2001.csv</w:t>
        </w:r>
      </w:hyperlink>
    </w:p>
    <w:p>
      <w:pPr>
        <w:pStyle w:val="Normal"/>
        <w:keepNext w:val="false"/>
        <w:keepLines w:val="false"/>
        <w:widowControl/>
        <w:numPr>
          <w:ilvl w:val="1"/>
          <w:numId w:val="2"/>
        </w:numPr>
        <w:suppressLineNumbers w:val="0"/>
        <w:spacing w:before="0" w:after="0"/>
        <w:ind w:hanging="400" w:start="2240"/>
        <w:rPr/>
      </w:pPr>
      <w:hyperlink r:id="rId3">
        <w:r>
          <w:rPr>
            <w:rStyle w:val="Hyperlink"/>
            <w:lang w:val="en-US" w:eastAsia="zh-CN" w:bidi="ar-SA"/>
          </w:rPr>
          <w:t>Egresos_Hospitalarios_2002.csv</w:t>
        </w:r>
      </w:hyperlink>
    </w:p>
    <w:p>
      <w:pPr>
        <w:pStyle w:val="Normal"/>
        <w:keepNext w:val="false"/>
        <w:keepLines w:val="false"/>
        <w:widowControl/>
        <w:numPr>
          <w:ilvl w:val="1"/>
          <w:numId w:val="2"/>
        </w:numPr>
        <w:suppressLineNumbers w:val="0"/>
        <w:spacing w:before="0" w:after="0"/>
        <w:ind w:hanging="400" w:start="2240"/>
        <w:rPr/>
      </w:pPr>
      <w:hyperlink r:id="rId4">
        <w:r>
          <w:rPr>
            <w:rStyle w:val="Hyperlink"/>
            <w:lang w:val="en-US" w:eastAsia="zh-CN" w:bidi="ar-SA"/>
          </w:rPr>
          <w:t>Egresos_Hospitalarios_2003.csv</w:t>
        </w:r>
      </w:hyperlink>
    </w:p>
    <w:p>
      <w:pPr>
        <w:pStyle w:val="Normal"/>
        <w:keepNext w:val="false"/>
        <w:keepLines w:val="false"/>
        <w:widowControl/>
        <w:numPr>
          <w:ilvl w:val="1"/>
          <w:numId w:val="2"/>
        </w:numPr>
        <w:suppressLineNumbers w:val="0"/>
        <w:spacing w:before="0" w:after="0"/>
        <w:ind w:hanging="400" w:start="2240"/>
        <w:rPr/>
      </w:pPr>
      <w:hyperlink r:id="rId5">
        <w:r>
          <w:rPr>
            <w:rStyle w:val="Hyperlink"/>
            <w:lang w:val="en-US" w:eastAsia="zh-CN" w:bidi="ar-SA"/>
          </w:rPr>
          <w:t>Egresos_Hospitalarios_2004.csv</w:t>
        </w:r>
      </w:hyperlink>
    </w:p>
    <w:p>
      <w:pPr>
        <w:pStyle w:val="Normal"/>
        <w:keepNext w:val="false"/>
        <w:keepLines w:val="false"/>
        <w:widowControl/>
        <w:numPr>
          <w:ilvl w:val="1"/>
          <w:numId w:val="2"/>
        </w:numPr>
        <w:suppressLineNumbers w:val="0"/>
        <w:spacing w:before="0" w:after="0"/>
        <w:ind w:hanging="400" w:start="2240"/>
        <w:rPr/>
      </w:pPr>
      <w:hyperlink r:id="rId6">
        <w:r>
          <w:rPr>
            <w:rStyle w:val="Hyperlink"/>
            <w:lang w:val="en-US" w:eastAsia="zh-CN" w:bidi="ar-SA"/>
          </w:rPr>
          <w:t>Egresos_Hospitalarios_2005.csv</w:t>
        </w:r>
      </w:hyperlink>
    </w:p>
    <w:p>
      <w:pPr>
        <w:pStyle w:val="Normal"/>
        <w:keepNext w:val="false"/>
        <w:keepLines w:val="false"/>
        <w:widowControl/>
        <w:numPr>
          <w:ilvl w:val="1"/>
          <w:numId w:val="2"/>
        </w:numPr>
        <w:suppressLineNumbers w:val="0"/>
        <w:spacing w:before="0" w:after="0"/>
        <w:ind w:hanging="400" w:start="2240"/>
        <w:rPr/>
      </w:pPr>
      <w:hyperlink r:id="rId7">
        <w:r>
          <w:rPr>
            <w:rStyle w:val="Hyperlink"/>
            <w:lang w:val="en-US" w:eastAsia="zh-CN" w:bidi="ar-SA"/>
          </w:rPr>
          <w:t>Egresos_Hospitalarios_2006.csv</w:t>
        </w:r>
      </w:hyperlink>
    </w:p>
    <w:p>
      <w:pPr>
        <w:pStyle w:val="Normal"/>
        <w:keepNext w:val="false"/>
        <w:keepLines w:val="false"/>
        <w:widowControl/>
        <w:numPr>
          <w:ilvl w:val="1"/>
          <w:numId w:val="2"/>
        </w:numPr>
        <w:suppressLineNumbers w:val="0"/>
        <w:spacing w:before="0" w:after="0"/>
        <w:ind w:hanging="400" w:start="2240"/>
        <w:rPr/>
      </w:pPr>
      <w:hyperlink r:id="rId8">
        <w:r>
          <w:rPr>
            <w:rStyle w:val="Hyperlink"/>
            <w:lang w:val="en-US" w:eastAsia="zh-CN" w:bidi="ar-SA"/>
          </w:rPr>
          <w:t>Egresos_Hospitalarios_2007.csv</w:t>
        </w:r>
      </w:hyperlink>
    </w:p>
    <w:p>
      <w:pPr>
        <w:pStyle w:val="Normal"/>
        <w:keepNext w:val="false"/>
        <w:keepLines w:val="false"/>
        <w:widowControl/>
        <w:numPr>
          <w:ilvl w:val="1"/>
          <w:numId w:val="2"/>
        </w:numPr>
        <w:suppressLineNumbers w:val="0"/>
        <w:spacing w:before="0" w:after="0"/>
        <w:ind w:hanging="400" w:start="2240"/>
        <w:rPr/>
      </w:pPr>
      <w:hyperlink r:id="rId9">
        <w:r>
          <w:rPr>
            <w:rStyle w:val="Hyperlink"/>
            <w:lang w:val="en-US" w:eastAsia="zh-CN" w:bidi="ar-SA"/>
          </w:rPr>
          <w:t>Egresos_Hospitalarios_2008.csv</w:t>
        </w:r>
      </w:hyperlink>
    </w:p>
    <w:p>
      <w:pPr>
        <w:pStyle w:val="Normal"/>
        <w:keepNext w:val="false"/>
        <w:keepLines w:val="false"/>
        <w:widowControl/>
        <w:numPr>
          <w:ilvl w:val="1"/>
          <w:numId w:val="2"/>
        </w:numPr>
        <w:suppressLineNumbers w:val="0"/>
        <w:spacing w:before="0" w:after="0"/>
        <w:ind w:hanging="400" w:start="2240"/>
        <w:rPr/>
      </w:pPr>
      <w:hyperlink r:id="rId10">
        <w:r>
          <w:rPr>
            <w:rStyle w:val="Hyperlink"/>
            <w:lang w:val="en-US" w:eastAsia="zh-CN" w:bidi="ar-SA"/>
          </w:rPr>
          <w:t>Egresos_Hospitalarios_2009.csv</w:t>
        </w:r>
      </w:hyperlink>
    </w:p>
    <w:p>
      <w:pPr>
        <w:pStyle w:val="Normal"/>
        <w:keepNext w:val="false"/>
        <w:keepLines w:val="false"/>
        <w:widowControl/>
        <w:numPr>
          <w:ilvl w:val="1"/>
          <w:numId w:val="2"/>
        </w:numPr>
        <w:suppressLineNumbers w:val="0"/>
        <w:spacing w:before="0" w:after="0"/>
        <w:ind w:hanging="400" w:start="2240"/>
        <w:rPr/>
      </w:pPr>
      <w:hyperlink r:id="rId11">
        <w:r>
          <w:rPr>
            <w:rStyle w:val="Hyperlink"/>
            <w:lang w:val="en-US" w:eastAsia="zh-CN" w:bidi="ar-SA"/>
          </w:rPr>
          <w:t>Egresos_Hospitalarios_2010.csv</w:t>
        </w:r>
      </w:hyperlink>
    </w:p>
    <w:p>
      <w:pPr>
        <w:pStyle w:val="Normal"/>
        <w:keepNext w:val="false"/>
        <w:keepLines w:val="false"/>
        <w:widowControl/>
        <w:numPr>
          <w:ilvl w:val="1"/>
          <w:numId w:val="2"/>
        </w:numPr>
        <w:suppressLineNumbers w:val="0"/>
        <w:spacing w:before="0" w:after="0"/>
        <w:ind w:hanging="400" w:start="2240"/>
        <w:rPr/>
      </w:pPr>
      <w:hyperlink r:id="rId12">
        <w:r>
          <w:rPr>
            <w:rStyle w:val="Hyperlink"/>
            <w:lang w:val="en-US" w:eastAsia="zh-CN" w:bidi="ar-SA"/>
          </w:rPr>
          <w:t>Egresos_Hospitalarios_2011.csv</w:t>
        </w:r>
      </w:hyperlink>
    </w:p>
    <w:p>
      <w:pPr>
        <w:pStyle w:val="Normal"/>
        <w:keepNext w:val="false"/>
        <w:keepLines w:val="false"/>
        <w:widowControl/>
        <w:numPr>
          <w:ilvl w:val="1"/>
          <w:numId w:val="2"/>
        </w:numPr>
        <w:suppressLineNumbers w:val="0"/>
        <w:spacing w:before="0" w:after="0"/>
        <w:ind w:hanging="400" w:start="2240"/>
        <w:rPr/>
      </w:pPr>
      <w:hyperlink r:id="rId13">
        <w:r>
          <w:rPr>
            <w:rStyle w:val="Hyperlink"/>
            <w:lang w:val="en-US" w:eastAsia="zh-CN" w:bidi="ar-SA"/>
          </w:rPr>
          <w:t>Egresos_Hospitalarios_2012.csv</w:t>
        </w:r>
      </w:hyperlink>
    </w:p>
    <w:p>
      <w:pPr>
        <w:pStyle w:val="Normal"/>
        <w:keepNext w:val="false"/>
        <w:keepLines w:val="false"/>
        <w:widowControl/>
        <w:numPr>
          <w:ilvl w:val="1"/>
          <w:numId w:val="2"/>
        </w:numPr>
        <w:suppressLineNumbers w:val="0"/>
        <w:spacing w:before="0" w:after="0"/>
        <w:ind w:hanging="400" w:start="2240"/>
        <w:rPr/>
      </w:pPr>
      <w:hyperlink r:id="rId14">
        <w:r>
          <w:rPr>
            <w:rStyle w:val="Hyperlink"/>
            <w:lang w:val="en-US" w:eastAsia="zh-CN" w:bidi="ar-SA"/>
          </w:rPr>
          <w:t>Egresos_Hospitalarios_2013.csv</w:t>
        </w:r>
      </w:hyperlink>
    </w:p>
    <w:p>
      <w:pPr>
        <w:pStyle w:val="Normal"/>
        <w:keepNext w:val="false"/>
        <w:keepLines w:val="false"/>
        <w:widowControl/>
        <w:numPr>
          <w:ilvl w:val="1"/>
          <w:numId w:val="2"/>
        </w:numPr>
        <w:suppressLineNumbers w:val="0"/>
        <w:spacing w:before="0" w:after="0"/>
        <w:ind w:hanging="400" w:start="2240"/>
        <w:rPr/>
      </w:pPr>
      <w:hyperlink r:id="rId15">
        <w:r>
          <w:rPr>
            <w:rStyle w:val="Hyperlink"/>
            <w:lang w:val="en-US" w:eastAsia="zh-CN" w:bidi="ar-SA"/>
          </w:rPr>
          <w:t>Egresos_Hospitalarios_2014.csv</w:t>
        </w:r>
      </w:hyperlink>
    </w:p>
    <w:p>
      <w:pPr>
        <w:pStyle w:val="Normal"/>
        <w:keepNext w:val="false"/>
        <w:keepLines w:val="false"/>
        <w:widowControl/>
        <w:numPr>
          <w:ilvl w:val="1"/>
          <w:numId w:val="2"/>
        </w:numPr>
        <w:suppressLineNumbers w:val="0"/>
        <w:spacing w:before="0" w:after="0"/>
        <w:ind w:hanging="400" w:start="2240"/>
        <w:rPr/>
      </w:pPr>
      <w:hyperlink r:id="rId16">
        <w:r>
          <w:rPr>
            <w:rStyle w:val="Hyperlink"/>
            <w:lang w:val="en-US" w:eastAsia="zh-CN" w:bidi="ar-SA"/>
          </w:rPr>
          <w:t>Egresos_Hospitalarios_2015.csv</w:t>
        </w:r>
      </w:hyperlink>
    </w:p>
    <w:p>
      <w:pPr>
        <w:pStyle w:val="Normal"/>
        <w:keepNext w:val="false"/>
        <w:keepLines w:val="false"/>
        <w:widowControl/>
        <w:numPr>
          <w:ilvl w:val="1"/>
          <w:numId w:val="2"/>
        </w:numPr>
        <w:suppressLineNumbers w:val="0"/>
        <w:spacing w:before="0" w:after="0"/>
        <w:ind w:hanging="400" w:start="2240"/>
        <w:rPr/>
      </w:pPr>
      <w:hyperlink r:id="rId17">
        <w:r>
          <w:rPr>
            <w:rStyle w:val="Hyperlink"/>
            <w:lang w:val="en-US" w:eastAsia="zh-CN" w:bidi="ar-SA"/>
          </w:rPr>
          <w:t>Egresos_Hospitalarios_2016.csv</w:t>
        </w:r>
      </w:hyperlink>
    </w:p>
    <w:p>
      <w:pPr>
        <w:pStyle w:val="Normal"/>
        <w:keepNext w:val="false"/>
        <w:keepLines w:val="false"/>
        <w:widowControl/>
        <w:numPr>
          <w:ilvl w:val="1"/>
          <w:numId w:val="2"/>
        </w:numPr>
        <w:suppressLineNumbers w:val="0"/>
        <w:spacing w:before="0" w:after="0"/>
        <w:ind w:hanging="400" w:start="2240"/>
        <w:rPr/>
      </w:pPr>
      <w:hyperlink r:id="rId18">
        <w:r>
          <w:rPr>
            <w:rStyle w:val="Hyperlink"/>
            <w:lang w:val="en-US" w:eastAsia="zh-CN" w:bidi="ar-SA"/>
          </w:rPr>
          <w:t>Egresos_Hospitalarios_2017.csv</w:t>
        </w:r>
      </w:hyperlink>
    </w:p>
    <w:p>
      <w:pPr>
        <w:pStyle w:val="Normal"/>
        <w:keepNext w:val="false"/>
        <w:keepLines w:val="false"/>
        <w:widowControl/>
        <w:numPr>
          <w:ilvl w:val="1"/>
          <w:numId w:val="2"/>
        </w:numPr>
        <w:suppressLineNumbers w:val="0"/>
        <w:spacing w:before="0" w:after="0"/>
        <w:ind w:hanging="400" w:start="2240"/>
        <w:rPr/>
      </w:pPr>
      <w:hyperlink r:id="rId19">
        <w:r>
          <w:rPr>
            <w:rStyle w:val="Hyperlink"/>
            <w:lang w:val="en-US" w:eastAsia="zh-CN" w:bidi="ar-SA"/>
          </w:rPr>
          <w:t>Egresos_Hospitalarios_2018.csv</w:t>
        </w:r>
      </w:hyperlink>
    </w:p>
    <w:p>
      <w:pPr>
        <w:pStyle w:val="Normal"/>
        <w:keepNext w:val="false"/>
        <w:keepLines w:val="false"/>
        <w:widowControl/>
        <w:numPr>
          <w:ilvl w:val="1"/>
          <w:numId w:val="2"/>
        </w:numPr>
        <w:suppressLineNumbers w:val="0"/>
        <w:spacing w:before="0" w:after="0"/>
        <w:ind w:hanging="400" w:start="2240"/>
        <w:rPr/>
      </w:pPr>
      <w:hyperlink r:id="rId20">
        <w:r>
          <w:rPr>
            <w:rStyle w:val="Hyperlink"/>
            <w:lang w:val="en-US" w:eastAsia="zh-CN" w:bidi="ar-SA"/>
          </w:rPr>
          <w:t>Egresos_Hospitalarios_2019.csv</w:t>
        </w:r>
      </w:hyperlink>
    </w:p>
    <w:p>
      <w:pPr>
        <w:pStyle w:val="Normal"/>
        <w:keepNext w:val="false"/>
        <w:keepLines w:val="false"/>
        <w:widowControl/>
        <w:numPr>
          <w:ilvl w:val="1"/>
          <w:numId w:val="2"/>
        </w:numPr>
        <w:suppressLineNumbers w:val="0"/>
        <w:spacing w:before="0" w:after="0"/>
        <w:ind w:hanging="400" w:start="2240"/>
        <w:rPr/>
      </w:pPr>
      <w:hyperlink r:id="rId21">
        <w:r>
          <w:rPr>
            <w:rStyle w:val="Hyperlink"/>
            <w:lang w:val="en-US" w:eastAsia="zh-CN" w:bidi="ar-SA"/>
          </w:rPr>
          <w:t>Egresos_Hospitalarios_2020.csv</w:t>
        </w:r>
      </w:hyperlink>
    </w:p>
    <w:p>
      <w:pPr>
        <w:pStyle w:val="Normal"/>
        <w:keepNext w:val="false"/>
        <w:keepLines w:val="false"/>
        <w:widowControl/>
        <w:numPr>
          <w:ilvl w:val="1"/>
          <w:numId w:val="2"/>
        </w:numPr>
        <w:suppressLineNumbers w:val="0"/>
        <w:spacing w:before="0" w:after="0"/>
        <w:ind w:hanging="400" w:start="2240"/>
        <w:rPr/>
      </w:pPr>
      <w:hyperlink r:id="rId22">
        <w:r>
          <w:rPr>
            <w:rStyle w:val="Hyperlink"/>
            <w:lang w:val="en-US" w:eastAsia="zh-CN" w:bidi="ar-SA"/>
          </w:rPr>
          <w:t>Egresos_Hospitalarios_2021.csv</w:t>
        </w:r>
      </w:hyperlink>
    </w:p>
    <w:p>
      <w:pPr>
        <w:pStyle w:val="Normal"/>
        <w:keepNext w:val="false"/>
        <w:keepLines w:val="false"/>
        <w:widowControl/>
        <w:numPr>
          <w:ilvl w:val="1"/>
          <w:numId w:val="2"/>
        </w:numPr>
        <w:suppressLineNumbers w:val="0"/>
        <w:spacing w:before="0" w:after="0"/>
        <w:ind w:hanging="400" w:start="2240"/>
        <w:rPr/>
      </w:pPr>
      <w:hyperlink r:id="rId23">
        <w:r>
          <w:rPr>
            <w:rStyle w:val="Hyperlink"/>
            <w:lang w:val="en-US" w:eastAsia="zh-CN" w:bidi="ar-SA"/>
          </w:rPr>
          <w:t>Egresos_Hospitalarios_2022.csv</w:t>
        </w:r>
      </w:hyperlink>
    </w:p>
    <w:p>
      <w:pPr>
        <w:pStyle w:val="Normal"/>
        <w:keepNext w:val="false"/>
        <w:keepLines w:val="false"/>
        <w:widowControl/>
        <w:numPr>
          <w:ilvl w:val="1"/>
          <w:numId w:val="2"/>
        </w:numPr>
        <w:suppressLineNumbers w:val="0"/>
        <w:spacing w:before="0" w:after="0"/>
        <w:ind w:hanging="400" w:start="2240"/>
        <w:rPr/>
      </w:pPr>
      <w:hyperlink r:id="rId24">
        <w:r>
          <w:rPr>
            <w:rStyle w:val="Hyperlink"/>
            <w:lang w:val="en-US" w:eastAsia="zh-CN" w:bidi="ar-SA"/>
          </w:rPr>
          <w:t>Egresos_Hospitalarios_2023.csv</w:t>
        </w:r>
      </w:hyperlink>
    </w:p>
    <w:p>
      <w:pPr>
        <w:pStyle w:val="Normal"/>
        <w:keepNext w:val="false"/>
        <w:keepLines w:val="false"/>
        <w:widowControl/>
        <w:numPr>
          <w:ilvl w:val="1"/>
          <w:numId w:val="2"/>
        </w:numPr>
        <w:suppressLineNumbers w:val="0"/>
        <w:spacing w:before="0" w:after="280"/>
        <w:ind w:hanging="400" w:start="2240"/>
        <w:rPr/>
      </w:pPr>
      <w:hyperlink r:id="rId25">
        <w:r>
          <w:rPr>
            <w:rStyle w:val="Hyperlink"/>
            <w:lang w:val="en-US" w:eastAsia="zh-CN" w:bidi="ar-SA"/>
          </w:rPr>
          <w:t>Egresos_Hospitalarios_2024.csv</w:t>
        </w:r>
      </w:hyperlink>
    </w:p>
    <w:p>
      <w:pPr>
        <w:pStyle w:val="Normal"/>
        <w:keepNext w:val="false"/>
        <w:keepLines w:val="false"/>
        <w:widowControl/>
        <w:numPr>
          <w:ilvl w:val="0"/>
          <w:numId w:val="3"/>
        </w:numPr>
        <w:suppressLineNumbers w:val="0"/>
        <w:spacing w:before="280" w:after="0"/>
        <w:ind w:hanging="400" w:start="1120"/>
        <w:rPr/>
      </w:pPr>
      <w:r>
        <w:rPr>
          <w:rStyle w:val="cf21"/>
          <w:lang w:val="en-US" w:eastAsia="zh-CN" w:bidi="ar-SA"/>
        </w:rPr>
        <w:t>Processed Data in CSV and parquet format with raw data cleaned and concatenated</w:t>
      </w:r>
    </w:p>
    <w:p>
      <w:pPr>
        <w:pStyle w:val="Normal"/>
        <w:keepNext w:val="false"/>
        <w:keepLines w:val="false"/>
        <w:widowControl/>
        <w:numPr>
          <w:ilvl w:val="1"/>
          <w:numId w:val="3"/>
        </w:numPr>
        <w:suppressLineNumbers w:val="0"/>
        <w:spacing w:before="0" w:after="0"/>
        <w:ind w:hanging="400" w:start="2240"/>
        <w:rPr/>
      </w:pPr>
      <w:hyperlink r:id="rId26">
        <w:r>
          <w:rPr>
            <w:rStyle w:val="Hyperlink"/>
            <w:lang w:val="en-US" w:eastAsia="zh-CN" w:bidi="ar-SA"/>
          </w:rPr>
          <w:t>Egresos_2001-2020.parquet</w:t>
        </w:r>
      </w:hyperlink>
    </w:p>
    <w:p>
      <w:pPr>
        <w:pStyle w:val="Normal"/>
        <w:keepNext w:val="false"/>
        <w:keepLines w:val="false"/>
        <w:widowControl/>
        <w:numPr>
          <w:ilvl w:val="1"/>
          <w:numId w:val="3"/>
        </w:numPr>
        <w:suppressLineNumbers w:val="0"/>
        <w:spacing w:before="0" w:after="0"/>
        <w:ind w:hanging="400" w:start="2240"/>
        <w:rPr/>
      </w:pPr>
      <w:hyperlink r:id="rId27">
        <w:r>
          <w:rPr>
            <w:rStyle w:val="Hyperlink"/>
            <w:lang w:val="en-US" w:eastAsia="zh-CN" w:bidi="ar-SA"/>
          </w:rPr>
          <w:t>Egresos_2001-2020.csv</w:t>
        </w:r>
      </w:hyperlink>
    </w:p>
    <w:p>
      <w:pPr>
        <w:pStyle w:val="Normal"/>
        <w:widowControl/>
        <w:numPr>
          <w:ilvl w:val="1"/>
          <w:numId w:val="3"/>
        </w:numPr>
        <w:suppressLineNumbers w:val="0"/>
        <w:spacing w:before="0" w:after="0"/>
        <w:ind w:hanging="400" w:start="2240"/>
        <w:rPr/>
      </w:pPr>
      <w:hyperlink r:id="rId28">
        <w:r>
          <w:rPr>
            <w:rStyle w:val="Hyperlink"/>
            <w:lang w:val="en-US" w:eastAsia="zh-CN" w:bidi="ar-SA"/>
          </w:rPr>
          <w:t>Egresos_2021-2024.parquet</w:t>
        </w:r>
      </w:hyperlink>
    </w:p>
    <w:p>
      <w:pPr>
        <w:pStyle w:val="Normal"/>
        <w:widowControl/>
        <w:numPr>
          <w:ilvl w:val="1"/>
          <w:numId w:val="3"/>
        </w:numPr>
        <w:suppressLineNumbers w:val="0"/>
        <w:spacing w:before="0" w:after="0"/>
        <w:ind w:hanging="400" w:start="2240"/>
        <w:rPr/>
      </w:pPr>
      <w:hyperlink r:id="rId29">
        <w:r>
          <w:rPr>
            <w:rStyle w:val="Hyperlink"/>
            <w:lang w:val="en-US" w:eastAsia="zh-CN" w:bidi="ar-SA"/>
          </w:rPr>
          <w:t>Egresos_2021-2024.csv</w:t>
        </w:r>
      </w:hyperlink>
    </w:p>
    <w:p>
      <w:pPr>
        <w:pStyle w:val="NormalWeb"/>
        <w:keepNext w:val="false"/>
        <w:keepLines w:val="false"/>
        <w:widowControl/>
        <w:suppressLineNumbers w:val="0"/>
        <w:spacing w:before="280" w:after="280"/>
        <w:ind w:start="0" w:end="0"/>
        <w:jc w:val="both"/>
        <w:rPr/>
      </w:pPr>
      <w:r>
        <w:rPr>
          <w:rStyle w:val="cf11"/>
          <w:color w:val="auto"/>
          <w:lang w:val="en-US" w:eastAsia="zh-CN" w:bidi="ar-SA"/>
        </w:rPr>
        <w:t>You can download the dataset files from: (https://www.kaggle.com/datasets/mirkopodunavak/egresos-hospitalarios-2001-2020).</w:t>
      </w:r>
    </w:p>
    <w:p>
      <w:pPr>
        <w:pStyle w:val="NormalWeb"/>
        <w:keepNext w:val="false"/>
        <w:keepLines w:val="false"/>
        <w:widowControl/>
        <w:suppressLineNumbers w:val="0"/>
        <w:spacing w:before="280" w:after="280"/>
        <w:ind w:start="0" w:end="0"/>
        <w:jc w:val="both"/>
        <w:rPr/>
      </w:pPr>
      <w:r>
        <w:rPr>
          <w:rStyle w:val="cf11"/>
          <w:color w:val="auto"/>
          <w:lang w:val="en-US" w:eastAsia="zh-CN" w:bidi="ar-SA"/>
        </w:rPr>
        <w:t xml:space="preserve">Project </w:t>
      </w:r>
      <w:r>
        <w:rPr>
          <w:rStyle w:val="cf11"/>
          <w:rFonts w:ascii="Consolas" w:hAnsi="Consolas"/>
          <w:color w:val="auto"/>
          <w:lang w:val="en-US" w:eastAsia="zh-CN" w:bidi="ar-SA"/>
        </w:rPr>
        <w:t>O</w:t>
      </w:r>
      <w:r>
        <w:rPr>
          <w:rStyle w:val="cf11"/>
          <w:color w:val="auto"/>
          <w:lang w:val="en-US" w:eastAsia="zh-CN" w:bidi="ar-SA"/>
        </w:rPr>
        <w:t>verview</w:t>
      </w:r>
      <w:r>
        <w:rPr>
          <w:rStyle w:val="cf11"/>
          <w:rFonts w:ascii="Consolas" w:hAnsi="Consolas"/>
          <w:color w:val="auto"/>
          <w:lang w:val="en-US" w:eastAsia="zh-CN" w:bidi="ar-SA"/>
        </w:rPr>
        <w:t>/Motivation</w:t>
      </w:r>
      <w:r>
        <w:rPr>
          <w:rStyle w:val="cf11"/>
          <w:color w:val="auto"/>
          <w:lang w:val="en-US" w:eastAsia="zh-CN" w:bidi="ar-SA"/>
        </w:rPr>
        <w:t>:</w:t>
      </w:r>
    </w:p>
    <w:p>
      <w:pPr>
        <w:pStyle w:val="NormalWeb"/>
        <w:keepNext w:val="false"/>
        <w:keepLines w:val="false"/>
        <w:widowControl/>
        <w:suppressLineNumbers w:val="0"/>
        <w:spacing w:before="280" w:after="280"/>
        <w:ind w:start="0" w:end="0"/>
        <w:jc w:val="both"/>
        <w:rPr/>
      </w:pPr>
      <w:r>
        <w:rPr>
          <w:rStyle w:val="cf11"/>
          <w:rFonts w:ascii="Consolas" w:hAnsi="Consolas"/>
          <w:color w:val="auto"/>
          <w:lang w:val="en-US" w:eastAsia="zh-CN" w:bidi="ar-SA"/>
        </w:rPr>
        <w:t xml:space="preserve">The 24 datasets analyzed in this project contains </w:t>
      </w:r>
      <w:r>
        <w:rPr>
          <w:rStyle w:val="cf11"/>
          <w:rFonts w:ascii="Consolas" w:hAnsi="Consolas"/>
          <w:color w:val="auto"/>
          <w:lang w:val="en-AU" w:eastAsia="zh-CN" w:bidi="ar-SA"/>
        </w:rPr>
        <w:t>2</w:t>
      </w:r>
      <w:r>
        <w:rPr>
          <w:rStyle w:val="cf11"/>
          <w:rFonts w:ascii="Consolas" w:hAnsi="Consolas"/>
          <w:color w:val="auto"/>
          <w:lang w:val="en-US" w:eastAsia="zh-CN" w:bidi="ar-SA"/>
        </w:rPr>
        <w:t xml:space="preserve">5.758.741 </w:t>
      </w:r>
      <w:r>
        <w:rPr>
          <w:rStyle w:val="cf11"/>
          <w:rFonts w:ascii="Consolas" w:hAnsi="Consolas"/>
          <w:color w:val="auto"/>
          <w:lang w:val="en-US" w:eastAsia="zh-CN" w:bidi="ar-SA"/>
        </w:rPr>
        <w:t xml:space="preserve">millions hospital discharges in Chile, between years 2001 and 2024. The purpose of the analysis is to gain understanding about the evolution of prevalence of the main health problems, the link between them and certain population individual characteristics and how all this affect </w:t>
      </w:r>
      <w:r>
        <w:rPr>
          <w:rStyle w:val="cf11"/>
          <w:rFonts w:ascii="Consolas" w:hAnsi="Consolas"/>
          <w:color w:val="auto"/>
          <w:lang w:val="en-US" w:eastAsia="zh-CN" w:bidi="ar-SA"/>
        </w:rPr>
        <w:t>length of sta</w:t>
      </w:r>
      <w:r>
        <w:rPr>
          <w:rStyle w:val="cf11"/>
          <w:rFonts w:ascii="Consolas" w:hAnsi="Consolas"/>
          <w:color w:val="auto"/>
          <w:lang w:val="en-AU" w:eastAsia="zh-CN" w:bidi="ar-SA"/>
        </w:rPr>
        <w:t>y</w:t>
      </w:r>
      <w:r>
        <w:rPr>
          <w:rStyle w:val="cf11"/>
          <w:rFonts w:ascii="Consolas" w:hAnsi="Consolas"/>
          <w:color w:val="auto"/>
          <w:lang w:val="en-US" w:eastAsia="zh-CN" w:bidi="ar-SA"/>
        </w:rPr>
        <w:t xml:space="preserve"> </w:t>
      </w:r>
      <w:r>
        <w:rPr>
          <w:rStyle w:val="cf11"/>
          <w:rFonts w:ascii="Consolas" w:hAnsi="Consolas"/>
          <w:color w:val="auto"/>
          <w:lang w:val="en-AU" w:eastAsia="zh-CN" w:bidi="ar-SA"/>
        </w:rPr>
        <w:t>patterns, potentially contributing to differences in hospital efficiency</w:t>
      </w:r>
      <w:r>
        <w:rPr>
          <w:rStyle w:val="cf11"/>
          <w:rFonts w:ascii="Consolas" w:hAnsi="Consolas"/>
          <w:color w:val="auto"/>
          <w:lang w:val="en-US" w:eastAsia="zh-CN" w:bidi="ar-SA"/>
        </w:rPr>
        <w:t>.</w:t>
      </w:r>
    </w:p>
    <w:p>
      <w:pPr>
        <w:pStyle w:val="NormalWeb"/>
        <w:keepNext w:val="false"/>
        <w:keepLines w:val="false"/>
        <w:widowControl/>
        <w:suppressLineNumbers w:val="0"/>
        <w:spacing w:before="280" w:after="280"/>
        <w:ind w:start="0" w:end="0"/>
        <w:jc w:val="both"/>
        <w:rPr/>
      </w:pPr>
      <w:r>
        <w:rPr>
          <w:rStyle w:val="cf11"/>
          <w:rFonts w:ascii="Consolas" w:hAnsi="Consolas"/>
          <w:color w:val="auto"/>
          <w:lang w:val="en-US" w:eastAsia="zh-CN" w:bidi="ar-SA"/>
        </w:rPr>
        <w:t xml:space="preserve">This analysis is aimed at different stakeholders: </w:t>
      </w:r>
    </w:p>
    <w:p>
      <w:pPr>
        <w:pStyle w:val="NormalWeb"/>
        <w:keepNext w:val="false"/>
        <w:keepLines w:val="false"/>
        <w:widowControl/>
        <w:suppressLineNumbers w:val="0"/>
        <w:spacing w:before="280" w:after="280"/>
        <w:ind w:start="0" w:end="0"/>
        <w:jc w:val="both"/>
        <w:rPr/>
      </w:pPr>
      <w:r>
        <w:rPr>
          <w:rStyle w:val="cf11"/>
          <w:rFonts w:ascii="Consolas" w:hAnsi="Consolas"/>
          <w:color w:val="auto"/>
          <w:lang w:val="en-US" w:eastAsia="zh-CN" w:bidi="ar-SA"/>
        </w:rPr>
        <w:t>- Public policy decision makers: who will get better knowledge about the healthcare system disease burden and demographic trends associated with specific diseases.</w:t>
      </w:r>
    </w:p>
    <w:p>
      <w:pPr>
        <w:pStyle w:val="NormalWeb"/>
        <w:keepNext w:val="false"/>
        <w:keepLines w:val="false"/>
        <w:widowControl/>
        <w:suppressLineNumbers w:val="0"/>
        <w:spacing w:before="280" w:after="280"/>
        <w:ind w:start="0" w:end="0"/>
        <w:jc w:val="both"/>
        <w:rPr/>
      </w:pPr>
      <w:r>
        <w:rPr>
          <w:rStyle w:val="cf11"/>
          <w:rFonts w:ascii="Consolas" w:hAnsi="Consolas"/>
          <w:color w:val="auto"/>
          <w:lang w:val="en-US" w:eastAsia="zh-CN" w:bidi="ar-SA"/>
        </w:rPr>
        <w:t>- Pharmaceutical sector: allowing it to gain insight about uncover needs for specific health problems and patient groups, both in the public and private market.</w:t>
      </w:r>
    </w:p>
    <w:p>
      <w:pPr>
        <w:pStyle w:val="NormalWeb"/>
        <w:keepNext w:val="false"/>
        <w:keepLines w:val="false"/>
        <w:widowControl/>
        <w:suppressLineNumbers w:val="0"/>
        <w:spacing w:before="280" w:after="280"/>
        <w:ind w:start="0" w:end="0"/>
        <w:jc w:val="both"/>
        <w:rPr/>
      </w:pPr>
      <w:r>
        <w:rPr>
          <w:rStyle w:val="cf11"/>
          <w:rFonts w:ascii="Consolas" w:hAnsi="Consolas"/>
          <w:color w:val="auto"/>
          <w:lang w:val="en-US" w:eastAsia="zh-CN" w:bidi="ar-SA"/>
        </w:rPr>
        <w:t>- Patient associations: who can use this information to backup their demands for greater public and private support with sound data.</w:t>
      </w:r>
    </w:p>
    <w:p>
      <w:pPr>
        <w:pStyle w:val="NormalWeb"/>
        <w:keepNext w:val="false"/>
        <w:keepLines w:val="false"/>
        <w:widowControl/>
        <w:suppressLineNumbers w:val="0"/>
        <w:spacing w:before="280" w:after="280"/>
        <w:ind w:start="0" w:end="0"/>
        <w:jc w:val="both"/>
        <w:rPr/>
      </w:pPr>
      <w:r>
        <w:rPr>
          <w:rStyle w:val="cf11"/>
          <w:rFonts w:ascii="Consolas" w:hAnsi="Consolas"/>
          <w:color w:val="auto"/>
          <w:lang w:val="en-US" w:eastAsia="zh-CN" w:bidi="ar-SA"/>
        </w:rPr>
        <w:t>- Medical societies: to encourage their specialists to promote transformations at different levels to improve patients quality of life.</w:t>
      </w:r>
    </w:p>
    <w:p>
      <w:pPr>
        <w:pStyle w:val="NormalWeb"/>
        <w:keepNext w:val="false"/>
        <w:keepLines w:val="false"/>
        <w:widowControl/>
        <w:suppressLineNumbers w:val="0"/>
        <w:spacing w:before="280" w:after="280"/>
        <w:ind w:start="0" w:end="0"/>
        <w:jc w:val="both"/>
        <w:rPr/>
      </w:pPr>
      <w:r>
        <w:rPr>
          <w:rStyle w:val="cf11"/>
          <w:rFonts w:ascii="Consolas" w:hAnsi="Consolas"/>
          <w:color w:val="auto"/>
          <w:lang w:val="en-US" w:eastAsia="zh-CN" w:bidi="ar-SA"/>
        </w:rPr>
        <w:t>- Hospital managers: to assess their hospital’s resource usage, aiming to improve efficacy and efficiency in their healthcare solutions delivery.</w:t>
      </w:r>
      <w:r>
        <w:rPr>
          <w:rStyle w:val="cf11"/>
          <w:rFonts w:ascii="Consolas" w:hAnsi="Consolas"/>
          <w:color w:val="auto"/>
          <w:lang w:val="en-US" w:eastAsia="zh-CN" w:bidi="ar-SA"/>
        </w:rPr>
        <w:t xml:space="preserve"> </w:t>
      </w:r>
    </w:p>
    <w:p>
      <w:pPr>
        <w:pStyle w:val="NormalWeb"/>
        <w:keepNext w:val="false"/>
        <w:keepLines w:val="false"/>
        <w:widowControl/>
        <w:numPr>
          <w:ilvl w:val="0"/>
          <w:numId w:val="4"/>
        </w:numPr>
        <w:suppressLineNumbers w:val="0"/>
        <w:spacing w:before="280" w:after="280"/>
        <w:ind w:start="0" w:end="0"/>
        <w:jc w:val="both"/>
        <w:rPr/>
      </w:pPr>
      <w:r>
        <w:rPr>
          <w:rStyle w:val="cf11"/>
          <w:rFonts w:ascii="Consolas" w:hAnsi="Consolas"/>
          <w:color w:val="000000"/>
          <w:lang w:val="en-US" w:eastAsia="zh-CN" w:bidi="ar-SA"/>
        </w:rPr>
        <w:t>Objectives / Research Questions</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The analysis is organized around 3 guiding questions</w:t>
      </w:r>
      <w:r>
        <w:rPr>
          <w:rStyle w:val="cf11"/>
          <w:rFonts w:ascii="Consolas" w:hAnsi="Consolas"/>
          <w:color w:val="000000"/>
          <w:lang w:val="en-AU" w:eastAsia="zh-CN" w:bidi="ar-SA"/>
        </w:rPr>
        <w:t>:</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Guiding Questions:</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1. What is the trend in the evolution of the prevalence of health problems over the years?</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2. Is there any relationship between individual characteristics (sex, age, health insurance) and specific health problems?</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3. Which type of health center (public or private), and specifically, use more or fewer bed-days in addressing health problems?</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3.1 To what extent is the efficiency of health centers linked to individual characteristics of the population served and/or their funding? Depends on findings P.2</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 xml:space="preserve">* A health center is considered more efficient if it manages to reduce the length of stay to the minimum possible, </w:t>
      </w:r>
      <w:r>
        <w:rPr>
          <w:rStyle w:val="cf11"/>
          <w:rFonts w:ascii="Consolas" w:hAnsi="Consolas"/>
          <w:color w:val="000000"/>
          <w:lang w:val="en-AU" w:eastAsia="zh-CN" w:bidi="ar-SA"/>
        </w:rPr>
        <w:t>but this assumption has limitations (see section 8)</w:t>
      </w:r>
      <w:r>
        <w:rPr>
          <w:rStyle w:val="cf11"/>
          <w:rFonts w:ascii="Consolas" w:hAnsi="Consolas"/>
          <w:color w:val="000000"/>
          <w:lang w:val="en-US" w:eastAsia="zh-CN" w:bidi="ar-SA"/>
        </w:rPr>
        <w:t>.</w:t>
      </w:r>
    </w:p>
    <w:p>
      <w:pPr>
        <w:pStyle w:val="NormalWeb"/>
        <w:widowControl/>
        <w:suppressLineNumbers w:val="0"/>
        <w:spacing w:before="280" w:after="280"/>
        <w:ind w:hanging="0" w:start="0" w:end="0"/>
        <w:jc w:val="both"/>
        <w:rPr/>
      </w:pPr>
      <w:r>
        <w:rPr>
          <w:rStyle w:val="cf11"/>
          <w:rFonts w:ascii="Consolas" w:hAnsi="Consolas"/>
          <w:color w:val="000000"/>
          <w:lang w:val="en-US" w:eastAsia="zh-CN" w:bidi="ar-SA"/>
        </w:rPr>
        <w:t>Supporting Analysis</w:t>
        <w:br/>
        <w:br/>
        <w:t>Detailed visual summaries for each research question are available in:</w:t>
        <w:br/>
        <w:br/>
        <w:t>- Q1_Health_Trends_OnePager.pdf</w:t>
        <w:br/>
        <w:t>- Q2_Patient_Characteristics_OnePager.pdf</w:t>
        <w:br/>
        <w:t xml:space="preserve">- Q3_LOS_and_Efficiency_OnePager.pdf </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4. Dataset Description</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Include:</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Data source: 24 public datasets from https://deis.minsal.cl/</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Time period covered: From year 2001 to 2024</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Unit of analysis: hospital discharge</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Number of records: 25.758.741 million in the final dataframe</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Key original variables:</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Patient ID, sex, age, health insurance, healthcare facility type, healthcare facility name, length of stay, discharge condition, primary diagnosis code, primary diagnosis name, year.</w:t>
      </w:r>
    </w:p>
    <w:p>
      <w:pPr>
        <w:pStyle w:val="NormalWeb"/>
        <w:keepNext w:val="false"/>
        <w:keepLines w:val="false"/>
        <w:widowControl/>
        <w:suppressLineNumbers w:val="0"/>
        <w:spacing w:before="280" w:after="280"/>
        <w:ind w:hanging="0" w:start="0" w:end="0"/>
        <w:jc w:val="both"/>
        <w:rPr/>
      </w:pPr>
      <w:r>
        <w:rPr>
          <w:rStyle w:val="cf11"/>
          <w:rFonts w:ascii="Consolas" w:hAnsi="Consolas"/>
          <w:color w:val="000000"/>
          <w:lang w:val="en-US" w:eastAsia="zh-CN" w:bidi="ar-SA"/>
        </w:rPr>
        <w:t>Due to size constraints, the datasets</w:t>
      </w:r>
      <w:r>
        <w:rPr>
          <w:rStyle w:val="cf11"/>
          <w:rFonts w:ascii="Consolas" w:hAnsi="Consolas"/>
          <w:color w:val="000000"/>
          <w:lang w:val="en-AU" w:eastAsia="zh-CN" w:bidi="ar-SA"/>
        </w:rPr>
        <w:t xml:space="preserve"> are </w:t>
      </w:r>
      <w:r>
        <w:rPr>
          <w:rStyle w:val="cf11"/>
          <w:rFonts w:ascii="Consolas" w:hAnsi="Consolas"/>
          <w:color w:val="000000"/>
          <w:lang w:val="en-US" w:eastAsia="zh-CN" w:bidi="ar-SA"/>
        </w:rPr>
        <w:t>not included in this repository. You can find them in:</w:t>
      </w:r>
      <w:r>
        <w:rPr>
          <w:rStyle w:val="cf11"/>
          <w:rFonts w:ascii="Consolas" w:hAnsi="Consolas"/>
          <w:color w:val="81D41A"/>
          <w:lang w:val="en-US" w:eastAsia="zh-CN" w:bidi="ar-SA"/>
        </w:rPr>
        <w:t xml:space="preserve"> </w:t>
      </w:r>
      <w:r>
        <w:rPr>
          <w:rStyle w:val="cf11"/>
          <w:rFonts w:ascii="Consolas" w:hAnsi="Consolas"/>
          <w:color w:val="auto"/>
          <w:lang w:val="en-US" w:eastAsia="zh-CN" w:bidi="ar-SA"/>
        </w:rPr>
        <w:t>https://www.kaggle.com/datasets/mirkopodunavak/egresos-hospitalarios-2001-2020</w:t>
      </w:r>
    </w:p>
    <w:p>
      <w:pPr>
        <w:pStyle w:val="NormalWeb"/>
        <w:keepNext w:val="false"/>
        <w:keepLines w:val="false"/>
        <w:widowControl/>
        <w:suppressLineNumbers w:val="0"/>
        <w:spacing w:before="280" w:after="280"/>
        <w:ind w:start="0" w:end="0"/>
        <w:jc w:val="both"/>
        <w:rPr/>
      </w:pPr>
      <w:r>
        <w:rPr>
          <w:rStyle w:val="cf11"/>
          <w:rFonts w:ascii="Consolas" w:hAnsi="Consolas"/>
          <w:lang w:val="en-US" w:eastAsia="zh-CN" w:bidi="ar-SA"/>
        </w:rPr>
        <w:t>5. Data Cleaning &amp; Preprocessing</w:t>
      </w:r>
    </w:p>
    <w:p>
      <w:pPr>
        <w:pStyle w:val="NormalWeb"/>
        <w:keepNext w:val="false"/>
        <w:keepLines w:val="false"/>
        <w:widowControl/>
        <w:suppressLineNumbers w:val="0"/>
        <w:spacing w:before="280" w:after="280"/>
        <w:ind w:start="0" w:end="0"/>
        <w:jc w:val="both"/>
        <w:rPr/>
      </w:pPr>
      <w:r>
        <w:rPr>
          <w:rStyle w:val="cf11"/>
          <w:rFonts w:ascii="Consolas" w:hAnsi="Consolas"/>
          <w:color w:val="auto"/>
          <w:lang w:val="en-US" w:eastAsia="zh-CN" w:bidi="ar-SA"/>
        </w:rPr>
        <w:t>Missing values handling:</w:t>
      </w:r>
    </w:p>
    <w:p>
      <w:pPr>
        <w:pStyle w:val="NormalWeb"/>
        <w:keepNext w:val="false"/>
        <w:keepLines w:val="false"/>
        <w:widowControl/>
        <w:suppressLineNumbers w:val="0"/>
        <w:spacing w:before="280" w:after="280"/>
        <w:ind w:hanging="0" w:start="0" w:end="0"/>
        <w:jc w:val="both"/>
        <w:rPr/>
      </w:pPr>
      <w:r>
        <w:rPr>
          <w:rFonts w:eastAsia="Consolas" w:cs="Consolas" w:ascii="Consolas" w:hAnsi="Consolas"/>
          <w:color w:val="auto"/>
          <w:sz w:val="22"/>
          <w:szCs w:val="22"/>
          <w:lang w:val="en-US" w:eastAsia="zh-CN" w:bidi="ar-SA"/>
        </w:rPr>
        <w:t xml:space="preserve">A. </w:t>
      </w:r>
      <w:r>
        <w:rPr>
          <w:rStyle w:val="cf11"/>
          <w:rFonts w:ascii="Consolas" w:hAnsi="Consolas"/>
          <w:color w:val="auto"/>
          <w:lang w:val="en-US" w:eastAsia="zh-CN" w:bidi="ar-SA"/>
        </w:rPr>
        <w:t>D</w:t>
      </w:r>
      <w:r>
        <w:rPr>
          <w:rStyle w:val="cf11"/>
          <w:color w:val="auto"/>
          <w:lang w:val="en-US" w:eastAsia="zh-CN" w:bidi="ar-SA"/>
        </w:rPr>
        <w:t>elete rows that at least contained one column with missing value</w:t>
      </w:r>
      <w:r>
        <w:rPr>
          <w:rStyle w:val="cf11"/>
          <w:rFonts w:ascii="Consolas" w:hAnsi="Consolas"/>
          <w:color w:val="auto"/>
          <w:lang w:val="en-US" w:eastAsia="zh-CN" w:bidi="ar-SA"/>
        </w:rPr>
        <w:t>s,</w:t>
      </w:r>
      <w:r>
        <w:rPr>
          <w:rStyle w:val="cf11"/>
          <w:color w:val="auto"/>
          <w:lang w:val="en-US" w:eastAsia="zh-CN" w:bidi="ar-SA"/>
        </w:rPr>
        <w:t xml:space="preserve"> except on "Patient ID" and "Healthcare facility name”</w:t>
      </w:r>
      <w:r>
        <w:rPr>
          <w:rStyle w:val="cf11"/>
          <w:rFonts w:ascii="Consolas" w:hAnsi="Consolas"/>
          <w:color w:val="auto"/>
          <w:lang w:val="en-US" w:eastAsia="zh-CN" w:bidi="ar-SA"/>
        </w:rPr>
        <w:t xml:space="preserve"> </w:t>
      </w:r>
      <w:r>
        <w:rPr>
          <w:rStyle w:val="cf11"/>
          <w:color w:val="auto"/>
          <w:lang w:val="en-US" w:eastAsia="zh-CN" w:bidi="ar-SA"/>
        </w:rPr>
        <w:t>to avoid losing valuable data from the rest of the columns</w:t>
      </w:r>
      <w:r>
        <w:rPr>
          <w:rStyle w:val="cf11"/>
          <w:rFonts w:ascii="Consolas" w:hAnsi="Consolas"/>
          <w:color w:val="auto"/>
          <w:lang w:val="en-US" w:eastAsia="zh-CN" w:bidi="ar-SA"/>
        </w:rPr>
        <w:t>.</w:t>
      </w:r>
    </w:p>
    <w:p>
      <w:pPr>
        <w:pStyle w:val="NormalWeb"/>
        <w:keepNext w:val="false"/>
        <w:keepLines w:val="false"/>
        <w:widowControl/>
        <w:suppressLineNumbers w:val="0"/>
        <w:spacing w:before="280" w:after="280"/>
        <w:ind w:hanging="0" w:start="0" w:end="0"/>
        <w:jc w:val="both"/>
        <w:rPr/>
      </w:pPr>
      <w:r>
        <w:rPr>
          <w:rFonts w:eastAsia="Consolas" w:cs="Consolas" w:ascii="Consolas" w:hAnsi="Consolas"/>
          <w:color w:val="auto"/>
          <w:sz w:val="22"/>
          <w:szCs w:val="22"/>
          <w:lang w:val="en-US" w:eastAsia="zh-CN" w:bidi="ar-SA"/>
        </w:rPr>
        <w:t xml:space="preserve">B. </w:t>
      </w:r>
      <w:r>
        <w:rPr>
          <w:rStyle w:val="cf11"/>
          <w:rFonts w:ascii="Consolas" w:hAnsi="Consolas"/>
          <w:color w:val="auto"/>
          <w:lang w:val="en-US" w:eastAsia="zh-CN" w:bidi="ar-SA"/>
        </w:rPr>
        <w:t>Handling the missing IDs depending on the nature of the missingness on each column and choose to delete or impute the rows with NaN IDs.</w:t>
      </w:r>
    </w:p>
    <w:p>
      <w:pPr>
        <w:pStyle w:val="NormalWeb"/>
        <w:keepNext w:val="false"/>
        <w:keepLines w:val="false"/>
        <w:widowControl/>
        <w:suppressLineNumbers w:val="0"/>
        <w:spacing w:before="280" w:after="280"/>
        <w:ind w:hanging="0" w:start="0" w:end="0"/>
        <w:jc w:val="both"/>
        <w:rPr/>
      </w:pPr>
      <w:r>
        <w:rPr>
          <w:rFonts w:eastAsia="Consolas" w:cs="Consolas" w:ascii="Consolas" w:hAnsi="Consolas"/>
          <w:color w:val="auto"/>
          <w:sz w:val="22"/>
          <w:szCs w:val="22"/>
          <w:lang w:val="en-US" w:eastAsia="zh-CN" w:bidi="ar-SA"/>
        </w:rPr>
        <w:t xml:space="preserve">C. </w:t>
      </w:r>
      <w:r>
        <w:rPr>
          <w:rStyle w:val="cf11"/>
          <w:color w:val="auto"/>
          <w:lang w:val="en-US" w:eastAsia="zh-CN" w:bidi="ar-SA"/>
        </w:rPr>
        <w:t>The null “Healthcare facility names” values were imputed to “unknown”</w:t>
      </w:r>
      <w:r>
        <w:rPr>
          <w:rStyle w:val="cf11"/>
          <w:rFonts w:ascii="Consolas" w:hAnsi="Consolas"/>
          <w:color w:val="auto"/>
          <w:lang w:val="en-US" w:eastAsia="zh-CN" w:bidi="ar-SA"/>
        </w:rPr>
        <w:t>.</w:t>
      </w:r>
    </w:p>
    <w:p>
      <w:pPr>
        <w:pStyle w:val="NormalWeb"/>
        <w:keepNext w:val="false"/>
        <w:keepLines w:val="false"/>
        <w:widowControl/>
        <w:suppressLineNumbers w:val="0"/>
        <w:spacing w:before="280" w:after="280"/>
        <w:ind w:start="0" w:end="0"/>
        <w:jc w:val="both"/>
        <w:rPr/>
      </w:pPr>
      <w:r>
        <w:rPr>
          <w:rStyle w:val="cf11"/>
          <w:rFonts w:ascii="Consolas" w:hAnsi="Consolas"/>
          <w:color w:val="auto"/>
          <w:lang w:val="en-US" w:eastAsia="zh-CN" w:bidi="ar-SA"/>
        </w:rPr>
        <w:t>Outliers strategy (capping):</w:t>
      </w:r>
    </w:p>
    <w:p>
      <w:pPr>
        <w:pStyle w:val="NormalWeb"/>
        <w:keepNext w:val="false"/>
        <w:keepLines w:val="false"/>
        <w:widowControl/>
        <w:suppressLineNumbers w:val="0"/>
        <w:spacing w:before="280" w:after="280"/>
        <w:ind w:start="0" w:end="0"/>
        <w:jc w:val="both"/>
        <w:rPr/>
      </w:pPr>
      <w:r>
        <w:rPr>
          <w:rStyle w:val="cf11"/>
          <w:rFonts w:ascii="Consolas" w:hAnsi="Consolas"/>
          <w:color w:val="auto"/>
          <w:lang w:val="en-US" w:eastAsia="zh-CN" w:bidi="ar-SA"/>
        </w:rPr>
        <w:t>Length of stay has a right skewed distribution, so a few big outliers affect central tendency measures.</w:t>
      </w:r>
    </w:p>
    <w:p>
      <w:pPr>
        <w:pStyle w:val="NormalWeb"/>
        <w:keepNext w:val="false"/>
        <w:keepLines w:val="false"/>
        <w:widowControl/>
        <w:numPr>
          <w:ilvl w:val="0"/>
          <w:numId w:val="5"/>
        </w:numPr>
        <w:suppressLineNumbers w:val="0"/>
        <w:spacing w:before="280" w:after="0"/>
        <w:ind w:start="0" w:end="0"/>
        <w:jc w:val="both"/>
        <w:rPr/>
      </w:pPr>
      <w:r>
        <w:rPr>
          <w:rStyle w:val="cf11"/>
          <w:rFonts w:ascii="Consolas" w:hAnsi="Consolas"/>
          <w:color w:val="auto"/>
          <w:lang w:val="en-US" w:eastAsia="zh-CN" w:bidi="ar-SA"/>
        </w:rPr>
        <w:t>Values were capped to the percentile 99.9 (176 days) to preserve distribution shape and reduce distortion at the same time.</w:t>
      </w:r>
    </w:p>
    <w:p>
      <w:pPr>
        <w:pStyle w:val="NormalWeb"/>
        <w:keepNext w:val="false"/>
        <w:keepLines w:val="false"/>
        <w:widowControl/>
        <w:numPr>
          <w:ilvl w:val="0"/>
          <w:numId w:val="5"/>
        </w:numPr>
        <w:suppressLineNumbers w:val="0"/>
        <w:spacing w:before="0" w:after="0"/>
        <w:ind w:start="0" w:end="0"/>
        <w:jc w:val="both"/>
        <w:rPr/>
      </w:pPr>
      <w:r>
        <w:rPr>
          <w:rStyle w:val="cf11"/>
          <w:rFonts w:ascii="Consolas" w:hAnsi="Consolas"/>
          <w:color w:val="auto"/>
          <w:lang w:val="en-US" w:eastAsia="zh-CN" w:bidi="ar-SA"/>
        </w:rPr>
        <w:t>Both raw LOS values and capped ones were kept on two different columns</w:t>
      </w:r>
    </w:p>
    <w:p>
      <w:pPr>
        <w:pStyle w:val="NormalWeb"/>
        <w:keepNext w:val="false"/>
        <w:keepLines w:val="false"/>
        <w:widowControl/>
        <w:suppressLineNumbers w:val="0"/>
        <w:spacing w:before="280" w:after="280"/>
        <w:ind w:start="0" w:end="0"/>
        <w:jc w:val="both"/>
        <w:rPr/>
      </w:pPr>
      <w:r>
        <w:rPr>
          <w:rStyle w:val="cf11"/>
          <w:rFonts w:ascii="Consolas" w:hAnsi="Consolas"/>
          <w:color w:val="auto"/>
          <w:lang w:val="en-US" w:eastAsia="zh-CN" w:bidi="ar-SA"/>
        </w:rPr>
        <w:t>Variable transformations:</w:t>
      </w:r>
    </w:p>
    <w:p>
      <w:pPr>
        <w:pStyle w:val="NormalWeb"/>
        <w:keepNext w:val="false"/>
        <w:keepLines w:val="false"/>
        <w:widowControl/>
        <w:numPr>
          <w:ilvl w:val="0"/>
          <w:numId w:val="6"/>
        </w:numPr>
        <w:suppressLineNumbers w:val="0"/>
        <w:spacing w:before="280" w:after="0"/>
        <w:ind w:end="0"/>
        <w:jc w:val="both"/>
        <w:rPr/>
      </w:pPr>
      <w:r>
        <w:rPr>
          <w:rStyle w:val="cf11"/>
          <w:color w:val="auto"/>
          <w:lang w:val="en-US" w:eastAsia="zh-CN" w:bidi="ar-SA"/>
        </w:rPr>
        <w:t>Apply logarithmic transformations to normalize length of stay</w:t>
      </w:r>
      <w:r>
        <w:rPr>
          <w:rStyle w:val="cf11"/>
          <w:rFonts w:ascii="Consolas" w:hAnsi="Consolas"/>
          <w:color w:val="auto"/>
          <w:lang w:val="en-US" w:eastAsia="zh-CN" w:bidi="ar-SA"/>
        </w:rPr>
        <w:t xml:space="preserve"> raw values and high ones after capping</w:t>
      </w:r>
      <w:r>
        <w:rPr>
          <w:rStyle w:val="cf11"/>
          <w:color w:val="auto"/>
          <w:lang w:val="en-US" w:eastAsia="zh-CN" w:bidi="ar-SA"/>
        </w:rPr>
        <w:t xml:space="preserve"> and visualize them with histograms.</w:t>
      </w:r>
    </w:p>
    <w:p>
      <w:pPr>
        <w:pStyle w:val="NormalWeb"/>
        <w:keepNext w:val="false"/>
        <w:keepLines w:val="false"/>
        <w:widowControl/>
        <w:numPr>
          <w:ilvl w:val="0"/>
          <w:numId w:val="6"/>
        </w:numPr>
        <w:suppressLineNumbers w:val="0"/>
        <w:spacing w:before="0" w:after="0"/>
        <w:ind w:end="0"/>
        <w:jc w:val="both"/>
        <w:rPr/>
      </w:pPr>
      <w:r>
        <w:rPr>
          <w:rStyle w:val="cf11"/>
          <w:rFonts w:ascii="Consolas" w:hAnsi="Consolas"/>
          <w:color w:val="auto"/>
          <w:lang w:val="en-US" w:eastAsia="zh-CN" w:bidi="ar-SA"/>
        </w:rPr>
        <w:t>Taking ICD-10 codes for individual diagnosis which were grouped from diagnosis subcategories (individual diagnosis) to diagnosis groups. This means losing specificity, but gaining better understanding of general patterns over million of discharges and patients, without falling into mixing diagnosis with completely different dynamics into the same category (which would be in case of grouping by diagnosis chapter)</w:t>
      </w:r>
    </w:p>
    <w:p>
      <w:pPr>
        <w:pStyle w:val="NormalWeb"/>
        <w:keepNext w:val="false"/>
        <w:keepLines w:val="false"/>
        <w:widowControl/>
        <w:numPr>
          <w:ilvl w:val="0"/>
          <w:numId w:val="6"/>
        </w:numPr>
        <w:suppressLineNumbers w:val="0"/>
        <w:spacing w:before="0" w:after="0"/>
        <w:ind w:end="0"/>
        <w:jc w:val="both"/>
        <w:rPr/>
      </w:pPr>
      <w:r>
        <w:rPr>
          <w:rStyle w:val="cf11"/>
          <w:color w:val="auto"/>
          <w:lang w:val="en-US" w:eastAsia="zh-CN" w:bidi="ar-SA"/>
        </w:rPr>
        <w:t>Only men and women are considered in variable "Sex". The rest are deleted</w:t>
      </w:r>
      <w:r>
        <w:rPr>
          <w:rStyle w:val="cf11"/>
          <w:rFonts w:ascii="Consolas" w:hAnsi="Consolas"/>
          <w:color w:val="auto"/>
          <w:lang w:val="en-US" w:eastAsia="zh-CN" w:bidi="ar-SA"/>
        </w:rPr>
        <w:t xml:space="preserve"> due to low frequency.</w:t>
      </w:r>
    </w:p>
    <w:p>
      <w:pPr>
        <w:pStyle w:val="NormalWeb"/>
        <w:keepNext w:val="false"/>
        <w:keepLines w:val="false"/>
        <w:widowControl/>
        <w:numPr>
          <w:ilvl w:val="0"/>
          <w:numId w:val="6"/>
        </w:numPr>
        <w:suppressLineNumbers w:val="0"/>
        <w:spacing w:before="0" w:after="0"/>
        <w:ind w:end="0"/>
        <w:jc w:val="both"/>
        <w:rPr/>
      </w:pPr>
      <w:r>
        <w:rPr>
          <w:rStyle w:val="cf11"/>
          <w:color w:val="auto"/>
          <w:lang w:val="en-US" w:eastAsia="zh-CN" w:bidi="ar-SA"/>
        </w:rPr>
        <w:t>The ages were grouped properly in certain age ranges</w:t>
      </w:r>
      <w:r>
        <w:rPr>
          <w:rStyle w:val="cf11"/>
          <w:rFonts w:ascii="Consolas" w:hAnsi="Consolas"/>
          <w:color w:val="auto"/>
          <w:lang w:val="en-US" w:eastAsia="zh-CN" w:bidi="ar-SA"/>
        </w:rPr>
        <w:t xml:space="preserve"> to match how the data is shown since 2021 to 2024. Specific ages are lost from 2001 to 2020, but the project gains consistency when analyzing age patterns over the entire period, from 2001 to 2024.</w:t>
      </w:r>
    </w:p>
    <w:p>
      <w:pPr>
        <w:pStyle w:val="NormalWeb"/>
        <w:keepNext w:val="false"/>
        <w:keepLines w:val="false"/>
        <w:widowControl/>
        <w:numPr>
          <w:ilvl w:val="0"/>
          <w:numId w:val="6"/>
        </w:numPr>
        <w:suppressLineNumbers w:val="0"/>
        <w:spacing w:before="0" w:after="0"/>
        <w:ind w:end="0"/>
        <w:jc w:val="both"/>
        <w:rPr/>
      </w:pPr>
      <w:r>
        <w:rPr>
          <w:rStyle w:val="cf11"/>
          <w:color w:val="auto"/>
          <w:lang w:val="en-US" w:eastAsia="zh-CN" w:bidi="ar-SA"/>
        </w:rPr>
        <w:t>Only Fonasa and Isapres are considered in "Healthcare insurance"</w:t>
      </w:r>
      <w:r>
        <w:rPr>
          <w:rStyle w:val="cf11"/>
          <w:rFonts w:ascii="Consolas" w:hAnsi="Consolas"/>
          <w:color w:val="auto"/>
          <w:lang w:val="en-US" w:eastAsia="zh-CN" w:bidi="ar-SA"/>
        </w:rPr>
        <w:t>, being enough to analyze the public and private healthcare markets</w:t>
      </w:r>
      <w:r>
        <w:rPr>
          <w:rStyle w:val="cf11"/>
          <w:color w:val="auto"/>
          <w:lang w:val="en-US" w:eastAsia="zh-CN" w:bidi="ar-SA"/>
        </w:rPr>
        <w:t>.</w:t>
      </w:r>
    </w:p>
    <w:p>
      <w:pPr>
        <w:pStyle w:val="NormalWeb"/>
        <w:keepNext w:val="false"/>
        <w:keepLines w:val="false"/>
        <w:widowControl/>
        <w:numPr>
          <w:ilvl w:val="0"/>
          <w:numId w:val="6"/>
        </w:numPr>
        <w:suppressLineNumbers w:val="0"/>
        <w:spacing w:before="0" w:after="0"/>
        <w:ind w:end="0"/>
        <w:jc w:val="both"/>
        <w:rPr/>
      </w:pPr>
      <w:r>
        <w:rPr>
          <w:rStyle w:val="cf11"/>
          <w:color w:val="auto"/>
          <w:lang w:val="en-US" w:eastAsia="zh-CN" w:bidi="ar-SA"/>
        </w:rPr>
        <w:t>Births w</w:t>
      </w:r>
      <w:r>
        <w:rPr>
          <w:rStyle w:val="cf11"/>
          <w:color w:val="auto"/>
          <w:lang w:val="en-US" w:eastAsia="zh-CN" w:bidi="ar-SA"/>
        </w:rPr>
        <w:t xml:space="preserve">ere </w:t>
      </w:r>
      <w:r>
        <w:rPr>
          <w:rStyle w:val="cf11"/>
          <w:color w:val="auto"/>
          <w:lang w:val="en-US" w:eastAsia="zh-CN" w:bidi="ar-SA"/>
        </w:rPr>
        <w:t>excluded as they do not represent healthcare issues necessarily. This helps reducing the dataframe size, enhancing processing efficiency.</w:t>
      </w:r>
    </w:p>
    <w:p>
      <w:pPr>
        <w:pStyle w:val="NormalWeb"/>
        <w:keepNext w:val="false"/>
        <w:keepLines w:val="false"/>
        <w:widowControl/>
        <w:suppressLineNumbers w:val="0"/>
        <w:spacing w:before="280" w:after="280"/>
        <w:ind w:hanging="0" w:start="0" w:end="0"/>
        <w:jc w:val="both"/>
        <w:rPr/>
      </w:pPr>
      <w:r>
        <w:rPr>
          <w:rStyle w:val="cf11"/>
          <w:rFonts w:ascii="Consolas" w:hAnsi="Consolas"/>
          <w:color w:val="auto"/>
          <w:lang w:val="en-US" w:eastAsia="zh-CN" w:bidi="ar-SA"/>
        </w:rPr>
        <w:t>6. Exploratory Analysis Approa</w:t>
      </w:r>
      <w:r>
        <w:rPr>
          <w:rStyle w:val="cf11"/>
          <w:rFonts w:ascii="Consolas" w:hAnsi="Consolas"/>
          <w:color w:val="auto"/>
          <w:lang w:val="en-AU" w:eastAsia="zh-CN" w:bidi="ar-SA"/>
        </w:rPr>
        <w:t>ch</w:t>
      </w:r>
    </w:p>
    <w:p>
      <w:pPr>
        <w:pStyle w:val="NormalWeb"/>
        <w:keepNext w:val="false"/>
        <w:keepLines w:val="false"/>
        <w:widowControl/>
        <w:suppressLineNumbers w:val="0"/>
        <w:spacing w:before="280" w:after="280"/>
        <w:ind w:hanging="0" w:start="0" w:end="0"/>
        <w:jc w:val="both"/>
        <w:rPr/>
      </w:pPr>
      <w:r>
        <w:rPr>
          <w:rStyle w:val="cf11"/>
          <w:rFonts w:ascii="Consolas" w:hAnsi="Consolas"/>
          <w:color w:val="auto"/>
          <w:lang w:val="en-US" w:eastAsia="zh-CN" w:bidi="ar-SA"/>
        </w:rPr>
        <w:t>Univariate EDA:</w:t>
      </w:r>
    </w:p>
    <w:p>
      <w:pPr>
        <w:pStyle w:val="NormalWeb"/>
        <w:keepNext w:val="false"/>
        <w:keepLines w:val="false"/>
        <w:widowControl/>
        <w:suppressLineNumbers w:val="0"/>
        <w:spacing w:before="280" w:after="280"/>
        <w:ind w:hanging="0" w:start="0" w:end="0"/>
        <w:jc w:val="both"/>
        <w:rPr/>
      </w:pPr>
      <w:r>
        <w:rPr>
          <w:rStyle w:val="cf11"/>
          <w:rFonts w:ascii="Consolas" w:hAnsi="Consolas"/>
          <w:color w:val="auto"/>
          <w:lang w:val="en-US" w:eastAsia="zh-CN" w:bidi="ar-SA"/>
        </w:rPr>
        <w:t>The EDA for categorical variables consisted basically on having information about the frequency (counts) and proportions about their values. This allow understanding the balance and context of each variable individually. Bar plots and pie charts were the main tools to visualize this.</w:t>
      </w:r>
    </w:p>
    <w:p>
      <w:pPr>
        <w:pStyle w:val="NormalWeb"/>
        <w:keepNext w:val="false"/>
        <w:keepLines w:val="false"/>
        <w:widowControl/>
        <w:suppressLineNumbers w:val="0"/>
        <w:spacing w:before="280" w:after="280"/>
        <w:ind w:hanging="0" w:start="0" w:end="0"/>
        <w:jc w:val="both"/>
        <w:rPr/>
      </w:pPr>
      <w:r>
        <w:rPr>
          <w:rStyle w:val="cf11"/>
          <w:rFonts w:ascii="Consolas" w:hAnsi="Consolas"/>
          <w:color w:val="auto"/>
          <w:lang w:val="en-US" w:eastAsia="zh-CN" w:bidi="ar-SA"/>
        </w:rPr>
        <w:t>For numerical variables (which is only Length of Stay) median and mean were compared to spot outliers distortions. In that sense, a distribution analysis was performed with histograms and logarithmic transformations to clearly visualize the distribution shape of LOS and see that is right skewed (some outliers represent an extremely long stay) explaining why the mean is higher than the median. After the analysis it was decided to cap values to percentile 99.9 (176 days). See more in jupyter notebook.</w:t>
      </w:r>
    </w:p>
    <w:p>
      <w:pPr>
        <w:pStyle w:val="NormalWeb"/>
        <w:keepNext w:val="false"/>
        <w:keepLines w:val="false"/>
        <w:widowControl/>
        <w:suppressLineNumbers w:val="0"/>
        <w:spacing w:before="280" w:after="280"/>
        <w:ind w:hanging="0" w:start="0" w:end="0"/>
        <w:jc w:val="both"/>
        <w:rPr/>
      </w:pPr>
      <w:r>
        <w:rPr>
          <w:rStyle w:val="cf11"/>
          <w:rFonts w:ascii="Consolas" w:hAnsi="Consolas"/>
          <w:color w:val="auto"/>
          <w:lang w:val="en-US" w:eastAsia="zh-CN" w:bidi="ar-SA"/>
        </w:rPr>
        <w:t>Bivariate EDA:</w:t>
      </w:r>
    </w:p>
    <w:p>
      <w:pPr>
        <w:pStyle w:val="NormalWeb"/>
        <w:widowControl/>
        <w:suppressLineNumbers w:val="0"/>
        <w:spacing w:before="280" w:after="280"/>
        <w:ind w:hanging="0" w:start="0" w:end="0"/>
        <w:jc w:val="both"/>
        <w:rPr/>
      </w:pPr>
      <w:r>
        <w:rPr>
          <w:rStyle w:val="cf11"/>
          <w:rFonts w:ascii="Consolas" w:hAnsi="Consolas"/>
          <w:color w:val="auto"/>
          <w:lang w:val="en-US" w:eastAsia="zh-CN" w:bidi="ar-SA"/>
        </w:rPr>
        <w:t>The purpose of the biv</w:t>
      </w:r>
      <w:r>
        <w:rPr>
          <w:rStyle w:val="cf11"/>
          <w:rFonts w:ascii="Consolas" w:hAnsi="Consolas"/>
          <w:color w:val="auto"/>
          <w:lang w:val="en-AU" w:eastAsia="zh-CN" w:bidi="ar-SA"/>
        </w:rPr>
        <w:t>ariate</w:t>
      </w:r>
      <w:r>
        <w:rPr>
          <w:rStyle w:val="cf11"/>
          <w:rFonts w:ascii="Consolas" w:hAnsi="Consolas"/>
          <w:color w:val="auto"/>
          <w:lang w:val="en-US" w:eastAsia="zh-CN" w:bidi="ar-SA"/>
        </w:rPr>
        <w:t xml:space="preserve"> anal</w:t>
      </w:r>
      <w:r>
        <w:rPr>
          <w:rStyle w:val="cf11"/>
          <w:rFonts w:ascii="Consolas" w:hAnsi="Consolas"/>
          <w:color w:val="auto"/>
          <w:lang w:val="en-AU" w:eastAsia="zh-CN" w:bidi="ar-SA"/>
        </w:rPr>
        <w:t>ysis is to explore relevant pairs of variables that help to answer the guiding questions of the project.</w:t>
      </w:r>
    </w:p>
    <w:p>
      <w:pPr>
        <w:pStyle w:val="NormalWeb"/>
        <w:widowControl/>
        <w:suppressLineNumbers w:val="0"/>
        <w:spacing w:before="280" w:after="280"/>
        <w:ind w:hanging="0" w:start="0" w:end="0"/>
        <w:jc w:val="both"/>
        <w:rPr/>
      </w:pPr>
      <w:r>
        <w:rPr>
          <w:rStyle w:val="cf11"/>
          <w:rFonts w:ascii="Consolas" w:hAnsi="Consolas"/>
          <w:color w:val="auto"/>
          <w:lang w:val="en-US" w:eastAsia="zh-CN" w:bidi="ar-SA"/>
        </w:rPr>
        <w:t>There are 2 groups of pair of variables, which are “Descriptive Pairs” and “</w:t>
      </w:r>
      <w:r>
        <w:rPr>
          <w:rStyle w:val="cf11"/>
          <w:rFonts w:ascii="Consolas" w:hAnsi="Consolas"/>
          <w:color w:val="auto"/>
          <w:lang w:val="en-AU" w:eastAsia="zh-CN" w:bidi="ar-SA"/>
        </w:rPr>
        <w:t>Deep Dive Pairs”, the first one explores the relationship in a superficial level, highlighting general patterns, while the second type answer directly the research question backing claims up with more evidence.</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 xml:space="preserve">In the descriptive pairs the metrics used to first approach the relationship of the variables include counts and proportions </w:t>
      </w:r>
      <w:r>
        <w:rPr>
          <w:rStyle w:val="cf11"/>
          <w:rFonts w:ascii="Consolas" w:hAnsi="Consolas"/>
          <w:color w:val="auto"/>
          <w:lang w:val="en-US" w:eastAsia="zh-CN" w:bidi="ar-SA"/>
        </w:rPr>
        <w:t xml:space="preserve">in cross-tabs </w:t>
      </w:r>
      <w:r>
        <w:rPr>
          <w:rStyle w:val="cf11"/>
          <w:rFonts w:ascii="Consolas" w:hAnsi="Consolas"/>
          <w:color w:val="auto"/>
          <w:lang w:val="en-AU" w:eastAsia="zh-CN" w:bidi="ar-SA"/>
        </w:rPr>
        <w:t xml:space="preserve">with visualisations (bar plots </w:t>
      </w:r>
      <w:r>
        <w:rPr>
          <w:rStyle w:val="cf11"/>
          <w:rFonts w:ascii="Consolas" w:hAnsi="Consolas"/>
          <w:color w:val="auto"/>
          <w:lang w:val="en-US" w:eastAsia="zh-CN" w:bidi="ar-SA"/>
        </w:rPr>
        <w:t xml:space="preserve">and </w:t>
      </w:r>
      <w:r>
        <w:rPr>
          <w:rStyle w:val="cf11"/>
          <w:rFonts w:ascii="Consolas" w:hAnsi="Consolas"/>
          <w:color w:val="auto"/>
          <w:lang w:val="en-AU" w:eastAsia="zh-CN" w:bidi="ar-SA"/>
        </w:rPr>
        <w:t>line plots) that, in combination with domain knowledge, help to find patterns without transforming the original data.</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In the deep dive pairs the metrics are the same as the descriptive pairs, but aggregating Length of stay (LOS) metrics like mean, median, standard deviation and IQR to grouped categorical variables. Also a coefficient of variation (CV = std / mean) to evaluate prevalence volatility of diagnosis groups is created. The visualisations are bar and line plots, violin plots with density curves to see different peaks of frequency, boxplots with logarithmic transformations of LOS are executed to help visualising even with distorting high values and heatmaps to spot LOS trends across different categorical variables.</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A stratified analysis was performed to explore differences in Length of Stay (LOS) across hospitals, conditioning on available contextual factors (diagnosis, year and age.) to avoid misleading efficiency interpretations. See more in the bivariate jupyter notebook file.</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Multivariate EDA:</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The purpose of the multivariate analysis is to understand the structure of the data, detect confounders, and explore interactions without models, providing insights more than conclusions.</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In general, similar to the previous sections the analysis included cross tabulation of counts and proportions with a distribution analysis through different plots to show how the independent variables affect the distribution of the dependent one.</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 xml:space="preserve">In particular, a distribution/concentration analysis of discharges among diagnosis groups was performed using Pareto-Lorenz like curve and the Herfindahl–Hirschman Index (HHI). This is useful to understand how diverse are the discharges and health issues considering the high amount of them and realize the relevancy of the top 5/10/15 most frequent diagnosis groups in the dataframe. Also, the index was used to analyse the subconcentration (comparing concentration of diagnosis groups per different combinations of age/sex/insurance) of discharges, to explore interactions between  </w:t>
      </w:r>
      <w:r>
        <w:rPr>
          <w:rStyle w:val="cf11"/>
          <w:rFonts w:ascii="Consolas" w:hAnsi="Consolas"/>
          <w:color w:val="auto"/>
          <w:lang w:val="en-US" w:eastAsia="zh-CN" w:bidi="ar-SA"/>
        </w:rPr>
        <w:t xml:space="preserve">those </w:t>
      </w:r>
      <w:r>
        <w:rPr>
          <w:rStyle w:val="cf11"/>
          <w:rFonts w:ascii="Consolas" w:hAnsi="Consolas"/>
          <w:color w:val="auto"/>
          <w:lang w:val="en-AU" w:eastAsia="zh-CN" w:bidi="ar-SA"/>
        </w:rPr>
        <w:t xml:space="preserve">individual characteristics </w:t>
      </w:r>
      <w:r>
        <w:rPr>
          <w:rStyle w:val="cf11"/>
          <w:rFonts w:ascii="Consolas" w:hAnsi="Consolas"/>
          <w:color w:val="auto"/>
          <w:lang w:val="en-US" w:eastAsia="zh-CN" w:bidi="ar-SA"/>
        </w:rPr>
        <w:t xml:space="preserve">as </w:t>
      </w:r>
      <w:r>
        <w:rPr>
          <w:rStyle w:val="cf11"/>
          <w:rFonts w:ascii="Consolas" w:hAnsi="Consolas"/>
          <w:color w:val="auto"/>
          <w:lang w:val="en-AU" w:eastAsia="zh-CN" w:bidi="ar-SA"/>
        </w:rPr>
        <w:t>independent variables.</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To start analysing hospital efficiency, the median capped LOS was used for this purpose instead of the mean, because this central tendency measure is not affected by outliers or high values (that remain after capping), so it is more effective to capture the typical behaviour of both private and public sectors. This is supported by taking the bulk of the data as the IQR range, which considers the discharges whose LOS is between percentile 25 and 75 of the distribution, showing how is the "typical" patient experience instead of outliers.</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 xml:space="preserve">Lastly, to identify whether LOS differences between facility types persist once age distribution and diagnosis mix are considered, an analysis using LOS as a proxy indicator of efficiency was performed. The metrics used were a criteria and thresholds to establish when public and private LOS are comparable based on age and discharges distribution per facility type. </w:t>
      </w:r>
      <w:r>
        <w:rPr>
          <w:rStyle w:val="cf11"/>
          <w:rFonts w:ascii="Consolas" w:hAnsi="Consolas"/>
          <w:color w:val="auto"/>
          <w:lang w:val="en-AU" w:eastAsia="zh-CN" w:bidi="ar-SA"/>
        </w:rPr>
        <w:t>The exact methodology is fully explained in the notebook</w:t>
      </w:r>
      <w:r>
        <w:rPr>
          <w:rStyle w:val="cf11"/>
          <w:rFonts w:ascii="Consolas" w:hAnsi="Consolas"/>
          <w:color w:val="auto"/>
          <w:lang w:val="en-AU" w:eastAsia="zh-CN" w:bidi="ar-SA"/>
        </w:rPr>
        <w:t>.</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To make the LOS comparison between public and private more robust, the median difference is compared to the natural variability of length of stay represented by pooled IQR (average of public + private IQR). This is useful because median alone may overstate meaningful differences when a diagnosis has naturally wide LOS variability. See more details and examples in the jupyter notebook file.</w:t>
      </w:r>
    </w:p>
    <w:p>
      <w:pPr>
        <w:pStyle w:val="NormalWeb"/>
        <w:widowControl/>
        <w:suppressLineNumbers w:val="0"/>
        <w:spacing w:before="280" w:after="280"/>
        <w:ind w:hanging="0" w:start="0" w:end="0"/>
        <w:jc w:val="both"/>
        <w:rPr>
          <w:rFonts w:ascii="Consolas" w:hAnsi="Consolas"/>
          <w:color w:val="FFBF00"/>
          <w:lang w:val="en-AU" w:eastAsia="zh-CN" w:bidi="ar-SA"/>
        </w:rPr>
      </w:pPr>
      <w:r>
        <w:rPr>
          <w:rFonts w:ascii="Consolas" w:hAnsi="Consolas"/>
          <w:color w:val="FFBF00"/>
          <w:lang w:val="en-AU" w:eastAsia="zh-CN" w:bidi="ar-SA"/>
        </w:rPr>
      </w:r>
    </w:p>
    <w:p>
      <w:pPr>
        <w:pStyle w:val="NormalWeb"/>
        <w:keepNext w:val="false"/>
        <w:keepLines w:val="false"/>
        <w:widowControl/>
        <w:suppressLineNumbers w:val="0"/>
        <w:spacing w:before="280" w:after="280"/>
        <w:ind w:hanging="0" w:start="0" w:end="0"/>
        <w:jc w:val="both"/>
        <w:rPr/>
      </w:pPr>
      <w:r>
        <w:rPr>
          <w:rStyle w:val="cf11"/>
          <w:rFonts w:ascii="Consolas" w:hAnsi="Consolas"/>
          <w:color w:val="auto"/>
          <w:lang w:val="en-US" w:eastAsia="zh-CN" w:bidi="ar-SA"/>
        </w:rPr>
        <w:t>7. Key Findings</w:t>
      </w:r>
    </w:p>
    <w:p>
      <w:pPr>
        <w:pStyle w:val="NormalWeb"/>
        <w:widowControl/>
        <w:suppressLineNumbers w:val="0"/>
        <w:spacing w:before="280" w:after="280"/>
        <w:ind w:hanging="0" w:start="0" w:end="0"/>
        <w:jc w:val="both"/>
        <w:rPr/>
      </w:pPr>
      <w:r>
        <w:rPr>
          <w:rStyle w:val="cf11"/>
          <w:rFonts w:ascii="Consolas" w:hAnsi="Consolas"/>
          <w:b/>
          <w:bCs/>
          <w:color w:val="auto"/>
          <w:lang w:val="en-US" w:eastAsia="zh-CN" w:bidi="ar-SA"/>
        </w:rPr>
        <w:t>1. ¿What is the trend in the prevalence of health problems over the years?</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 xml:space="preserve">1. </w:t>
      </w:r>
      <w:r>
        <w:rPr>
          <w:rStyle w:val="cf11"/>
          <w:rFonts w:ascii="Consolas" w:hAnsi="Consolas"/>
          <w:color w:val="auto"/>
          <w:lang w:val="en-US" w:eastAsia="zh-CN" w:bidi="ar-SA"/>
        </w:rPr>
        <w:t>Mean LOS showed a modest</w:t>
      </w:r>
      <w:r>
        <w:rPr>
          <w:rStyle w:val="cf11"/>
          <w:rFonts w:ascii="Consolas" w:hAnsi="Consolas"/>
          <w:color w:val="auto"/>
          <w:lang w:val="en-AU" w:eastAsia="zh-CN" w:bidi="ar-SA"/>
        </w:rPr>
        <w:t xml:space="preserve"> increase </w:t>
      </w:r>
      <w:r>
        <w:rPr>
          <w:rStyle w:val="cf11"/>
          <w:rFonts w:ascii="Consolas" w:hAnsi="Consolas"/>
          <w:color w:val="auto"/>
          <w:lang w:val="en-US" w:eastAsia="zh-CN" w:bidi="ar-SA"/>
        </w:rPr>
        <w:t xml:space="preserve">over time, while the median remained stable at approximately 3 days across most years. This pattern suggests that longer hospital stays </w:t>
      </w:r>
      <w:r>
        <w:rPr>
          <w:rStyle w:val="cf11"/>
          <w:rFonts w:ascii="Consolas" w:hAnsi="Consolas"/>
          <w:color w:val="auto"/>
          <w:lang w:val="en-AU" w:eastAsia="zh-CN" w:bidi="ar-SA"/>
        </w:rPr>
        <w:t xml:space="preserve">are </w:t>
      </w:r>
      <w:r>
        <w:rPr>
          <w:rStyle w:val="cf11"/>
          <w:rFonts w:ascii="Consolas" w:hAnsi="Consolas"/>
          <w:color w:val="auto"/>
          <w:lang w:val="en-US" w:eastAsia="zh-CN" w:bidi="ar-SA"/>
        </w:rPr>
        <w:t>becoming more frequent, increasing the</w:t>
      </w:r>
      <w:r>
        <w:rPr>
          <w:rStyle w:val="cf11"/>
          <w:rFonts w:ascii="Consolas" w:hAnsi="Consolas"/>
          <w:color w:val="auto"/>
          <w:lang w:val="en-AU" w:eastAsia="zh-CN" w:bidi="ar-SA"/>
        </w:rPr>
        <w:t xml:space="preserve"> </w:t>
      </w:r>
      <w:r>
        <w:rPr>
          <w:rStyle w:val="cf11"/>
          <w:rFonts w:ascii="Consolas" w:hAnsi="Consolas"/>
          <w:color w:val="auto"/>
          <w:lang w:val="en-AU" w:eastAsia="zh-CN" w:bidi="ar-SA"/>
        </w:rPr>
        <w:t>effect of the log-stay tail over the mean</w:t>
      </w:r>
      <w:r>
        <w:rPr>
          <w:rStyle w:val="cf11"/>
          <w:rFonts w:ascii="Consolas" w:hAnsi="Consolas"/>
          <w:color w:val="auto"/>
          <w:lang w:val="en-US" w:eastAsia="zh-CN" w:bidi="ar-SA"/>
        </w:rPr>
        <w:t xml:space="preserve"> without substantially affecting the typical</w:t>
      </w:r>
      <w:r>
        <w:rPr>
          <w:rStyle w:val="cf11"/>
          <w:rFonts w:ascii="Consolas" w:hAnsi="Consolas"/>
          <w:color w:val="auto"/>
          <w:lang w:val="en-AU" w:eastAsia="zh-CN" w:bidi="ar-SA"/>
        </w:rPr>
        <w:t xml:space="preserve"> duration of stay</w:t>
      </w:r>
      <w:r>
        <w:rPr>
          <w:rStyle w:val="cf11"/>
          <w:rFonts w:ascii="Consolas" w:hAnsi="Consolas"/>
          <w:color w:val="auto"/>
          <w:lang w:val="en-US" w:eastAsia="zh-CN" w:bidi="ar-SA"/>
        </w:rPr>
        <w:t>. Overall, the results do not indicate major reductions in LOS at the system level over the period.</w:t>
      </w:r>
    </w:p>
    <w:p>
      <w:pPr>
        <w:pStyle w:val="NormalWeb"/>
        <w:widowControl/>
        <w:suppressLineNumbers w:val="0"/>
        <w:spacing w:before="280" w:after="280"/>
        <w:ind w:hanging="0" w:start="0" w:end="0"/>
        <w:jc w:val="both"/>
        <w:rPr/>
      </w:pPr>
      <w:r>
        <w:rPr>
          <w:rStyle w:val="cf11"/>
          <w:rFonts w:ascii="Consolas" w:hAnsi="Consolas"/>
          <w:color w:val="auto"/>
          <w:lang w:val="en-US" w:eastAsia="zh-CN" w:bidi="ar-SA"/>
        </w:rPr>
        <w:t>2. Highly prevalent conditions such as pneumonia remained relatively stable over time, while non-communicable diseases like obesity increased substantially, rising from 0.02% in 2005 to more than 2% in 2025. This trend may reflect the growing impact of lifestyle-related risk factors on population health.</w:t>
      </w:r>
    </w:p>
    <w:p>
      <w:pPr>
        <w:pStyle w:val="NormalWeb"/>
        <w:widowControl/>
        <w:suppressLineNumbers w:val="0"/>
        <w:spacing w:before="280" w:after="280"/>
        <w:ind w:hanging="0" w:start="0" w:end="0"/>
        <w:jc w:val="both"/>
        <w:rPr/>
      </w:pPr>
      <w:r>
        <w:rPr>
          <w:rStyle w:val="cf11"/>
          <w:rFonts w:ascii="Consolas" w:hAnsi="Consolas"/>
          <w:color w:val="00A933"/>
          <w:lang w:val="en-US" w:eastAsia="zh-CN" w:bidi="ar-SA"/>
        </w:rPr>
        <w:t xml:space="preserve"> </w:t>
      </w:r>
    </w:p>
    <w:p>
      <w:pPr>
        <w:pStyle w:val="NormalWeb"/>
        <w:widowControl/>
        <w:suppressLineNumbers w:val="0"/>
        <w:spacing w:before="280" w:after="280"/>
        <w:ind w:hanging="0" w:start="0" w:end="0"/>
        <w:jc w:val="both"/>
        <w:rPr/>
      </w:pPr>
      <w:r>
        <w:rPr>
          <w:rStyle w:val="cf11"/>
          <w:rFonts w:ascii="Consolas" w:hAnsi="Consolas"/>
          <w:color w:val="00A933"/>
          <w:lang w:val="en-US" w:eastAsia="zh-CN" w:bidi="ar-SA"/>
        </w:rPr>
        <w:br/>
      </w:r>
      <w:r>
        <w:rPr>
          <w:rStyle w:val="cf11"/>
          <w:rFonts w:ascii="Consolas" w:hAnsi="Consolas"/>
          <w:b/>
          <w:bCs/>
          <w:color w:val="auto"/>
          <w:lang w:val="en-US" w:eastAsia="zh-CN" w:bidi="ar-SA"/>
        </w:rPr>
        <w:t xml:space="preserve">2. ¿Is there a </w:t>
      </w:r>
      <w:r>
        <w:rPr>
          <w:rStyle w:val="cf11"/>
          <w:rFonts w:ascii="Consolas" w:hAnsi="Consolas"/>
          <w:b/>
          <w:bCs/>
          <w:color w:val="auto"/>
          <w:lang w:val="en-AU" w:eastAsia="zh-CN" w:bidi="ar-SA"/>
        </w:rPr>
        <w:t>relationship</w:t>
      </w:r>
      <w:r>
        <w:rPr>
          <w:rStyle w:val="cf11"/>
          <w:rFonts w:ascii="Consolas" w:hAnsi="Consolas"/>
          <w:b/>
          <w:bCs/>
          <w:color w:val="auto"/>
          <w:lang w:val="en-US" w:eastAsia="zh-CN" w:bidi="ar-SA"/>
        </w:rPr>
        <w:t xml:space="preserve"> between individual characteristics (sex, age, health insurance) and specific health problems?</w:t>
      </w:r>
    </w:p>
    <w:p>
      <w:pPr>
        <w:pStyle w:val="NormalWeb"/>
        <w:widowControl/>
        <w:suppressLineNumbers w:val="0"/>
        <w:spacing w:before="280" w:after="280"/>
        <w:ind w:hanging="0" w:start="0" w:end="0"/>
        <w:jc w:val="both"/>
        <w:rPr>
          <w:rFonts w:ascii="Consolas" w:hAnsi="Consolas"/>
          <w:color w:val="auto"/>
          <w:lang w:val="en-US" w:eastAsia="zh-CN" w:bidi="ar-SA"/>
        </w:rPr>
      </w:pPr>
      <w:r>
        <w:rPr>
          <w:rFonts w:ascii="Consolas" w:hAnsi="Consolas"/>
          <w:color w:val="auto"/>
          <w:lang w:val="en-US" w:eastAsia="zh-CN" w:bidi="ar-SA"/>
        </w:rPr>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 xml:space="preserve">1. </w:t>
      </w:r>
      <w:r>
        <w:rPr>
          <w:rStyle w:val="cf11"/>
          <w:rFonts w:ascii="Consolas" w:hAnsi="Consolas"/>
          <w:color w:val="auto"/>
          <w:lang w:val="en-US" w:eastAsia="zh-CN" w:bidi="ar-SA"/>
        </w:rPr>
        <w:t>Age showed the strongest variation in diagnosis</w:t>
      </w:r>
      <w:r>
        <w:rPr>
          <w:rStyle w:val="cf11"/>
          <w:rFonts w:ascii="Consolas" w:hAnsi="Consolas"/>
          <w:color w:val="auto"/>
          <w:lang w:val="en-AU" w:eastAsia="zh-CN" w:bidi="ar-SA"/>
        </w:rPr>
        <w:t xml:space="preserve"> groups </w:t>
      </w:r>
      <w:r>
        <w:rPr>
          <w:rStyle w:val="cf11"/>
          <w:rFonts w:ascii="Consolas" w:hAnsi="Consolas"/>
          <w:color w:val="auto"/>
          <w:lang w:val="en-US" w:eastAsia="zh-CN" w:bidi="ar-SA"/>
        </w:rPr>
        <w:t xml:space="preserve">composition, while differences by insurance type were smaller and sex differences were mostly limited to sex-specific diagnoses. </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2. P</w:t>
      </w:r>
      <w:r>
        <w:rPr>
          <w:rStyle w:val="cf11"/>
          <w:rFonts w:ascii="Consolas" w:hAnsi="Consolas"/>
          <w:color w:val="auto"/>
          <w:lang w:val="en-US" w:eastAsia="zh-CN" w:bidi="ar-SA"/>
        </w:rPr>
        <w:t>roportion of discharges has increased on the private facilities up to 40%, but the proportion of patients with Isapres has increased just</w:t>
      </w:r>
      <w:r>
        <w:rPr>
          <w:rStyle w:val="cf11"/>
          <w:rFonts w:ascii="Consolas" w:hAnsi="Consolas"/>
          <w:color w:val="auto"/>
          <w:lang w:val="en-AU" w:eastAsia="zh-CN" w:bidi="ar-SA"/>
        </w:rPr>
        <w:t xml:space="preserve"> to </w:t>
      </w:r>
      <w:r>
        <w:rPr>
          <w:rStyle w:val="cf11"/>
          <w:rFonts w:ascii="Consolas" w:hAnsi="Consolas"/>
          <w:color w:val="auto"/>
          <w:lang w:val="en-US" w:eastAsia="zh-CN" w:bidi="ar-SA"/>
        </w:rPr>
        <w:t>20%</w:t>
      </w:r>
      <w:r>
        <w:rPr>
          <w:rStyle w:val="cf11"/>
          <w:rFonts w:ascii="Consolas" w:hAnsi="Consolas"/>
          <w:color w:val="auto"/>
          <w:lang w:val="en-AU" w:eastAsia="zh-CN" w:bidi="ar-SA"/>
        </w:rPr>
        <w:t>.</w:t>
      </w:r>
      <w:r>
        <w:rPr>
          <w:rStyle w:val="cf11"/>
          <w:rFonts w:ascii="Consolas" w:hAnsi="Consolas"/>
          <w:color w:val="auto"/>
          <w:lang w:val="en-US" w:eastAsia="zh-CN" w:bidi="ar-SA"/>
        </w:rPr>
        <w:t xml:space="preserve"> This dinamic show private hospitals participating more in the provision of health services </w:t>
      </w:r>
      <w:r>
        <w:rPr>
          <w:rStyle w:val="cf11"/>
          <w:rFonts w:ascii="Consolas" w:hAnsi="Consolas"/>
          <w:color w:val="auto"/>
          <w:lang w:val="en-AU" w:eastAsia="zh-CN" w:bidi="ar-SA"/>
        </w:rPr>
        <w:t xml:space="preserve">for </w:t>
      </w:r>
      <w:r>
        <w:rPr>
          <w:rStyle w:val="cf11"/>
          <w:rFonts w:ascii="Consolas" w:hAnsi="Consolas"/>
          <w:color w:val="auto"/>
          <w:lang w:val="en-US" w:eastAsia="zh-CN" w:bidi="ar-SA"/>
        </w:rPr>
        <w:t>patients with public insurance.</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 xml:space="preserve">3. </w:t>
      </w:r>
      <w:r>
        <w:rPr>
          <w:rStyle w:val="cf11"/>
          <w:rFonts w:ascii="Consolas" w:hAnsi="Consolas"/>
          <w:color w:val="auto"/>
          <w:lang w:val="en-US" w:eastAsia="zh-CN" w:bidi="ar-SA"/>
        </w:rPr>
        <w:t xml:space="preserve">There are differences between both insurances, with the most notorious being "flu and pneumonia" (2nd most prevalent overall) which is proportionally higher for discharges in Fonasa </w:t>
      </w:r>
      <w:r>
        <w:rPr>
          <w:rStyle w:val="cf11"/>
          <w:rFonts w:ascii="Consolas" w:hAnsi="Consolas"/>
          <w:color w:val="auto"/>
          <w:lang w:val="en-AU" w:eastAsia="zh-CN" w:bidi="ar-SA"/>
        </w:rPr>
        <w:t>(</w:t>
      </w:r>
      <w:r>
        <w:rPr>
          <w:rStyle w:val="cf11"/>
          <w:rFonts w:ascii="Consolas" w:hAnsi="Consolas"/>
          <w:color w:val="auto"/>
          <w:lang w:val="en-US" w:eastAsia="zh-CN" w:bidi="ar-SA"/>
        </w:rPr>
        <w:t>around 16% vs 7% in Isapres</w:t>
      </w:r>
      <w:r>
        <w:rPr>
          <w:rStyle w:val="cf11"/>
          <w:rFonts w:ascii="Consolas" w:hAnsi="Consolas"/>
          <w:color w:val="auto"/>
          <w:lang w:val="en-AU" w:eastAsia="zh-CN" w:bidi="ar-SA"/>
        </w:rPr>
        <w:t>)</w:t>
      </w:r>
      <w:r>
        <w:rPr>
          <w:rStyle w:val="cf11"/>
          <w:rFonts w:ascii="Consolas" w:hAnsi="Consolas"/>
          <w:color w:val="auto"/>
          <w:lang w:val="en-US" w:eastAsia="zh-CN" w:bidi="ar-SA"/>
        </w:rPr>
        <w:t xml:space="preserve">, whereas "otras enfermedades de las vias respiratorias superiores" is more common in Isapres </w:t>
      </w:r>
      <w:r>
        <w:rPr>
          <w:rStyle w:val="cf11"/>
          <w:rFonts w:ascii="Consolas" w:hAnsi="Consolas"/>
          <w:color w:val="auto"/>
          <w:lang w:val="en-AU" w:eastAsia="zh-CN" w:bidi="ar-SA"/>
        </w:rPr>
        <w:t>(13% vs 5% in Fonasa)</w:t>
      </w:r>
      <w:r>
        <w:rPr>
          <w:rStyle w:val="cf11"/>
          <w:rFonts w:ascii="Consolas" w:hAnsi="Consolas"/>
          <w:color w:val="auto"/>
          <w:lang w:val="en-US" w:eastAsia="zh-CN" w:bidi="ar-SA"/>
        </w:rPr>
        <w:t>.</w:t>
      </w:r>
    </w:p>
    <w:p>
      <w:pPr>
        <w:pStyle w:val="NormalWeb"/>
        <w:widowControl/>
        <w:suppressLineNumbers w:val="0"/>
        <w:spacing w:before="280" w:after="280"/>
        <w:ind w:hanging="0" w:start="0" w:end="0"/>
        <w:jc w:val="both"/>
        <w:rPr/>
      </w:pPr>
      <w:r>
        <w:rPr>
          <w:rStyle w:val="cf11"/>
          <w:rFonts w:ascii="Consolas" w:hAnsi="Consolas"/>
          <w:color w:val="auto"/>
          <w:lang w:val="en-US" w:eastAsia="zh-CN" w:bidi="ar-SA"/>
        </w:rPr>
        <w:t xml:space="preserve">4. </w:t>
      </w:r>
      <w:r>
        <w:rPr>
          <w:rStyle w:val="cf11"/>
          <w:rFonts w:ascii="Consolas" w:hAnsi="Consolas"/>
          <w:color w:val="auto"/>
          <w:lang w:val="en-AU" w:eastAsia="zh-CN" w:bidi="ar-SA"/>
        </w:rPr>
        <w:t>Chronic</w:t>
      </w:r>
      <w:r>
        <w:rPr>
          <w:rStyle w:val="cf11"/>
          <w:rFonts w:ascii="Consolas" w:hAnsi="Consolas"/>
          <w:color w:val="auto"/>
          <w:lang w:val="en-US" w:eastAsia="zh-CN" w:bidi="ar-SA"/>
        </w:rPr>
        <w:t>, heart and cerebrovascular disease dominate among older patients (60 or more).</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5. Around 50</w:t>
      </w:r>
      <w:r>
        <w:rPr>
          <w:rStyle w:val="cf11"/>
          <w:rFonts w:ascii="Consolas" w:hAnsi="Consolas"/>
          <w:color w:val="auto"/>
          <w:lang w:val="en-US" w:eastAsia="zh-CN" w:bidi="ar-SA"/>
        </w:rPr>
        <w:t xml:space="preserve">/217 diagnoses groups concentrate 80% of the discharges, which is a diverse distribution, </w:t>
      </w:r>
      <w:r>
        <w:rPr>
          <w:rStyle w:val="cf11"/>
          <w:rFonts w:ascii="Consolas" w:hAnsi="Consolas"/>
          <w:color w:val="auto"/>
          <w:lang w:val="en-AU" w:eastAsia="zh-CN" w:bidi="ar-SA"/>
        </w:rPr>
        <w:t>meaning that the concentration is low, without</w:t>
      </w:r>
      <w:r>
        <w:rPr>
          <w:rStyle w:val="cf11"/>
          <w:rFonts w:ascii="Consolas" w:hAnsi="Consolas"/>
          <w:color w:val="auto"/>
          <w:lang w:val="en-US" w:eastAsia="zh-CN" w:bidi="ar-SA"/>
        </w:rPr>
        <w:t xml:space="preserve"> </w:t>
      </w:r>
      <w:r>
        <w:rPr>
          <w:rStyle w:val="cf11"/>
          <w:rFonts w:ascii="Consolas" w:hAnsi="Consolas"/>
          <w:color w:val="auto"/>
          <w:lang w:val="en-AU" w:eastAsia="zh-CN" w:bidi="ar-SA"/>
        </w:rPr>
        <w:t>specific diagnosis groups overtaking the discharges.</w:t>
      </w:r>
    </w:p>
    <w:p>
      <w:pPr>
        <w:pStyle w:val="NormalWeb"/>
        <w:widowControl/>
        <w:suppressLineNumbers w:val="0"/>
        <w:spacing w:before="280" w:after="280"/>
        <w:ind w:hanging="0" w:start="0" w:end="0"/>
        <w:jc w:val="both"/>
        <w:rPr/>
      </w:pPr>
      <w:r>
        <w:rPr>
          <w:rStyle w:val="cf11"/>
          <w:rFonts w:ascii="Consolas" w:hAnsi="Consolas"/>
          <w:color w:val="00A933"/>
          <w:lang w:val="en-US" w:eastAsia="zh-CN" w:bidi="ar-SA"/>
        </w:rPr>
        <w:br/>
      </w:r>
      <w:r>
        <w:rPr>
          <w:rStyle w:val="cf11"/>
          <w:rFonts w:ascii="Consolas" w:hAnsi="Consolas"/>
          <w:b/>
          <w:bCs/>
          <w:color w:val="auto"/>
          <w:lang w:val="en-US" w:eastAsia="zh-CN" w:bidi="ar-SA"/>
        </w:rPr>
        <w:t>3.  What type of health centers (public or private) and specificall</w:t>
      </w:r>
      <w:r>
        <w:rPr>
          <w:rStyle w:val="cf11"/>
          <w:rFonts w:ascii="Consolas" w:hAnsi="Consolas"/>
          <w:b/>
          <w:bCs/>
          <w:color w:val="auto"/>
          <w:lang w:val="en-AU" w:eastAsia="zh-CN" w:bidi="ar-SA"/>
        </w:rPr>
        <w:t>y</w:t>
      </w:r>
      <w:r>
        <w:rPr>
          <w:rStyle w:val="cf11"/>
          <w:rFonts w:ascii="Consolas" w:hAnsi="Consolas"/>
          <w:b/>
          <w:bCs/>
          <w:color w:val="auto"/>
          <w:lang w:val="en-US" w:eastAsia="zh-CN" w:bidi="ar-SA"/>
        </w:rPr>
        <w:t xml:space="preserve"> which ones use more or fewer bed-days to solve health problems? 2001-2024 in general and 2001-2020 in specific</w:t>
      </w:r>
    </w:p>
    <w:p>
      <w:pPr>
        <w:pStyle w:val="NormalWeb"/>
        <w:widowControl/>
        <w:suppressLineNumbers w:val="0"/>
        <w:spacing w:before="280" w:after="280"/>
        <w:ind w:hanging="0" w:start="0" w:end="0"/>
        <w:jc w:val="both"/>
        <w:rPr/>
      </w:pPr>
      <w:r>
        <w:rPr>
          <w:rStyle w:val="cf11"/>
          <w:rFonts w:ascii="Consolas" w:hAnsi="Consolas"/>
          <w:b/>
          <w:bCs/>
          <w:color w:val="auto"/>
          <w:lang w:val="en-US" w:eastAsia="zh-CN" w:bidi="ar-SA"/>
        </w:rPr>
        <w:t>3.1.  To what extent is the efficiency of health centers linked to individual characteristics of the population served and/or their financing? Depends on finding ins Q.2 2001-2024 in general and 2001-2020 in specific]</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 xml:space="preserve">1. Mean raw LOS is lower in the private hospitals (4.3) than public facilities (7.7) days, </w:t>
      </w:r>
      <w:r>
        <w:rPr>
          <w:rStyle w:val="cf11"/>
          <w:rFonts w:ascii="Consolas" w:hAnsi="Consolas"/>
          <w:color w:val="auto"/>
          <w:lang w:val="en-AU" w:eastAsia="zh-CN" w:bidi="ar-SA"/>
        </w:rPr>
        <w:t>while the capped mean is 3.7 and 7.2, respectively. This s</w:t>
      </w:r>
      <w:r>
        <w:rPr>
          <w:rStyle w:val="cf11"/>
          <w:rFonts w:ascii="Consolas" w:hAnsi="Consolas"/>
          <w:color w:val="auto"/>
          <w:lang w:val="en-AU" w:eastAsia="zh-CN" w:bidi="ar-SA"/>
        </w:rPr>
        <w:t>uggests</w:t>
      </w:r>
      <w:r>
        <w:rPr>
          <w:rStyle w:val="cf11"/>
          <w:rFonts w:ascii="Consolas" w:hAnsi="Consolas"/>
          <w:color w:val="auto"/>
          <w:lang w:val="en-AU" w:eastAsia="zh-CN" w:bidi="ar-SA"/>
        </w:rPr>
        <w:t xml:space="preserve"> that LOS distribution </w:t>
      </w:r>
      <w:r>
        <w:rPr>
          <w:rStyle w:val="cf11"/>
          <w:rFonts w:ascii="Consolas" w:hAnsi="Consolas"/>
          <w:color w:val="auto"/>
          <w:lang w:val="en-AU" w:eastAsia="zh-CN" w:bidi="ar-SA"/>
        </w:rPr>
        <w:t>is sensitive to</w:t>
      </w:r>
      <w:r>
        <w:rPr>
          <w:rStyle w:val="cf11"/>
          <w:rFonts w:ascii="Consolas" w:hAnsi="Consolas"/>
          <w:color w:val="auto"/>
          <w:lang w:val="en-AU" w:eastAsia="zh-CN" w:bidi="ar-SA"/>
        </w:rPr>
        <w:t xml:space="preserve"> </w:t>
      </w:r>
      <w:r>
        <w:rPr>
          <w:rStyle w:val="cf11"/>
          <w:rFonts w:ascii="Consolas" w:hAnsi="Consolas"/>
          <w:color w:val="auto"/>
          <w:lang w:val="en-AU" w:eastAsia="zh-CN" w:bidi="ar-SA"/>
        </w:rPr>
        <w:t xml:space="preserve">long stays in </w:t>
      </w:r>
      <w:r>
        <w:rPr>
          <w:rStyle w:val="cf11"/>
          <w:rFonts w:ascii="Consolas" w:hAnsi="Consolas"/>
          <w:color w:val="auto"/>
          <w:lang w:val="en-AU" w:eastAsia="zh-CN" w:bidi="ar-SA"/>
        </w:rPr>
        <w:t xml:space="preserve">both </w:t>
      </w:r>
      <w:r>
        <w:rPr>
          <w:rStyle w:val="cf11"/>
          <w:rFonts w:ascii="Consolas" w:hAnsi="Consolas"/>
          <w:color w:val="auto"/>
          <w:lang w:val="en-AU" w:eastAsia="zh-CN" w:bidi="ar-SA"/>
        </w:rPr>
        <w:t>sector</w:t>
      </w:r>
      <w:r>
        <w:rPr>
          <w:rStyle w:val="cf11"/>
          <w:rFonts w:ascii="Consolas" w:hAnsi="Consolas"/>
          <w:color w:val="auto"/>
          <w:lang w:val="en-AU" w:eastAsia="zh-CN" w:bidi="ar-SA"/>
        </w:rPr>
        <w:t>s</w:t>
      </w:r>
      <w:r>
        <w:rPr>
          <w:rStyle w:val="cf11"/>
          <w:rFonts w:ascii="Consolas" w:hAnsi="Consolas"/>
          <w:color w:val="auto"/>
          <w:lang w:val="en-AU" w:eastAsia="zh-CN" w:bidi="ar-SA"/>
        </w:rPr>
        <w:t>.</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2. The standard deviation and IQR are lower in the private facilities, showing less variability in LOS, meaning that the majority of patients stay a few days compared to the ones in the public facilities.</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3. Median LOS over the years (2001 to 2020) for top 5 hospitals is steady in general, except for Hospital Clínico Regional Guillermo Grant Benavente, which increased from 3 to 5 days the median LOS in this period of time. This show no major changes in LOS over 25 years, even with the transformation of population and facilities characteristics.</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4. Median LOS among age groups show that the older the age, the greater the median LOS, but for the same age group there are differences between facility types. This show that additional factors beyond age (case complexity) are affecting LOS.</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5. The median LOS (capped to 176 days) is higher or equal in all groups in public facilities, with cerebrovascular diseases as with the highest median (7 days). This differences between both facility types can show differences in efficiency, case complexity and/or patient profiles or characteristics.</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6. There are some diagnosis groups where public facilities have both higher median LOS and variability than private institutions. These are the same that are proportionally more frequent in public facilities (at least with more than 70% of discharges): flu and pneumonia, disorders of the gallbladder, bile ducts, and pancreas, cerebrovascular diseases and ischemic heart diseases.</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 xml:space="preserve">7. Overall the results show that LOS differences </w:t>
      </w:r>
      <w:r>
        <w:rPr>
          <w:rStyle w:val="cf11"/>
          <w:rFonts w:ascii="Consolas" w:hAnsi="Consolas"/>
          <w:color w:val="auto"/>
          <w:lang w:val="en-AU" w:eastAsia="zh-CN" w:bidi="ar-SA"/>
        </w:rPr>
        <w:t>between facility types</w:t>
      </w:r>
      <w:r>
        <w:rPr>
          <w:rStyle w:val="cf11"/>
          <w:rFonts w:ascii="Consolas" w:hAnsi="Consolas"/>
          <w:color w:val="auto"/>
          <w:lang w:val="en-AU" w:eastAsia="zh-CN" w:bidi="ar-SA"/>
        </w:rPr>
        <w:t xml:space="preserve"> exceed what would be expected based on diagnosis-level variability.</w:t>
      </w:r>
      <w:r>
        <w:rPr>
          <w:rStyle w:val="cf11"/>
          <w:rFonts w:ascii="Consolas" w:hAnsi="Consolas"/>
          <w:color w:val="FF0000"/>
          <w:lang w:val="en-AU" w:eastAsia="zh-CN" w:bidi="ar-SA"/>
        </w:rPr>
        <w:br/>
      </w:r>
      <w:r>
        <w:rPr>
          <w:rStyle w:val="cf11"/>
          <w:rFonts w:ascii="Consolas" w:hAnsi="Consolas"/>
          <w:color w:val="000000"/>
          <w:lang w:val="en-AU" w:eastAsia="zh-CN" w:bidi="ar-SA"/>
        </w:rPr>
        <w:br/>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8. Limitations</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 xml:space="preserve"> </w:t>
      </w:r>
      <w:r>
        <w:rPr>
          <w:rStyle w:val="cf11"/>
          <w:rFonts w:ascii="Consolas" w:hAnsi="Consolas"/>
          <w:color w:val="auto"/>
          <w:lang w:val="en-AU" w:eastAsia="zh-CN" w:bidi="ar-SA"/>
        </w:rPr>
        <w:t>1. Efficiency cannot be inferred directly from LOS alone. Longer hospital stays may reflect lower efficiency, but also greater case complexity, patient characteristics, or differences in care delivery.</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br/>
        <w:t>2. The analysis identifies associations, not causality. The results highlight systematic patterns in LOS across groups and facilities, but do not establish the causes of those differences.</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br/>
        <w:t>3. Important clinical and operational variables affecting LOS are unavailable in the dataset. Factors such as disease severity, comorbidities, complications, staffing levels, and discharge constraints could influence LOS and were not available for analysis.</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4. LOS is widely used as an operational performance indicator, but shorter stays do not necessarily imply better care. Hospitals may face trade-offs between LOS, quality of care, readmissions, patient outcomes, and case complexity.</w:t>
      </w:r>
    </w:p>
    <w:p>
      <w:pPr>
        <w:pStyle w:val="NormalWeb"/>
        <w:widowControl/>
        <w:suppressLineNumbers w:val="0"/>
        <w:spacing w:before="280" w:after="280"/>
        <w:ind w:hanging="0" w:start="0" w:end="0"/>
        <w:jc w:val="both"/>
        <w:rPr/>
      </w:pPr>
      <w:r>
        <w:rPr>
          <w:rStyle w:val="cf11"/>
          <w:rFonts w:ascii="Consolas" w:hAnsi="Consolas"/>
          <w:color w:val="auto"/>
          <w:lang w:val="en-US" w:eastAsia="zh-CN" w:bidi="ar-SA"/>
        </w:rPr>
        <w:t>5. Hospital data collection improved over the time, meaning that during early ye</w:t>
      </w:r>
      <w:r>
        <w:rPr>
          <w:rStyle w:val="cf11"/>
          <w:rFonts w:ascii="Consolas" w:hAnsi="Consolas"/>
          <w:color w:val="auto"/>
          <w:lang w:val="en-AU" w:eastAsia="zh-CN" w:bidi="ar-SA"/>
        </w:rPr>
        <w:t>ars there are fewer discharges reported in comparison to years later, therefore potentially introducing bias to trends analysis.</w:t>
      </w:r>
    </w:p>
    <w:p>
      <w:pPr>
        <w:pStyle w:val="NormalWeb"/>
        <w:widowControl/>
        <w:suppressLineNumbers w:val="0"/>
        <w:spacing w:before="280" w:after="280"/>
        <w:ind w:hanging="0" w:start="0" w:end="0"/>
        <w:jc w:val="both"/>
        <w:rPr/>
      </w:pPr>
      <w:r>
        <w:rPr>
          <w:rStyle w:val="cf11"/>
          <w:rFonts w:ascii="Consolas" w:hAnsi="Consolas"/>
          <w:color w:val="auto"/>
          <w:lang w:val="en-AU" w:eastAsia="zh-CN" w:bidi="ar-SA"/>
        </w:rPr>
        <w:t>6. For discharges that are lacking patient ID is not possible to ensure that are not duplicates, potencially introducing bias into the analysis.</w:t>
      </w:r>
    </w:p>
    <w:p>
      <w:pPr>
        <w:pStyle w:val="Heading3"/>
        <w:keepNext w:val="false"/>
        <w:keepLines w:val="false"/>
        <w:widowControl/>
        <w:numPr>
          <w:ilvl w:val="2"/>
          <w:numId w:val="1"/>
        </w:numPr>
        <w:suppressLineNumbers w:val="0"/>
        <w:ind w:hanging="0" w:start="0" w:end="0"/>
        <w:jc w:val="both"/>
        <w:rPr>
          <w:color w:val="auto"/>
        </w:rPr>
      </w:pPr>
      <w:r>
        <w:rPr>
          <w:color w:val="auto"/>
          <w:lang w:val="en-AU"/>
        </w:rPr>
        <w:t>9</w:t>
      </w:r>
      <w:r>
        <w:rPr>
          <w:color w:val="auto"/>
        </w:rPr>
        <w:t>. Potential Next Steps</w:t>
      </w:r>
    </w:p>
    <w:p>
      <w:pPr>
        <w:pStyle w:val="NormalWeb"/>
        <w:widowControl/>
        <w:suppressLineNumbers w:val="0"/>
        <w:jc w:val="both"/>
        <w:rPr>
          <w:rFonts w:ascii="Consolas" w:hAnsi="Consolas"/>
          <w:color w:val="auto"/>
          <w:lang w:val="en-US" w:eastAsia="zh-CN" w:bidi="ar-SA"/>
        </w:rPr>
      </w:pPr>
      <w:r>
        <w:rPr>
          <w:rFonts w:ascii="Consolas" w:hAnsi="Consolas"/>
          <w:color w:val="auto"/>
          <w:lang w:val="en-US" w:eastAsia="zh-CN" w:bidi="ar-SA"/>
        </w:rPr>
      </w:r>
    </w:p>
    <w:p>
      <w:pPr>
        <w:pStyle w:val="NormalWeb"/>
        <w:widowControl/>
        <w:suppressLineNumbers w:val="0"/>
        <w:jc w:val="both"/>
        <w:rPr/>
      </w:pPr>
      <w:r>
        <w:rPr>
          <w:rStyle w:val="cf11"/>
          <w:rFonts w:ascii="Consolas" w:hAnsi="Consolas"/>
          <w:color w:val="auto"/>
          <w:lang w:val="en-US" w:eastAsia="zh-CN" w:bidi="ar-SA"/>
        </w:rPr>
        <w:t>1. Explore readmission with patients ID</w:t>
      </w:r>
    </w:p>
    <w:p>
      <w:pPr>
        <w:pStyle w:val="NormalWeb"/>
        <w:widowControl/>
        <w:suppressLineNumbers w:val="0"/>
        <w:jc w:val="both"/>
        <w:rPr>
          <w:rFonts w:ascii="Consolas" w:hAnsi="Consolas"/>
          <w:color w:val="auto"/>
          <w:lang w:val="en-US" w:eastAsia="zh-CN" w:bidi="ar-SA"/>
        </w:rPr>
      </w:pPr>
      <w:r>
        <w:rPr>
          <w:rFonts w:ascii="Consolas" w:hAnsi="Consolas"/>
          <w:color w:val="auto"/>
          <w:lang w:val="en-US" w:eastAsia="zh-CN" w:bidi="ar-SA"/>
        </w:rPr>
      </w:r>
    </w:p>
    <w:p>
      <w:pPr>
        <w:pStyle w:val="NormalWeb"/>
        <w:widowControl/>
        <w:suppressLineNumbers w:val="0"/>
        <w:jc w:val="both"/>
        <w:rPr/>
      </w:pPr>
      <w:r>
        <w:rPr>
          <w:rStyle w:val="cf11"/>
          <w:rFonts w:ascii="Consolas" w:hAnsi="Consolas"/>
          <w:color w:val="auto"/>
          <w:lang w:val="en-US" w:eastAsia="zh-CN" w:bidi="ar-SA"/>
        </w:rPr>
        <w:t>2. Create and implement LOS predictive models b</w:t>
      </w:r>
      <w:r>
        <w:rPr>
          <w:rStyle w:val="cf11"/>
          <w:rFonts w:ascii="Consolas" w:hAnsi="Consolas"/>
          <w:color w:val="auto"/>
          <w:lang w:val="en-AU" w:eastAsia="zh-CN" w:bidi="ar-SA"/>
        </w:rPr>
        <w:t>y</w:t>
      </w:r>
      <w:r>
        <w:rPr>
          <w:rStyle w:val="cf11"/>
          <w:rFonts w:ascii="Consolas" w:hAnsi="Consolas"/>
          <w:color w:val="auto"/>
          <w:lang w:val="en-US" w:eastAsia="zh-CN" w:bidi="ar-SA"/>
        </w:rPr>
        <w:t xml:space="preserve"> hospital </w:t>
      </w:r>
      <w:r>
        <w:rPr>
          <w:rStyle w:val="cf11"/>
          <w:rFonts w:ascii="Consolas" w:hAnsi="Consolas"/>
          <w:color w:val="auto"/>
          <w:lang w:val="en-AU" w:eastAsia="zh-CN" w:bidi="ar-SA"/>
        </w:rPr>
        <w:t>type</w:t>
      </w:r>
      <w:r>
        <w:rPr>
          <w:rStyle w:val="cf11"/>
          <w:rFonts w:ascii="Consolas" w:hAnsi="Consolas"/>
          <w:color w:val="auto"/>
          <w:lang w:val="en-US" w:eastAsia="zh-CN" w:bidi="ar-SA"/>
        </w:rPr>
        <w:t xml:space="preserve"> or name</w:t>
      </w:r>
    </w:p>
    <w:p>
      <w:pPr>
        <w:pStyle w:val="NormalWeb"/>
        <w:widowControl/>
        <w:suppressLineNumbers w:val="0"/>
        <w:jc w:val="both"/>
        <w:rPr>
          <w:rFonts w:ascii="Consolas" w:hAnsi="Consolas"/>
          <w:color w:val="auto"/>
          <w:lang w:val="en-US" w:eastAsia="zh-CN" w:bidi="ar-SA"/>
        </w:rPr>
      </w:pPr>
      <w:r>
        <w:rPr>
          <w:rFonts w:ascii="Consolas" w:hAnsi="Consolas"/>
          <w:color w:val="auto"/>
          <w:lang w:val="en-US" w:eastAsia="zh-CN" w:bidi="ar-SA"/>
        </w:rPr>
      </w:r>
    </w:p>
    <w:p>
      <w:pPr>
        <w:pStyle w:val="NormalWeb"/>
        <w:widowControl/>
        <w:suppressLineNumbers w:val="0"/>
        <w:jc w:val="both"/>
        <w:rPr/>
      </w:pPr>
      <w:r>
        <w:rPr>
          <w:rStyle w:val="cf11"/>
          <w:rFonts w:ascii="Consolas" w:hAnsi="Consolas"/>
          <w:color w:val="auto"/>
          <w:lang w:val="en-AU" w:eastAsia="zh-CN" w:bidi="ar-SA"/>
        </w:rPr>
        <w:t xml:space="preserve">3. </w:t>
      </w:r>
      <w:r>
        <w:rPr>
          <w:rStyle w:val="cf11"/>
          <w:rFonts w:ascii="Consolas" w:hAnsi="Consolas"/>
          <w:color w:val="auto"/>
          <w:lang w:val="en-US" w:eastAsia="zh-CN" w:bidi="ar-SA"/>
        </w:rPr>
        <w:t>Create a dashboard with diagnosis at a different level (from subcategories to chapters) to customize analysis according to user interests</w:t>
      </w:r>
    </w:p>
    <w:p>
      <w:pPr>
        <w:pStyle w:val="NormalWeb"/>
        <w:widowControl/>
        <w:suppressLineNumbers w:val="0"/>
        <w:jc w:val="both"/>
        <w:rPr>
          <w:rFonts w:ascii="Consolas" w:hAnsi="Consolas"/>
          <w:color w:val="auto"/>
          <w:lang w:val="en-US" w:eastAsia="zh-CN" w:bidi="ar-SA"/>
        </w:rPr>
      </w:pPr>
      <w:r>
        <w:rPr>
          <w:rFonts w:ascii="Consolas" w:hAnsi="Consolas"/>
          <w:color w:val="auto"/>
          <w:lang w:val="en-US" w:eastAsia="zh-CN" w:bidi="ar-SA"/>
        </w:rPr>
      </w:r>
    </w:p>
    <w:p>
      <w:pPr>
        <w:pStyle w:val="NormalWeb"/>
        <w:widowControl/>
        <w:suppressLineNumbers w:val="0"/>
        <w:jc w:val="both"/>
        <w:rPr/>
      </w:pPr>
      <w:r>
        <w:rPr>
          <w:rStyle w:val="cf11"/>
          <w:rFonts w:ascii="Consolas" w:hAnsi="Consolas"/>
          <w:color w:val="auto"/>
          <w:lang w:val="en-AU" w:eastAsia="zh-CN" w:bidi="ar-SA"/>
        </w:rPr>
        <w:t>4. Individual diagnosis deep dive EDA</w:t>
      </w:r>
    </w:p>
    <w:p>
      <w:pPr>
        <w:pStyle w:val="NormalWeb"/>
        <w:widowControl/>
        <w:suppressLineNumbers w:val="0"/>
        <w:jc w:val="both"/>
        <w:rPr>
          <w:rFonts w:ascii="Consolas" w:hAnsi="Consolas"/>
          <w:color w:val="FFBF00"/>
          <w:lang w:val="en-AU" w:eastAsia="zh-CN" w:bidi="ar-SA"/>
        </w:rPr>
      </w:pPr>
      <w:r>
        <w:rPr>
          <w:rFonts w:ascii="Consolas" w:hAnsi="Consolas"/>
          <w:color w:val="FFBF00"/>
          <w:lang w:val="en-AU" w:eastAsia="zh-CN" w:bidi="ar-SA"/>
        </w:rPr>
      </w:r>
    </w:p>
    <w:p>
      <w:pPr>
        <w:pStyle w:val="Heading3"/>
        <w:keepNext w:val="false"/>
        <w:keepLines w:val="false"/>
        <w:widowControl/>
        <w:numPr>
          <w:ilvl w:val="2"/>
          <w:numId w:val="1"/>
        </w:numPr>
        <w:suppressLineNumbers w:val="0"/>
        <w:ind w:hanging="0" w:start="0" w:end="0"/>
        <w:jc w:val="both"/>
        <w:rPr/>
      </w:pPr>
      <w:r>
        <w:rPr>
          <w:color w:val="auto"/>
        </w:rPr>
        <w:t>1</w:t>
      </w:r>
      <w:r>
        <w:rPr>
          <w:color w:val="auto"/>
          <w:lang w:val="en-AU"/>
        </w:rPr>
        <w:t>0</w:t>
      </w:r>
      <w:r>
        <w:rPr>
          <w:color w:val="auto"/>
        </w:rPr>
        <w:t>. Tools &amp; Technologies</w:t>
      </w:r>
    </w:p>
    <w:p>
      <w:pPr>
        <w:pStyle w:val="Heading3"/>
        <w:keepNext w:val="false"/>
        <w:keepLines w:val="false"/>
        <w:widowControl/>
        <w:numPr>
          <w:ilvl w:val="2"/>
          <w:numId w:val="1"/>
        </w:numPr>
        <w:suppressLineNumbers w:val="0"/>
        <w:ind w:hanging="0" w:start="0"/>
        <w:jc w:val="both"/>
        <w:rPr/>
      </w:pPr>
      <w:r>
        <w:rPr>
          <w:rStyle w:val="Strong"/>
          <w:rFonts w:cs="Times New Roman" w:ascii="Calibri" w:hAnsi="Calibri"/>
          <w:b/>
          <w:bCs/>
          <w:color w:val="auto"/>
          <w:sz w:val="24"/>
          <w:szCs w:val="24"/>
        </w:rPr>
        <w:t>Programming &amp; Analysis</w:t>
      </w:r>
    </w:p>
    <w:p>
      <w:pPr>
        <w:pStyle w:val="BodyText"/>
        <w:numPr>
          <w:ilvl w:val="0"/>
          <w:numId w:val="7"/>
        </w:numPr>
        <w:tabs>
          <w:tab w:val="clear" w:pos="708"/>
          <w:tab w:val="left" w:pos="0" w:leader="none"/>
        </w:tabs>
        <w:spacing w:before="0" w:after="0"/>
        <w:ind w:hanging="283" w:start="709"/>
        <w:jc w:val="both"/>
        <w:rPr>
          <w:color w:val="auto"/>
        </w:rPr>
      </w:pPr>
      <w:r>
        <w:rPr>
          <w:color w:val="auto"/>
          <w:sz w:val="24"/>
          <w:szCs w:val="24"/>
        </w:rPr>
        <w:t xml:space="preserve">Python </w:t>
      </w:r>
    </w:p>
    <w:p>
      <w:pPr>
        <w:pStyle w:val="BodyText"/>
        <w:numPr>
          <w:ilvl w:val="0"/>
          <w:numId w:val="7"/>
        </w:numPr>
        <w:tabs>
          <w:tab w:val="clear" w:pos="708"/>
          <w:tab w:val="left" w:pos="0" w:leader="none"/>
        </w:tabs>
        <w:spacing w:before="0" w:after="0"/>
        <w:ind w:hanging="283" w:start="709"/>
        <w:jc w:val="both"/>
        <w:rPr>
          <w:color w:val="auto"/>
        </w:rPr>
      </w:pPr>
      <w:r>
        <w:rPr>
          <w:color w:val="auto"/>
          <w:sz w:val="24"/>
          <w:szCs w:val="24"/>
        </w:rPr>
        <w:t xml:space="preserve">pandas </w:t>
      </w:r>
    </w:p>
    <w:p>
      <w:pPr>
        <w:pStyle w:val="BodyText"/>
        <w:numPr>
          <w:ilvl w:val="0"/>
          <w:numId w:val="7"/>
        </w:numPr>
        <w:tabs>
          <w:tab w:val="clear" w:pos="708"/>
          <w:tab w:val="left" w:pos="0" w:leader="none"/>
        </w:tabs>
        <w:ind w:hanging="283" w:start="709"/>
        <w:jc w:val="both"/>
        <w:rPr>
          <w:color w:val="auto"/>
        </w:rPr>
      </w:pPr>
      <w:r>
        <w:rPr>
          <w:color w:val="auto"/>
          <w:sz w:val="24"/>
          <w:szCs w:val="24"/>
        </w:rPr>
        <w:t xml:space="preserve">NumPy </w:t>
      </w:r>
    </w:p>
    <w:p>
      <w:pPr>
        <w:pStyle w:val="Heading3"/>
        <w:numPr>
          <w:ilvl w:val="0"/>
          <w:numId w:val="0"/>
        </w:numPr>
        <w:suppressAutoHyphens w:val="true"/>
        <w:spacing w:before="0" w:after="283"/>
        <w:ind w:hanging="0" w:start="0"/>
        <w:jc w:val="both"/>
        <w:rPr>
          <w:color w:val="auto"/>
        </w:rPr>
      </w:pPr>
      <w:r>
        <w:rPr>
          <w:rFonts w:cs="Times New Roman" w:ascii="Calibri" w:hAnsi="Calibri"/>
          <w:color w:val="auto"/>
          <w:sz w:val="24"/>
          <w:szCs w:val="24"/>
        </w:rPr>
        <w:t>Visualization</w:t>
      </w:r>
    </w:p>
    <w:p>
      <w:pPr>
        <w:pStyle w:val="BodyText"/>
        <w:numPr>
          <w:ilvl w:val="0"/>
          <w:numId w:val="8"/>
        </w:numPr>
        <w:tabs>
          <w:tab w:val="clear" w:pos="708"/>
          <w:tab w:val="left" w:pos="0" w:leader="none"/>
        </w:tabs>
        <w:spacing w:before="0" w:after="0"/>
        <w:ind w:hanging="283" w:start="709"/>
        <w:jc w:val="both"/>
        <w:rPr>
          <w:color w:val="auto"/>
        </w:rPr>
      </w:pPr>
      <w:r>
        <w:rPr>
          <w:color w:val="auto"/>
          <w:sz w:val="24"/>
          <w:szCs w:val="24"/>
        </w:rPr>
        <w:t xml:space="preserve">Matplotlib </w:t>
      </w:r>
    </w:p>
    <w:p>
      <w:pPr>
        <w:pStyle w:val="BodyText"/>
        <w:numPr>
          <w:ilvl w:val="0"/>
          <w:numId w:val="8"/>
        </w:numPr>
        <w:tabs>
          <w:tab w:val="clear" w:pos="708"/>
          <w:tab w:val="left" w:pos="0" w:leader="none"/>
        </w:tabs>
        <w:ind w:hanging="283" w:start="709"/>
        <w:jc w:val="both"/>
        <w:rPr>
          <w:color w:val="auto"/>
        </w:rPr>
      </w:pPr>
      <w:r>
        <w:rPr>
          <w:color w:val="auto"/>
          <w:sz w:val="24"/>
          <w:szCs w:val="24"/>
        </w:rPr>
        <w:t xml:space="preserve">Seaborn </w:t>
      </w:r>
    </w:p>
    <w:p>
      <w:pPr>
        <w:pStyle w:val="Heading3"/>
        <w:numPr>
          <w:ilvl w:val="0"/>
          <w:numId w:val="0"/>
        </w:numPr>
        <w:suppressAutoHyphens w:val="true"/>
        <w:spacing w:before="0" w:after="283"/>
        <w:ind w:hanging="0" w:start="0"/>
        <w:jc w:val="both"/>
        <w:rPr>
          <w:color w:val="auto"/>
        </w:rPr>
      </w:pPr>
      <w:r>
        <w:rPr>
          <w:rFonts w:cs="Times New Roman" w:ascii="Calibri" w:hAnsi="Calibri"/>
          <w:color w:val="auto"/>
          <w:sz w:val="24"/>
          <w:szCs w:val="24"/>
        </w:rPr>
        <w:t>Development Environment</w:t>
      </w:r>
    </w:p>
    <w:p>
      <w:pPr>
        <w:pStyle w:val="BodyText"/>
        <w:numPr>
          <w:ilvl w:val="0"/>
          <w:numId w:val="9"/>
        </w:numPr>
        <w:tabs>
          <w:tab w:val="clear" w:pos="708"/>
          <w:tab w:val="left" w:pos="0" w:leader="none"/>
        </w:tabs>
        <w:ind w:hanging="283" w:start="709"/>
        <w:jc w:val="both"/>
        <w:rPr>
          <w:color w:val="auto"/>
        </w:rPr>
      </w:pPr>
      <w:r>
        <w:rPr>
          <w:color w:val="auto"/>
          <w:sz w:val="24"/>
          <w:szCs w:val="24"/>
        </w:rPr>
        <w:t xml:space="preserve">Jupyter Notebook </w:t>
      </w:r>
    </w:p>
    <w:p>
      <w:pPr>
        <w:pStyle w:val="Heading3"/>
        <w:numPr>
          <w:ilvl w:val="0"/>
          <w:numId w:val="0"/>
        </w:numPr>
        <w:suppressAutoHyphens w:val="true"/>
        <w:spacing w:before="0" w:after="283"/>
        <w:ind w:hanging="0" w:start="0"/>
        <w:jc w:val="both"/>
        <w:rPr>
          <w:color w:val="auto"/>
        </w:rPr>
      </w:pPr>
      <w:r>
        <w:rPr>
          <w:rFonts w:cs="Times New Roman" w:ascii="Calibri" w:hAnsi="Calibri"/>
          <w:color w:val="auto"/>
          <w:sz w:val="24"/>
          <w:szCs w:val="24"/>
        </w:rPr>
        <w:t>Version Control</w:t>
      </w:r>
    </w:p>
    <w:p>
      <w:pPr>
        <w:pStyle w:val="BodyText"/>
        <w:numPr>
          <w:ilvl w:val="0"/>
          <w:numId w:val="10"/>
        </w:numPr>
        <w:tabs>
          <w:tab w:val="clear" w:pos="708"/>
          <w:tab w:val="left" w:pos="0" w:leader="none"/>
        </w:tabs>
        <w:spacing w:before="0" w:after="0"/>
        <w:ind w:hanging="283" w:start="709"/>
        <w:jc w:val="both"/>
        <w:rPr>
          <w:color w:val="auto"/>
        </w:rPr>
      </w:pPr>
      <w:r>
        <w:rPr>
          <w:color w:val="auto"/>
          <w:sz w:val="24"/>
          <w:szCs w:val="24"/>
        </w:rPr>
        <w:t xml:space="preserve">Git </w:t>
      </w:r>
    </w:p>
    <w:p>
      <w:pPr>
        <w:pStyle w:val="BodyText"/>
        <w:numPr>
          <w:ilvl w:val="0"/>
          <w:numId w:val="10"/>
        </w:numPr>
        <w:tabs>
          <w:tab w:val="clear" w:pos="708"/>
          <w:tab w:val="left" w:pos="0" w:leader="none"/>
        </w:tabs>
        <w:ind w:hanging="283" w:start="709"/>
        <w:jc w:val="both"/>
        <w:rPr>
          <w:color w:val="auto"/>
        </w:rPr>
      </w:pPr>
      <w:r>
        <w:rPr>
          <w:color w:val="auto"/>
          <w:sz w:val="24"/>
          <w:szCs w:val="24"/>
        </w:rPr>
        <w:t>GitHub</w:t>
      </w:r>
    </w:p>
    <w:p>
      <w:pPr>
        <w:pStyle w:val="NormalWeb"/>
        <w:widowControl/>
        <w:suppressLineNumbers w:val="0"/>
        <w:jc w:val="both"/>
        <w:rPr>
          <w:color w:val="FFBF00"/>
        </w:rPr>
      </w:pPr>
      <w:r>
        <w:rPr>
          <w:color w:val="FFBF00"/>
        </w:rPr>
      </w:r>
    </w:p>
    <w:p>
      <w:pPr>
        <w:pStyle w:val="Normal"/>
        <w:widowControl/>
        <w:suppressLineNumbers w:val="0"/>
        <w:tabs>
          <w:tab w:val="clear" w:pos="708"/>
          <w:tab w:val="left" w:pos="720" w:leader="none"/>
        </w:tabs>
        <w:spacing w:before="0" w:after="0"/>
        <w:ind w:hanging="360" w:start="720" w:end="0"/>
        <w:rPr/>
      </w:pPr>
      <w:r>
        <w:rPr/>
      </w:r>
    </w:p>
    <w:p>
      <w:pPr>
        <w:pStyle w:val="Normal"/>
        <w:widowControl/>
        <w:suppressLineNumbers w:val="0"/>
        <w:tabs>
          <w:tab w:val="clear" w:pos="708"/>
          <w:tab w:val="left" w:pos="720" w:leader="none"/>
        </w:tabs>
        <w:spacing w:before="0" w:after="0"/>
        <w:ind w:hanging="360" w:start="720" w:end="0"/>
        <w:rPr/>
      </w:pPr>
      <w:r>
        <w:rPr/>
      </w:r>
    </w:p>
    <w:p>
      <w:pPr>
        <w:pStyle w:val="Heading3"/>
        <w:keepNext w:val="false"/>
        <w:keepLines w:val="false"/>
        <w:widowControl/>
        <w:numPr>
          <w:ilvl w:val="2"/>
          <w:numId w:val="1"/>
        </w:numPr>
        <w:suppressLineNumbers w:val="0"/>
        <w:ind w:hanging="0" w:start="0" w:end="0"/>
        <w:rPr>
          <w:rStyle w:val="Strong"/>
          <w:b w:val="false"/>
          <w:bCs w:val="false"/>
        </w:rPr>
      </w:pPr>
      <w:commentRangeStart w:id="0"/>
      <w:r>
        <w:rPr/>
        <w:t>1</w:t>
      </w:r>
      <w:r>
        <w:rPr>
          <w:lang w:val="en-AU"/>
        </w:rPr>
        <w:t>1</w:t>
      </w:r>
      <w:r>
        <w:rPr/>
        <w:t>. Repository Structure</w:t>
      </w:r>
    </w:p>
    <w:p>
      <w:pPr>
        <w:pStyle w:val="NormalWeb"/>
        <w:keepNext w:val="false"/>
        <w:keepLines w:val="false"/>
        <w:widowControl/>
        <w:suppressLineNumbers w:val="0"/>
        <w:rPr/>
      </w:pPr>
      <w:r>
        <w:rPr>
          <w:rStyle w:val="Strong"/>
        </w:rPr>
        <w:t>Purpose: Usability</w:t>
      </w:r>
    </w:p>
    <w:p>
      <w:pPr>
        <w:pStyle w:val="NormalWeb"/>
        <w:keepNext w:val="false"/>
        <w:keepLines w:val="false"/>
        <w:widowControl/>
        <w:suppressLineNumbers w:val="0"/>
        <w:rPr/>
      </w:pPr>
      <w:r>
        <w:rPr/>
        <w:t>Example:</w:t>
      </w:r>
    </w:p>
    <w:p>
      <w:pPr>
        <w:pStyle w:val="Normal"/>
        <w:keepNext w:val="false"/>
        <w:keepLines w:val="false"/>
        <w:widowControl/>
        <w:suppressLineNumbers w:val="0"/>
        <w:bidi w:val="0"/>
        <w:jc w:val="start"/>
        <w:rPr/>
      </w:pPr>
      <w:r>
        <w:rPr>
          <w:rFonts w:eastAsia="SimSun" w:cs="SimSun" w:ascii="SimSun" w:hAnsi="SimSun"/>
          <w:kern w:val="0"/>
          <w:sz w:val="24"/>
          <w:szCs w:val="24"/>
        </w:rPr>
        <w:t xml:space="preserve">├── </w:t>
      </w:r>
      <w:r>
        <w:rPr>
          <w:rFonts w:eastAsia="SimSun" w:cs="SimSun" w:ascii="SimSun" w:hAnsi="SimSun"/>
          <w:kern w:val="0"/>
          <w:sz w:val="24"/>
          <w:szCs w:val="24"/>
          <w:lang w:bidi="ar-SA"/>
        </w:rPr>
        <w:t>notebooks/</w:t>
        <w:br/>
        <w:t>│   ├── 01_data_cleaning.ipynb</w:t>
        <w:br/>
        <w:t>│   ├── 02_eda_analysis.ipynb</w:t>
        <w:br/>
        <w:t>├── figures/</w:t>
        <w:br/>
        <w:t>├── README.md</w:t>
      </w:r>
    </w:p>
    <w:p>
      <w:pPr>
        <w:pStyle w:val="Normal"/>
        <w:keepNext w:val="false"/>
        <w:keepLines w:val="false"/>
        <w:widowControl/>
        <w:suppressLineNumbers w:val="0"/>
        <w:rPr/>
      </w:pPr>
      <w:commentRangeEnd w:id="0"/>
      <w:r>
        <w:commentReference w:id="0"/>
      </w:r>
      <w:r>
        <w:rPr/>
      </w:r>
    </w:p>
    <w:p>
      <w:pPr>
        <w:pStyle w:val="Normal"/>
        <w:rPr>
          <w:lang w:val="en-US" w:eastAsia="zh-CN" w:bidi="ar-SA"/>
        </w:rPr>
      </w:pPr>
      <w:r>
        <w:rPr>
          <w:lang w:val="en-US" w:eastAsia="zh-CN" w:bidi="ar-SA"/>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5-31T23:55:44Z" w:initials="">
    <w:p>
      <w:pPr>
        <w:overflowPunct w:val="false"/>
        <w:rPr/>
      </w:pPr>
      <w:r>
        <w:annotationRef/>
      </w:r>
      <w:r>
        <w:rPr>
          <w:rFonts w:ascii="Times New Roman" w:hAnsi="Times New Roman"/>
          <w:lang w:bidi="hi-IN"/>
        </w:rPr>
        <w:t>Ver github repo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imSun">
    <w:charset w:val="00" w:characterSet="windows-1252"/>
    <w:family w:val="roman"/>
    <w:pitch w:val="variable"/>
  </w:font>
  <w:font w:name="Consolas">
    <w:charset w:val="00" w:characterSet="windows-1252"/>
    <w:family w:val="roman"/>
    <w:pitch w:val="variable"/>
  </w:font>
  <w:font w:name="Symbol">
    <w:charset w:val="00" w:characterSet="windows-1252"/>
    <w:family w:val="roman"/>
    <w:pitch w:val="variable"/>
  </w:font>
  <w:font w:name="Courier New">
    <w:charset w:val="00" w:characterSet="windows-1252"/>
    <w:family w:val="roman"/>
    <w:pitch w:val="variable"/>
  </w:font>
  <w:font w:name="Wingdings">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4">
    <w:lvl w:ilvl="0">
      <w:start w:val="3"/>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embedSystemFonts/>
  <w:defaultTabStop w:val="708"/>
  <w:autoHyphenation w:val="true"/>
  <w:hyphenationZone w:val="0"/>
  <w:compat>
    <w:ulTrailSpace/>
    <w:doNotExpandShiftReturn/>
    <w:adjustLineHeightInTable/>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Calibri" w:hAnsi="Calibri" w:eastAsia="SimSun" w:cs="Times New Roman"/>
      <w:color w:val="auto"/>
      <w:kern w:val="0"/>
      <w:sz w:val="20"/>
      <w:szCs w:val="20"/>
      <w:lang w:val="en-US" w:eastAsia="zh-CN" w:bidi="ar-SA"/>
    </w:rPr>
  </w:style>
  <w:style w:type="paragraph" w:styleId="Heading3">
    <w:name w:val="heading 3"/>
    <w:next w:val="Normal"/>
    <w:qFormat/>
    <w:pPr>
      <w:widowControl/>
      <w:numPr>
        <w:ilvl w:val="2"/>
        <w:numId w:val="1"/>
      </w:numPr>
      <w:suppressAutoHyphens w:val="true"/>
      <w:overflowPunct w:val="true"/>
      <w:bidi w:val="0"/>
      <w:spacing w:before="100" w:after="100"/>
      <w:jc w:val="start"/>
      <w:outlineLvl w:val="2"/>
    </w:pPr>
    <w:rPr>
      <w:rFonts w:ascii="SimSun" w:hAnsi="SimSun" w:eastAsia="SimSun" w:cs="SimSun"/>
      <w:b/>
      <w:bCs/>
      <w:color w:val="auto"/>
      <w:kern w:val="0"/>
      <w:sz w:val="27"/>
      <w:szCs w:val="27"/>
      <w:lang w:val="en-US" w:eastAsia="zh-CN" w:bidi="ar-SA"/>
    </w:rPr>
  </w:style>
  <w:style w:type="character" w:styleId="DefaultParagraphFont">
    <w:name w:val="Default Paragraph Font"/>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rPr>
      <w:color w:val="0000FF"/>
      <w:u w:val="single"/>
    </w:rPr>
  </w:style>
  <w:style w:type="character" w:styleId="cf01">
    <w:name w:val="cf01"/>
    <w:qFormat/>
    <w:rPr>
      <w:rFonts w:ascii="Consolas" w:hAnsi="Consolas" w:eastAsia="Consolas" w:cs="Consolas"/>
      <w:sz w:val="50"/>
      <w:szCs w:val="50"/>
    </w:rPr>
  </w:style>
  <w:style w:type="character" w:styleId="cf11">
    <w:name w:val="cf11"/>
    <w:qFormat/>
    <w:rPr>
      <w:rFonts w:ascii="Consolas" w:hAnsi="Consolas" w:eastAsia="Consolas" w:cs="Consolas"/>
      <w:sz w:val="22"/>
      <w:szCs w:val="22"/>
    </w:rPr>
  </w:style>
  <w:style w:type="character" w:styleId="cf21">
    <w:name w:val="cf21"/>
    <w:qFormat/>
    <w:rPr>
      <w:rFonts w:ascii="Consolas" w:hAnsi="Consolas" w:eastAsia="Consolas" w:cs="Consolas"/>
      <w:b/>
      <w:bCs/>
      <w:sz w:val="22"/>
      <w:szCs w:val="22"/>
    </w:rPr>
  </w:style>
  <w:style w:type="character" w:styleId="Fuentedeprrafopredeter">
    <w:name w:val="Fuente de párrafo predeter."/>
    <w:qFormat/>
    <w:rPr/>
  </w:style>
  <w:style w:type="character" w:styleId="Strong">
    <w:name w:val="Strong"/>
    <w:basedOn w:val="Fuentedeprrafopredeter"/>
    <w:qFormat/>
    <w:rPr>
      <w:b/>
      <w:bCs/>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sz w:val="20"/>
    </w:rPr>
  </w:style>
  <w:style w:type="character" w:styleId="WW8Num11z2">
    <w:name w:val="WW8Num11z2"/>
    <w:qFormat/>
    <w:rPr>
      <w:rFonts w:ascii="Wingdings" w:hAnsi="Wingdings" w:cs="Wingdings"/>
      <w:sz w:val="20"/>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snapToGrid w:val="false"/>
      <w:jc w:val="start"/>
    </w:pPr>
    <w:rPr>
      <w:sz w:val="18"/>
      <w:szCs w:val="18"/>
    </w:rPr>
  </w:style>
  <w:style w:type="paragraph" w:styleId="CommentText">
    <w:name w:val="annotation text"/>
    <w:basedOn w:val="Normal"/>
    <w:pPr>
      <w:jc w:val="start"/>
    </w:pPr>
    <w:rPr/>
  </w:style>
  <w:style w:type="paragraph" w:styleId="NormalWeb">
    <w:name w:val="Normal (Web)"/>
    <w:basedOn w:val="Normal"/>
    <w:qFormat/>
    <w:pPr/>
    <w:rPr>
      <w:sz w:val="24"/>
      <w:szCs w:val="24"/>
    </w:rPr>
  </w:style>
  <w:style w:type="paragraph" w:styleId="Comment">
    <w:name w:val="Comment"/>
    <w:basedOn w:val="Normal"/>
    <w:qFormat/>
    <w:pPr>
      <w:spacing w:lineRule="auto" w:line="240" w:before="56" w:after="0"/>
      <w:ind w:hanging="0" w:start="57" w:end="57"/>
    </w:pPr>
    <w:rPr>
      <w:color w:val="auto"/>
      <w:sz w:val="20"/>
      <w:szCs w:val="20"/>
    </w:rPr>
  </w:style>
  <w:style w:type="numbering" w:styleId="WW8Num3">
    <w:name w:val="WW8Num3"/>
    <w:qFormat/>
  </w:style>
  <w:style w:type="numbering" w:styleId="WW8Num16">
    <w:name w:val="WW8Num16"/>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aggle.com/datasets/mirkopodunavak/egresos-hospitalarios-2001-2020" TargetMode="External"/><Relationship Id="rId3" Type="http://schemas.openxmlformats.org/officeDocument/2006/relationships/hyperlink" Target="https://www.kaggle.com/datasets/mirkopodunavak/egresos-hospitalarios-2001-2020" TargetMode="External"/><Relationship Id="rId4" Type="http://schemas.openxmlformats.org/officeDocument/2006/relationships/hyperlink" Target="https://www.kaggle.com/datasets/mirkopodunavak/egresos-hospitalarios-2001-2020" TargetMode="External"/><Relationship Id="rId5" Type="http://schemas.openxmlformats.org/officeDocument/2006/relationships/hyperlink" Target="https://www.kaggle.com/datasets/mirkopodunavak/egresos-hospitalarios-2001-2020" TargetMode="External"/><Relationship Id="rId6" Type="http://schemas.openxmlformats.org/officeDocument/2006/relationships/hyperlink" Target="https://www.kaggle.com/datasets/mirkopodunavak/egresos-hospitalarios-2001-2020" TargetMode="External"/><Relationship Id="rId7" Type="http://schemas.openxmlformats.org/officeDocument/2006/relationships/hyperlink" Target="https://www.kaggle.com/datasets/mirkopodunavak/egresos-hospitalarios-2001-2020" TargetMode="External"/><Relationship Id="rId8" Type="http://schemas.openxmlformats.org/officeDocument/2006/relationships/hyperlink" Target="https://www.kaggle.com/datasets/mirkopodunavak/egresos-hospitalarios-2001-2020" TargetMode="External"/><Relationship Id="rId9" Type="http://schemas.openxmlformats.org/officeDocument/2006/relationships/hyperlink" Target="https://www.kaggle.com/datasets/mirkopodunavak/egresos-hospitalarios-2001-2020" TargetMode="External"/><Relationship Id="rId10" Type="http://schemas.openxmlformats.org/officeDocument/2006/relationships/hyperlink" Target="https://www.kaggle.com/datasets/mirkopodunavak/egresos-hospitalarios-2001-2020" TargetMode="External"/><Relationship Id="rId11" Type="http://schemas.openxmlformats.org/officeDocument/2006/relationships/hyperlink" Target="https://www.kaggle.com/datasets/mirkopodunavak/egresos-hospitalarios-2001-2020" TargetMode="External"/><Relationship Id="rId12" Type="http://schemas.openxmlformats.org/officeDocument/2006/relationships/hyperlink" Target="https://www.kaggle.com/datasets/mirkopodunavak/egresos-hospitalarios-2001-2020" TargetMode="External"/><Relationship Id="rId13" Type="http://schemas.openxmlformats.org/officeDocument/2006/relationships/hyperlink" Target="https://www.kaggle.com/datasets/mirkopodunavak/egresos-hospitalarios-2001-2020" TargetMode="External"/><Relationship Id="rId14" Type="http://schemas.openxmlformats.org/officeDocument/2006/relationships/hyperlink" Target="https://www.kaggle.com/datasets/mirkopodunavak/egresos-hospitalarios-2001-2020" TargetMode="External"/><Relationship Id="rId15" Type="http://schemas.openxmlformats.org/officeDocument/2006/relationships/hyperlink" Target="https://www.kaggle.com/datasets/mirkopodunavak/egresos-hospitalarios-2001-2020" TargetMode="External"/><Relationship Id="rId16" Type="http://schemas.openxmlformats.org/officeDocument/2006/relationships/hyperlink" Target="https://www.kaggle.com/datasets/mirkopodunavak/egresos-hospitalarios-2001-2020" TargetMode="External"/><Relationship Id="rId17" Type="http://schemas.openxmlformats.org/officeDocument/2006/relationships/hyperlink" Target="https://www.kaggle.com/datasets/mirkopodunavak/egresos-hospitalarios-2001-2020" TargetMode="External"/><Relationship Id="rId18" Type="http://schemas.openxmlformats.org/officeDocument/2006/relationships/hyperlink" Target="https://www.kaggle.com/datasets/mirkopodunavak/egresos-hospitalarios-2001-2020" TargetMode="External"/><Relationship Id="rId19" Type="http://schemas.openxmlformats.org/officeDocument/2006/relationships/hyperlink" Target="https://www.kaggle.com/datasets/mirkopodunavak/egresos-hospitalarios-2001-2020" TargetMode="External"/><Relationship Id="rId20" Type="http://schemas.openxmlformats.org/officeDocument/2006/relationships/hyperlink" Target="https://www.kaggle.com/datasets/mirkopodunavak/egresos-hospitalarios-2001-2020" TargetMode="External"/><Relationship Id="rId21" Type="http://schemas.openxmlformats.org/officeDocument/2006/relationships/hyperlink" Target="https://www.kaggle.com/datasets/mirkopodunavak/egresos-hospitalarios-2001-2020" TargetMode="External"/><Relationship Id="rId22" Type="http://schemas.openxmlformats.org/officeDocument/2006/relationships/hyperlink" Target="https://www.kaggle.com/datasets/mirkopodunavak/egresos-hospitalarios-2001-2020" TargetMode="External"/><Relationship Id="rId23" Type="http://schemas.openxmlformats.org/officeDocument/2006/relationships/hyperlink" Target="https://www.kaggle.com/datasets/mirkopodunavak/egresos-hospitalarios-2001-2020" TargetMode="External"/><Relationship Id="rId24" Type="http://schemas.openxmlformats.org/officeDocument/2006/relationships/hyperlink" Target="https://www.kaggle.com/datasets/mirkopodunavak/egresos-hospitalarios-2001-2020" TargetMode="External"/><Relationship Id="rId25" Type="http://schemas.openxmlformats.org/officeDocument/2006/relationships/hyperlink" Target="https://www.kaggle.com/datasets/mirkopodunavak/egresos-hospitalarios-2001-2020" TargetMode="External"/><Relationship Id="rId26" Type="http://schemas.openxmlformats.org/officeDocument/2006/relationships/hyperlink" Target="https://www.kaggle.com/datasets/mirkopodunavak/egresos-hospitalarios-2001-2020" TargetMode="External"/><Relationship Id="rId27" Type="http://schemas.openxmlformats.org/officeDocument/2006/relationships/hyperlink" Target="https://www.kaggle.com/datasets/mirkopodunavak/egresos-hospitalarios-2001-2020" TargetMode="External"/><Relationship Id="rId28" Type="http://schemas.openxmlformats.org/officeDocument/2006/relationships/hyperlink" Target="https://www.kaggle.com/datasets/mirkopodunavak/egresos-hospitalarios-2001-2020" TargetMode="External"/><Relationship Id="rId29" Type="http://schemas.openxmlformats.org/officeDocument/2006/relationships/hyperlink" Target="https://www.kaggle.com/datasets/mirkopodunavak/egresos-hospitalarios-2001-2020" TargetMode="External"/><Relationship Id="rId30" Type="http://schemas.openxmlformats.org/officeDocument/2006/relationships/comments" Target="comments.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236</TotalTime>
  <Application>LibreOffice/26.2.3.2$Windows_X86_64 LibreOffice_project/70e089b17412e4cb7773e41413306b17a2328c34</Application>
  <AppVersion>15.0000</AppVersion>
  <Pages>9</Pages>
  <Words>2499</Words>
  <Characters>14728</Characters>
  <CharactersWithSpaces>17066</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2025-12-23T18:16:00Z</dcterms:created>
  <dc:creator>mirko podunavak martinoli</dc:creator>
  <dc:description/>
  <dc:language>en-US</dc:language>
  <cp:lastModifiedBy/>
  <dcterms:modified xsi:type="dcterms:W3CDTF">2026-06-12T11:35:04Z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BBC99C838487449FBEA4E652742DD087_13</vt:lpwstr>
  </property>
  <property fmtid="{D5CDD505-2E9C-101B-9397-08002B2CF9AE}" pid="3" name="KSOProductBuildVer">
    <vt:lpwstr>2058-12.1.0.25242</vt:lpwstr>
  </property>
  <property fmtid="{D5CDD505-2E9C-101B-9397-08002B2CF9AE}" pid="4" name="KSOTemplateDocerSaveRecord">
    <vt:lpwstr>eyJoZGlkIjoiNzM5YmM1MGI2YTE3NjlmYmMwZmQ3YzJmYzkxMWFhZDgiLCJ1c2VySWQiOiIxNzYwOTg5MDg3NTc2OSJ9</vt:lpwstr>
  </property>
</Properties>
</file>