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A2EE1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Hlk226388192"/>
      <w:bookmarkEnd w:id="0"/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PhD Tutorial: Gene Expression Analysis and Basic Bioinformatics Pipeline Using Python</w:t>
      </w:r>
    </w:p>
    <w:p w14:paraId="4F2549E6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Mirna Mokhtar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br/>
      </w: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3 Days – 3 Hours per Day (9 Hours)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br/>
      </w: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Advanced (PhD Biotechnology)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br/>
      </w: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Research-Oriented Intensive Training</w:t>
      </w:r>
    </w:p>
    <w:p w14:paraId="6490E66D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C9A9EB">
          <v:rect id="_x0000_i1025" style="width:0;height:1.5pt" o:hralign="center" o:hrstd="t" o:hr="t" fillcolor="#a0a0a0" stroked="f"/>
        </w:pict>
      </w:r>
    </w:p>
    <w:p w14:paraId="25E4D6B0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14:paraId="570CF7C7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Introduction and Study Objectives </w:t>
      </w:r>
    </w:p>
    <w:p w14:paraId="278A5EF7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Project Architecture and Pipeline Design </w:t>
      </w:r>
    </w:p>
    <w:p w14:paraId="026A0320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Computational Environment and Library Dependencies </w:t>
      </w:r>
    </w:p>
    <w:p w14:paraId="38068A7D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Simulation of Gene Expression Data </w:t>
      </w:r>
    </w:p>
    <w:p w14:paraId="6DFBA92A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Quantification of Differential Expression (Log₂ Fold Change Analysis) </w:t>
      </w:r>
    </w:p>
    <w:p w14:paraId="6A95933C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Threshold-Based Gene Filtering and Selection Criteria </w:t>
      </w:r>
    </w:p>
    <w:p w14:paraId="073E630E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Synthetic DNA Sequence Generation </w:t>
      </w:r>
    </w:p>
    <w:p w14:paraId="7F6AC608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Nucleotide Composition Analysis (GC Content) </w:t>
      </w:r>
    </w:p>
    <w:p w14:paraId="3E3C18B8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Pairwise Sequence Alignment and Similarity Assessment </w:t>
      </w:r>
    </w:p>
    <w:p w14:paraId="228D0F68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Phylogenetic Analysis and Tree Construction </w:t>
      </w:r>
    </w:p>
    <w:p w14:paraId="1894C3FA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Master Script (Pipeline Controller) </w:t>
      </w:r>
    </w:p>
    <w:p w14:paraId="1E2F1455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Data Export and Result Storage </w:t>
      </w:r>
    </w:p>
    <w:p w14:paraId="0F2BB170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Integrated Results Interpretation and Biological Insights </w:t>
      </w:r>
    </w:p>
    <w:p w14:paraId="1A42BDC7" w14:textId="77777777" w:rsidR="004121CF" w:rsidRPr="004121CF" w:rsidRDefault="004121CF" w:rsidP="00412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Limitations, Validation Strategies, and Future Extensions </w:t>
      </w:r>
    </w:p>
    <w:p w14:paraId="0D773597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85EAF">
          <v:rect id="_x0000_i1026" style="width:0;height:1.5pt" o:hralign="center" o:hrstd="t" o:hr="t" fillcolor="#a0a0a0" stroked="f"/>
        </w:pict>
      </w:r>
    </w:p>
    <w:p w14:paraId="314FA179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and Study Objectives</w:t>
      </w:r>
    </w:p>
    <w:p w14:paraId="56F25A99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>This tutorial presents a structured and modular bioinformatics workflow designed to provide a comprehensive, PhD-level understanding of computational approaches in molecular biology. The pipeline integrates multiple analytical stages, including gene expression quantification, sequence generation, similarity assessment, and phylogenetic analysis.</w:t>
      </w:r>
    </w:p>
    <w:p w14:paraId="2A8A8FE7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>The workflow includes:</w:t>
      </w:r>
    </w:p>
    <w:p w14:paraId="20BF4F1C" w14:textId="77777777" w:rsidR="004121CF" w:rsidRPr="004121CF" w:rsidRDefault="004121CF" w:rsidP="00412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Differential gene expression analysis using log₂ fold change </w:t>
      </w:r>
    </w:p>
    <w:p w14:paraId="664AB5DE" w14:textId="77777777" w:rsidR="004121CF" w:rsidRPr="004121CF" w:rsidRDefault="004121CF" w:rsidP="00412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Threshold-based identification of biologically relevant genes </w:t>
      </w:r>
    </w:p>
    <w:p w14:paraId="5B2FF78A" w14:textId="77777777" w:rsidR="004121CF" w:rsidRPr="004121CF" w:rsidRDefault="004121CF" w:rsidP="00412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Synthetic DNA sequence generation </w:t>
      </w:r>
    </w:p>
    <w:p w14:paraId="5A384691" w14:textId="77777777" w:rsidR="004121CF" w:rsidRPr="004121CF" w:rsidRDefault="004121CF" w:rsidP="00412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Nucleotide composition analysis (GC content) </w:t>
      </w:r>
    </w:p>
    <w:p w14:paraId="3BF815EC" w14:textId="77777777" w:rsidR="004121CF" w:rsidRPr="004121CF" w:rsidRDefault="004121CF" w:rsidP="00412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Pairwise sequence alignment </w:t>
      </w:r>
    </w:p>
    <w:p w14:paraId="376DD221" w14:textId="77777777" w:rsidR="004121CF" w:rsidRPr="004121CF" w:rsidRDefault="004121CF" w:rsidP="00412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Phylogenetic tree construction </w:t>
      </w:r>
    </w:p>
    <w:p w14:paraId="0B231C33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>A synthetic dataset is used to ensure a controlled computational environment, allowing clear demonstration of concepts without experimental noise.</w:t>
      </w:r>
    </w:p>
    <w:p w14:paraId="5CFD8CB1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52FE7">
          <v:rect id="_x0000_i1027" style="width:0;height:1.5pt" o:hralign="center" o:hrstd="t" o:hr="t" fillcolor="#a0a0a0" stroked="f"/>
        </w:pict>
      </w:r>
    </w:p>
    <w:p w14:paraId="060B5D0A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Architecture and Pipeline Design</w:t>
      </w:r>
    </w:p>
    <w:p w14:paraId="7CFCE9F9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>The pipeline is implemented using a modular architecture, reflecting best practices in computational biology and software engineering.</w:t>
      </w:r>
    </w:p>
    <w:p w14:paraId="0DA8EF25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21C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14:paraId="24EB1152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bio_pipeline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/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main.py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data_generation.py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analysis.py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sequence_utils.py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alignment.py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phylo_tree.py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├── utils.py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└── output/</w:t>
      </w:r>
    </w:p>
    <w:p w14:paraId="69043713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21CF">
        <w:rPr>
          <w:rFonts w:ascii="Times New Roman" w:eastAsia="Times New Roman" w:hAnsi="Times New Roman" w:cs="Times New Roman"/>
          <w:b/>
          <w:bCs/>
          <w:sz w:val="36"/>
          <w:szCs w:val="36"/>
        </w:rPr>
        <w:t>Design Principles</w:t>
      </w:r>
    </w:p>
    <w:p w14:paraId="61C1CE42" w14:textId="77777777" w:rsidR="004121CF" w:rsidRPr="004121CF" w:rsidRDefault="004121CF" w:rsidP="00412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Separation of concerns </w:t>
      </w:r>
    </w:p>
    <w:p w14:paraId="6312AB91" w14:textId="77777777" w:rsidR="004121CF" w:rsidRPr="004121CF" w:rsidRDefault="004121CF" w:rsidP="00412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5E4CC19A" w14:textId="77777777" w:rsidR="004121CF" w:rsidRPr="004121CF" w:rsidRDefault="004121CF" w:rsidP="00412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41AC0850" w14:textId="77777777" w:rsidR="004121CF" w:rsidRPr="004121CF" w:rsidRDefault="004121CF" w:rsidP="00412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Scalability for real datasets </w:t>
      </w:r>
    </w:p>
    <w:p w14:paraId="7FC7B6F5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2B599C">
          <v:rect id="_x0000_i1028" style="width:0;height:1.5pt" o:hralign="center" o:hrstd="t" o:hr="t" fillcolor="#a0a0a0" stroked="f"/>
        </w:pict>
      </w:r>
    </w:p>
    <w:p w14:paraId="5ADEC793" w14:textId="77777777" w:rsidR="0051582B" w:rsidRDefault="0051582B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F0E65CE" w14:textId="77777777" w:rsidR="0051582B" w:rsidRDefault="0051582B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678D51D" w14:textId="77777777" w:rsidR="0051582B" w:rsidRDefault="0051582B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BC2C34D" w14:textId="788C987A" w:rsid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Computational Environment and Library Dependencies</w:t>
      </w:r>
    </w:p>
    <w:p w14:paraId="44C284F2" w14:textId="249FDAEC" w:rsidR="007B7854" w:rsidRPr="007B7854" w:rsidRDefault="007B7854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Tip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7B7854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pip install </w:t>
      </w:r>
      <w:proofErr w:type="spellStart"/>
      <w:r w:rsidRPr="007B7854">
        <w:rPr>
          <w:rFonts w:ascii="Times New Roman" w:eastAsia="Times New Roman" w:hAnsi="Times New Roman" w:cs="Times New Roman"/>
          <w:kern w:val="36"/>
          <w:sz w:val="24"/>
          <w:szCs w:val="24"/>
        </w:rPr>
        <w:t>numpy</w:t>
      </w:r>
      <w:proofErr w:type="spellEnd"/>
      <w:r w:rsidRPr="007B7854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pandas matplotlib </w:t>
      </w:r>
      <w:proofErr w:type="spellStart"/>
      <w:r w:rsidRPr="007B7854">
        <w:rPr>
          <w:rFonts w:ascii="Times New Roman" w:eastAsia="Times New Roman" w:hAnsi="Times New Roman" w:cs="Times New Roman"/>
          <w:kern w:val="36"/>
          <w:sz w:val="24"/>
          <w:szCs w:val="24"/>
        </w:rPr>
        <w:t>biopython</w:t>
      </w:r>
      <w:proofErr w:type="spellEnd"/>
    </w:p>
    <w:p w14:paraId="2605A5F7" w14:textId="04947256" w:rsidR="0051582B" w:rsidRPr="004121CF" w:rsidRDefault="0051582B" w:rsidP="00515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data_generation.py</w:t>
      </w:r>
    </w:p>
    <w:p w14:paraId="69CB22D5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>import pandas as pd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Bio.Seq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Seq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Bio.SeqRecord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SeqRecord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Bio.Align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PairwiseAligner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Bio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Phylo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Bio.Align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MultipleSeqAlignment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Bio.Phylo.TreeConstruction</w:t>
      </w:r>
      <w:proofErr w:type="spellEnd"/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DistanceCalculator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DistanceTreeConstructor</w:t>
      </w:r>
      <w:proofErr w:type="spellEnd"/>
    </w:p>
    <w:p w14:paraId="3104389F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09FCED2E" w14:textId="77777777" w:rsidR="004121CF" w:rsidRPr="004121CF" w:rsidRDefault="004121CF" w:rsidP="00412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pandas: data manipulation </w:t>
      </w:r>
    </w:p>
    <w:p w14:paraId="4723A0C7" w14:textId="77777777" w:rsidR="004121CF" w:rsidRPr="004121CF" w:rsidRDefault="004121CF" w:rsidP="00412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1C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: numerical computations and simulation </w:t>
      </w:r>
    </w:p>
    <w:p w14:paraId="3CDBCC6F" w14:textId="77777777" w:rsidR="004121CF" w:rsidRPr="004121CF" w:rsidRDefault="004121CF" w:rsidP="00412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1CF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: sequence handling, alignment, and phylogenetics </w:t>
      </w:r>
    </w:p>
    <w:p w14:paraId="573E8581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195AFD">
          <v:rect id="_x0000_i1029" style="width:0;height:1.5pt" o:hralign="center" o:hrstd="t" o:hr="t" fillcolor="#a0a0a0" stroked="f"/>
        </w:pict>
      </w:r>
    </w:p>
    <w:p w14:paraId="14949523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Simulation of Gene Expression Data</w:t>
      </w:r>
    </w:p>
    <w:p w14:paraId="232A0914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data_generation.py</w:t>
      </w:r>
    </w:p>
    <w:p w14:paraId="1EAB01EF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>import pandas as pd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generate_gene_</w:t>
      </w:r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>n_genes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=50, seed=42):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np.random.seed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(seed)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({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    "Gene": [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f"G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}" for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in range(1, n_genes+1)],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    "Control":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np.random.poisson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(lam=50, size=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),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    "Treatment":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np.random.poisson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(lam=60, size=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</w:p>
    <w:p w14:paraId="2175F41C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4522982F" w14:textId="77777777" w:rsidR="004121CF" w:rsidRPr="004121CF" w:rsidRDefault="004121CF" w:rsidP="00412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Poisson distribution simulates RNA-seq count data </w:t>
      </w:r>
    </w:p>
    <w:p w14:paraId="5B351DE3" w14:textId="77777777" w:rsidR="004121CF" w:rsidRPr="004121CF" w:rsidRDefault="004121CF" w:rsidP="00412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Control mean = 50, Treatment mean = 60 </w:t>
      </w:r>
    </w:p>
    <w:p w14:paraId="1FC86D00" w14:textId="77777777" w:rsidR="004121CF" w:rsidRPr="004121CF" w:rsidRDefault="004121CF" w:rsidP="00412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Seed ensures reproducibility </w:t>
      </w:r>
    </w:p>
    <w:p w14:paraId="670A632D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C460EC">
          <v:rect id="_x0000_i1030" style="width:0;height:1.5pt" o:hralign="center" o:hrstd="t" o:hr="t" fillcolor="#a0a0a0" stroked="f"/>
        </w:pict>
      </w:r>
    </w:p>
    <w:p w14:paraId="148BAECF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Quantification of Differential Expression (Log₂ Fold Change Analysis)</w:t>
      </w:r>
    </w:p>
    <w:p w14:paraId="4DBDFF89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analysis.py</w:t>
      </w:r>
    </w:p>
    <w:p w14:paraId="0D00F76D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def compute_log2fc(df):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df["log2FC"] = np.log2((df["Treatment"] + 1) / (df["Control"] + 1))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df</w:t>
      </w:r>
    </w:p>
    <w:p w14:paraId="7920BD1A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78038A99" w14:textId="77777777" w:rsidR="004121CF" w:rsidRPr="004121CF" w:rsidRDefault="004121CF" w:rsidP="00412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Measures relative expression change </w:t>
      </w:r>
    </w:p>
    <w:p w14:paraId="3AE90F09" w14:textId="77777777" w:rsidR="004121CF" w:rsidRPr="004121CF" w:rsidRDefault="004121CF" w:rsidP="00412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+1 avoids division by zero </w:t>
      </w:r>
    </w:p>
    <w:p w14:paraId="19F2A510" w14:textId="77777777" w:rsidR="004121CF" w:rsidRPr="004121CF" w:rsidRDefault="004121CF" w:rsidP="00412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Positive values indicate upregulation </w:t>
      </w:r>
    </w:p>
    <w:p w14:paraId="0CB313A8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6FC61">
          <v:rect id="_x0000_i1031" style="width:0;height:1.5pt" o:hralign="center" o:hrstd="t" o:hr="t" fillcolor="#a0a0a0" stroked="f"/>
        </w:pict>
      </w:r>
    </w:p>
    <w:p w14:paraId="4D05DA63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Threshold-Based Gene Filtering and Selection Criteria</w:t>
      </w:r>
    </w:p>
    <w:p w14:paraId="7497F74E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select_</w:t>
      </w:r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>df, threshold=0.5):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df[abs(df["log2FC"]) &gt; threshold]</w:t>
      </w:r>
    </w:p>
    <w:p w14:paraId="04F76865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226CA450" w14:textId="77777777" w:rsidR="004121CF" w:rsidRPr="004121CF" w:rsidRDefault="004121CF" w:rsidP="00412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1CF">
        <w:rPr>
          <w:rFonts w:ascii="Times New Roman" w:eastAsia="Times New Roman" w:hAnsi="Times New Roman" w:cs="Times New Roman"/>
          <w:sz w:val="24"/>
          <w:szCs w:val="24"/>
        </w:rPr>
        <w:t>Filters</w:t>
      </w:r>
      <w:proofErr w:type="gramEnd"/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genes based on biological relevance </w:t>
      </w:r>
    </w:p>
    <w:p w14:paraId="3CE85EB0" w14:textId="48294F26" w:rsidR="004121CF" w:rsidRDefault="004121CF" w:rsidP="00412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Threshold commonly used in exploratory analysis </w:t>
      </w:r>
    </w:p>
    <w:p w14:paraId="73CE301B" w14:textId="20D3EC28" w:rsidR="00194802" w:rsidRDefault="00194802" w:rsidP="00194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480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D1774D2" w14:textId="2C9186D9" w:rsidR="00194802" w:rsidRPr="004121CF" w:rsidRDefault="00194802" w:rsidP="00194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EF0819" wp14:editId="1E169C0C">
            <wp:extent cx="3403600" cy="10128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76" cy="10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66AC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CCC305">
          <v:rect id="_x0000_i1032" style="width:0;height:1.5pt" o:hralign="center" o:hrstd="t" o:hr="t" fillcolor="#a0a0a0" stroked="f"/>
        </w:pict>
      </w:r>
    </w:p>
    <w:p w14:paraId="4E7AD265" w14:textId="77777777" w:rsidR="00E055D8" w:rsidRDefault="00E055D8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DC09B11" w14:textId="0A3C8303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Synthetic DNA Sequence Generation</w:t>
      </w:r>
    </w:p>
    <w:p w14:paraId="7109B90F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sequence_utils.py</w:t>
      </w:r>
    </w:p>
    <w:p w14:paraId="1D0D6525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Bio.Seq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Seq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Bio.SeqRecord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SeqRecord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generate_</w:t>
      </w:r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sequences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>genes, length=50):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sequences = []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for gene in genes: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    seq = ''.join(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np.random.choice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(list('ATGC'), length))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sequences.append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SeqRecord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(Seq(seq), id=gene))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sequences</w:t>
      </w:r>
    </w:p>
    <w:p w14:paraId="75A6B8A7" w14:textId="77777777" w:rsidR="00C25182" w:rsidRDefault="00C25182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DF71D" w14:textId="3E3E4340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352DCFA1" w14:textId="77777777" w:rsidR="004121CF" w:rsidRPr="004121CF" w:rsidRDefault="004121CF" w:rsidP="00412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Generates random DNA sequences </w:t>
      </w:r>
    </w:p>
    <w:p w14:paraId="398320E4" w14:textId="77777777" w:rsidR="004121CF" w:rsidRPr="004121CF" w:rsidRDefault="004121CF" w:rsidP="00412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Each gene is assigned a synthetic sequence </w:t>
      </w:r>
    </w:p>
    <w:p w14:paraId="769196A7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626FFB">
          <v:rect id="_x0000_i1033" style="width:0;height:1.5pt" o:hralign="center" o:hrstd="t" o:hr="t" fillcolor="#a0a0a0" stroked="f"/>
        </w:pict>
      </w:r>
    </w:p>
    <w:p w14:paraId="4A4D7DFA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Nucleotide Composition Analysis (GC Content)</w:t>
      </w:r>
    </w:p>
    <w:p w14:paraId="19E6BCA9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gc_content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(record):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seq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record.seq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(</w:t>
      </w:r>
      <w:proofErr w:type="spellStart"/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seq.count</w:t>
      </w:r>
      <w:proofErr w:type="spellEnd"/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("G") +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seq.count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("C")) /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(seq) * 100</w:t>
      </w:r>
    </w:p>
    <w:p w14:paraId="43E054E5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1025A332" w14:textId="77777777" w:rsidR="004121CF" w:rsidRPr="004121CF" w:rsidRDefault="004121CF" w:rsidP="00412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GC% reflects nucleotide composition </w:t>
      </w:r>
    </w:p>
    <w:p w14:paraId="0EF26C04" w14:textId="1806C6AC" w:rsidR="004121CF" w:rsidRDefault="004121CF" w:rsidP="00412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Important for stability and transcription </w:t>
      </w:r>
    </w:p>
    <w:p w14:paraId="57006C74" w14:textId="1A902483" w:rsidR="00C25182" w:rsidRDefault="00C25182" w:rsidP="00C25182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518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D570A3" w14:textId="654ED5C9" w:rsidR="00C25182" w:rsidRPr="004121CF" w:rsidRDefault="00C25182" w:rsidP="00C25182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6C5F2E" wp14:editId="048C356A">
            <wp:extent cx="299085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10" cy="108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876F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ECFDE">
          <v:rect id="_x0000_i1034" style="width:0;height:1.5pt" o:hralign="center" o:hrstd="t" o:hr="t" fillcolor="#a0a0a0" stroked="f"/>
        </w:pict>
      </w:r>
    </w:p>
    <w:p w14:paraId="322666B8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Pairwise Sequence Alignment and Similarity Assessment</w:t>
      </w:r>
    </w:p>
    <w:p w14:paraId="063F7FEE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alignment.py</w:t>
      </w:r>
    </w:p>
    <w:p w14:paraId="4D1B9431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Bio.Align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PairwiseAligner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pairwise_</w:t>
      </w:r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alignment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>seq1, seq2):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aligner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PairwiseAligner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aligner.align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(seq1, seq2)[0]</w:t>
      </w:r>
    </w:p>
    <w:p w14:paraId="54FD1B4B" w14:textId="77777777" w:rsidR="00C25182" w:rsidRDefault="00C25182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107A0" w14:textId="11E9E4D9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465E4736" w14:textId="77777777" w:rsidR="004121CF" w:rsidRPr="004121CF" w:rsidRDefault="004121CF" w:rsidP="00412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Identifies similarity between sequences </w:t>
      </w:r>
    </w:p>
    <w:p w14:paraId="29DEC466" w14:textId="5D40A36E" w:rsidR="004121CF" w:rsidRDefault="004121CF" w:rsidP="00412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Detects matches, mismatches, and gaps </w:t>
      </w:r>
    </w:p>
    <w:p w14:paraId="13CA8ADB" w14:textId="3B8A29C9" w:rsidR="00C25182" w:rsidRDefault="00C25182" w:rsidP="00C2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518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E71CF2C" w14:textId="2F25ABF1" w:rsidR="00C25182" w:rsidRPr="004121CF" w:rsidRDefault="00C25182" w:rsidP="00C25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42180A" wp14:editId="29A10928">
            <wp:extent cx="5258070" cy="8858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8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5877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294FC4">
          <v:rect id="_x0000_i1035" style="width:0;height:1.5pt" o:hralign="center" o:hrstd="t" o:hr="t" fillcolor="#a0a0a0" stroked="f"/>
        </w:pict>
      </w:r>
    </w:p>
    <w:p w14:paraId="344BBE26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Phylogenetic Analysis and Tree Construction</w:t>
      </w:r>
    </w:p>
    <w:p w14:paraId="58CA8761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phylo_tree.py</w:t>
      </w:r>
    </w:p>
    <w:p w14:paraId="6CB86A54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Bio.Align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MultipleSeqAlignment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4121CF">
        <w:rPr>
          <w:rFonts w:ascii="Courier New" w:eastAsia="Times New Roman" w:hAnsi="Courier New" w:cs="Courier New"/>
          <w:sz w:val="20"/>
          <w:szCs w:val="20"/>
        </w:rPr>
        <w:t>Bio.Phylo.TreeConstruction</w:t>
      </w:r>
      <w:proofErr w:type="spellEnd"/>
      <w:proofErr w:type="gram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DistanceCalculator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DistanceTreeConstructor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build_tree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(sequences, n=5):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alignment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MultipleSeqAlignment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(sequences[:n])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calculator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DistanceCalculator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('identity')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dist_matrix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calculator.get_distance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(alignment)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constructor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DistanceTreeConstructor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constructor.nj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dist_matrix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)</w:t>
      </w:r>
    </w:p>
    <w:p w14:paraId="79D40D67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5713100B" w14:textId="77777777" w:rsidR="004121CF" w:rsidRPr="004121CF" w:rsidRDefault="004121CF" w:rsidP="00412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Constructs phylogenetic tree using Neighbor-Joining </w:t>
      </w:r>
    </w:p>
    <w:p w14:paraId="115B57EE" w14:textId="6534FB68" w:rsidR="004121CF" w:rsidRDefault="004121CF" w:rsidP="00412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Based on sequence similarity </w:t>
      </w:r>
    </w:p>
    <w:p w14:paraId="545D286D" w14:textId="77777777" w:rsidR="00C25182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120BE" w14:textId="77777777" w:rsidR="00C25182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8BEF2" w14:textId="77777777" w:rsidR="00C25182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C907EC" w14:textId="77777777" w:rsidR="00C25182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B585B" w14:textId="77777777" w:rsidR="00C25182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9DBBEB" w14:textId="4941E497" w:rsidR="00C25182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518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A07349" w14:textId="4D73A42A" w:rsidR="00C25182" w:rsidRPr="004121CF" w:rsidRDefault="00C25182" w:rsidP="00C25182">
      <w:pPr>
        <w:spacing w:before="100" w:beforeAutospacing="1" w:after="100" w:afterAutospacing="1" w:line="240" w:lineRule="auto"/>
        <w:ind w:firstLine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6DC7A1" wp14:editId="56906CAA">
            <wp:extent cx="5067560" cy="14097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0872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E5DD0E">
          <v:rect id="_x0000_i1036" style="width:0;height:1.5pt" o:hralign="center" o:hrstd="t" o:hr="t" fillcolor="#a0a0a0" stroked="f"/>
        </w:pict>
      </w:r>
    </w:p>
    <w:p w14:paraId="24D5E617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Master Script (Pipeline Controller)</w:t>
      </w:r>
    </w:p>
    <w:p w14:paraId="3CE8D0C1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14:paraId="4A9D5221" w14:textId="77777777" w:rsidR="004121CF" w:rsidRPr="004121CF" w:rsidRDefault="004121CF" w:rsidP="0041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21C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data_generation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generate_gene_data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analysis import compute_log2fc,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select_genes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sequence_utils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generate_sequences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gc_content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alignment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pairwise_alignment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phylo_tree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build_tree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from Bio import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Phylo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1: Generate data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gene_data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generate_gene_data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2: Compute log2FC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gene_data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= compute_log2fc(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gene_data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3: Filter genes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selected_genes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select_genes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gene_data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, threshold=0.5)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print("Selected genes:")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print(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selected_genes.head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())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4: Generate sequences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sequences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generate_sequences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selected_genes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["Gene"])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5: GC content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print("\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nGC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Content:")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for record in sequences: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print(record.id, round(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gc_content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(record), 2))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6: Pairwise alignment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(sequences) &gt;= 2: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alignment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pairwise_alignment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(sequences[0].seq, sequences[1].seq)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print("\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nPairwise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Alignment:")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print(alignment)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7: Phylogenetic tree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(sequences) &gt;= 3: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tree =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build_tree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(sequences)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print("\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nPhylogenetic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 xml:space="preserve"> Tree:")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Phylo.draw_ascii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(tree)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r w:rsidRPr="004121CF">
        <w:rPr>
          <w:rFonts w:ascii="Courier New" w:eastAsia="Times New Roman" w:hAnsi="Courier New" w:cs="Courier New"/>
          <w:sz w:val="20"/>
          <w:szCs w:val="20"/>
        </w:rPr>
        <w:br/>
        <w:t># Step 8: Save results</w:t>
      </w:r>
      <w:r w:rsidRPr="004121C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121CF">
        <w:rPr>
          <w:rFonts w:ascii="Courier New" w:eastAsia="Times New Roman" w:hAnsi="Courier New" w:cs="Courier New"/>
          <w:sz w:val="20"/>
          <w:szCs w:val="20"/>
        </w:rPr>
        <w:t>gene_data.to_csv</w:t>
      </w:r>
      <w:proofErr w:type="spellEnd"/>
      <w:r w:rsidRPr="004121CF">
        <w:rPr>
          <w:rFonts w:ascii="Courier New" w:eastAsia="Times New Roman" w:hAnsi="Courier New" w:cs="Courier New"/>
          <w:sz w:val="20"/>
          <w:szCs w:val="20"/>
        </w:rPr>
        <w:t>("output/gene_expression.csv", index=False)</w:t>
      </w:r>
    </w:p>
    <w:p w14:paraId="1064A9E9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E4D88">
          <v:rect id="_x0000_i1037" style="width:0;height:1.5pt" o:hralign="center" o:hrstd="t" o:hr="t" fillcolor="#a0a0a0" stroked="f"/>
        </w:pict>
      </w:r>
    </w:p>
    <w:p w14:paraId="00D71508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Data Export and Result Storage</w:t>
      </w:r>
    </w:p>
    <w:p w14:paraId="564E8F06" w14:textId="77777777" w:rsidR="004121CF" w:rsidRPr="004121CF" w:rsidRDefault="004121CF" w:rsidP="00412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Results are exported as CSV files </w:t>
      </w:r>
    </w:p>
    <w:p w14:paraId="1ED1BF16" w14:textId="1357641F" w:rsidR="004121CF" w:rsidRDefault="004121CF" w:rsidP="00412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Enables downstream analysis in R, Excel, or visualization tools </w:t>
      </w:r>
    </w:p>
    <w:p w14:paraId="1AA8B6DB" w14:textId="052ABDC7" w:rsidR="00C25182" w:rsidRPr="00C25182" w:rsidRDefault="00C25182" w:rsidP="00C251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C25182">
        <w:rPr>
          <w:rFonts w:ascii="Courier New" w:eastAsia="Times New Roman" w:hAnsi="Courier New" w:cs="Courier New"/>
          <w:b/>
          <w:bCs/>
          <w:sz w:val="20"/>
          <w:szCs w:val="20"/>
        </w:rPr>
        <w:t>File :</w:t>
      </w:r>
      <w:proofErr w:type="gramEnd"/>
      <w:r w:rsidRPr="00C2518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Pr="004121CF">
        <w:rPr>
          <w:rFonts w:ascii="Courier New" w:eastAsia="Times New Roman" w:hAnsi="Courier New" w:cs="Courier New"/>
          <w:b/>
          <w:bCs/>
          <w:sz w:val="20"/>
          <w:szCs w:val="20"/>
        </w:rPr>
        <w:t>gene_expression.csv</w:t>
      </w:r>
    </w:p>
    <w:p w14:paraId="096E1F1C" w14:textId="49410739" w:rsidR="00C25182" w:rsidRPr="004121CF" w:rsidRDefault="00C25182" w:rsidP="00C251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BEFF5B" wp14:editId="664C0BCA">
            <wp:extent cx="3349557" cy="231361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488" cy="231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6F21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D14660">
          <v:rect id="_x0000_i1038" style="width:0;height:1.5pt" o:hralign="center" o:hrstd="t" o:hr="t" fillcolor="#a0a0a0" stroked="f"/>
        </w:pict>
      </w:r>
    </w:p>
    <w:p w14:paraId="5F603168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Integrated Results Interpretation and Biological Insights</w:t>
      </w:r>
    </w:p>
    <w:p w14:paraId="197307A5" w14:textId="77777777" w:rsidR="00E055D8" w:rsidRDefault="00E055D8" w:rsidP="00E055D8">
      <w:pPr>
        <w:pStyle w:val="Heading2"/>
      </w:pPr>
      <w:r>
        <w:rPr>
          <w:rStyle w:val="Strong"/>
          <w:b/>
          <w:bCs/>
        </w:rPr>
        <w:t>13.1 Differential Gene Expression (log2FC Analysis)</w:t>
      </w:r>
    </w:p>
    <w:p w14:paraId="6CF90753" w14:textId="77777777" w:rsidR="00E055D8" w:rsidRDefault="00E055D8" w:rsidP="00E055D8">
      <w:pPr>
        <w:pStyle w:val="NormalWeb"/>
      </w:pPr>
      <w:r>
        <w:rPr>
          <w:rStyle w:val="Strong"/>
        </w:rPr>
        <w:t>Key Observation:</w:t>
      </w:r>
      <w:r>
        <w:br/>
        <w:t>Genes were selected using a threshold of |log2FC| &gt; 0.5, identifying those with biologically meaningful expression changes under the treatment condition.</w:t>
      </w:r>
    </w:p>
    <w:p w14:paraId="289AF8CF" w14:textId="77777777" w:rsidR="00E055D8" w:rsidRDefault="00E055D8" w:rsidP="00E055D8">
      <w:pPr>
        <w:pStyle w:val="NormalWeb"/>
      </w:pPr>
      <w:r>
        <w:rPr>
          <w:rStyle w:val="Strong"/>
        </w:rPr>
        <w:t>Selected Genes (example):</w:t>
      </w:r>
    </w:p>
    <w:p w14:paraId="5C47E833" w14:textId="77777777" w:rsidR="00E055D8" w:rsidRDefault="00E055D8" w:rsidP="00E055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G8 (log2FC ≈ 0.71) </w:t>
      </w:r>
    </w:p>
    <w:p w14:paraId="4DA3E5E9" w14:textId="77777777" w:rsidR="00E055D8" w:rsidRDefault="00E055D8" w:rsidP="00E055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G17 (log2FC ≈ 0.50) </w:t>
      </w:r>
    </w:p>
    <w:p w14:paraId="23B7FF60" w14:textId="77777777" w:rsidR="00E055D8" w:rsidRDefault="00E055D8" w:rsidP="00E055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G23 (log2FC ≈ 0.74) </w:t>
      </w:r>
    </w:p>
    <w:p w14:paraId="64CCD6A5" w14:textId="77777777" w:rsidR="00E055D8" w:rsidRDefault="00E055D8" w:rsidP="00E055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G24 (log2FC ≈ 1.16) </w:t>
      </w:r>
    </w:p>
    <w:p w14:paraId="215370CE" w14:textId="77777777" w:rsidR="00E055D8" w:rsidRDefault="00E055D8" w:rsidP="00E055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G27 (log2FC ≈ 0.58) </w:t>
      </w:r>
    </w:p>
    <w:p w14:paraId="191B41CA" w14:textId="77777777" w:rsidR="00E055D8" w:rsidRDefault="00E055D8" w:rsidP="00E055D8">
      <w:pPr>
        <w:pStyle w:val="NormalWeb"/>
      </w:pPr>
      <w:r>
        <w:rPr>
          <w:rStyle w:val="Strong"/>
        </w:rPr>
        <w:t>Interpretation:</w:t>
      </w:r>
    </w:p>
    <w:p w14:paraId="45B7A9A4" w14:textId="77777777" w:rsidR="00E055D8" w:rsidRDefault="00E055D8" w:rsidP="00E055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All selected genes are upregulated, indicating a consistent transcriptional response to the treatment. </w:t>
      </w:r>
    </w:p>
    <w:p w14:paraId="31F3C874" w14:textId="77777777" w:rsidR="00E055D8" w:rsidRDefault="00E055D8" w:rsidP="00E055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This suggests activation of specific biological pathways under the treatment condition. </w:t>
      </w:r>
    </w:p>
    <w:p w14:paraId="705DD5BE" w14:textId="77777777" w:rsidR="00E055D8" w:rsidRDefault="00E055D8" w:rsidP="00E055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G24 exhibits the highest fold change and may represent a key responsive or regulatory gene. </w:t>
      </w:r>
    </w:p>
    <w:p w14:paraId="5ADDBE6D" w14:textId="77777777" w:rsidR="00E055D8" w:rsidRDefault="00E055D8" w:rsidP="00E055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relatively similar fold change values across genes may indicate coordinated regulation or shared pathway involvement. </w:t>
      </w:r>
    </w:p>
    <w:p w14:paraId="07DF44BA" w14:textId="77777777" w:rsidR="00E055D8" w:rsidRDefault="007B7854" w:rsidP="00E055D8">
      <w:pPr>
        <w:spacing w:after="0"/>
      </w:pPr>
      <w:r>
        <w:pict w14:anchorId="460D0323">
          <v:rect id="_x0000_i1039" style="width:0;height:1.5pt" o:hralign="center" o:hrstd="t" o:hr="t" fillcolor="#a0a0a0" stroked="f"/>
        </w:pict>
      </w:r>
    </w:p>
    <w:p w14:paraId="1B5C40FB" w14:textId="77777777" w:rsidR="00E055D8" w:rsidRDefault="00E055D8" w:rsidP="00E055D8">
      <w:pPr>
        <w:pStyle w:val="Heading2"/>
      </w:pPr>
      <w:r>
        <w:rPr>
          <w:rStyle w:val="Strong"/>
          <w:b/>
          <w:bCs/>
        </w:rPr>
        <w:lastRenderedPageBreak/>
        <w:t>13.2 GC Content Analysis</w:t>
      </w:r>
    </w:p>
    <w:p w14:paraId="3D359382" w14:textId="77777777" w:rsidR="00E055D8" w:rsidRDefault="00E055D8" w:rsidP="00E055D8">
      <w:pPr>
        <w:pStyle w:val="NormalWeb"/>
      </w:pPr>
      <w:r>
        <w:rPr>
          <w:rStyle w:val="Strong"/>
        </w:rPr>
        <w:t>Observed GC Content:</w:t>
      </w:r>
    </w:p>
    <w:p w14:paraId="4B68B027" w14:textId="77777777" w:rsidR="00E055D8" w:rsidRDefault="00E055D8" w:rsidP="00E055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Range: 38% to 56% </w:t>
      </w:r>
    </w:p>
    <w:p w14:paraId="0A3A9E6A" w14:textId="77777777" w:rsidR="00E055D8" w:rsidRDefault="00E055D8" w:rsidP="00E055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Examples: </w:t>
      </w:r>
    </w:p>
    <w:p w14:paraId="05DBFE9C" w14:textId="77777777" w:rsidR="00E055D8" w:rsidRDefault="00E055D8" w:rsidP="00E055D8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G24: approximately 38% (AT-rich) </w:t>
      </w:r>
    </w:p>
    <w:p w14:paraId="63C35FB1" w14:textId="77777777" w:rsidR="00E055D8" w:rsidRDefault="00E055D8" w:rsidP="00E055D8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G23 and G27: approximately 54% (GC-rich) </w:t>
      </w:r>
    </w:p>
    <w:p w14:paraId="593AEBE8" w14:textId="77777777" w:rsidR="00E055D8" w:rsidRDefault="00E055D8" w:rsidP="00E055D8">
      <w:pPr>
        <w:pStyle w:val="NormalWeb"/>
      </w:pPr>
      <w:r>
        <w:rPr>
          <w:rStyle w:val="Strong"/>
        </w:rPr>
        <w:t>Interpretation:</w:t>
      </w:r>
    </w:p>
    <w:p w14:paraId="4478FE9E" w14:textId="77777777" w:rsidR="00E055D8" w:rsidRDefault="00E055D8" w:rsidP="00E055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Variability in GC content suggests differences in sequence composition that may influence gene behavior. </w:t>
      </w:r>
    </w:p>
    <w:p w14:paraId="70CCDD58" w14:textId="77777777" w:rsidR="00E055D8" w:rsidRDefault="00E055D8" w:rsidP="00E055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GC-rich regions are generally more thermodynamically stable and may exhibit lower mutation rates. </w:t>
      </w:r>
    </w:p>
    <w:p w14:paraId="7E547306" w14:textId="77777777" w:rsidR="00E055D8" w:rsidRDefault="00E055D8" w:rsidP="00E055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AT-rich sequences, such as G24, may facilitate easier strand separation, potentially enhancing transcription efficiency. </w:t>
      </w:r>
    </w:p>
    <w:p w14:paraId="08CDA957" w14:textId="77777777" w:rsidR="00E055D8" w:rsidRDefault="00E055D8" w:rsidP="00E055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These differences may reflect functional or structural diversity among the selected genes. </w:t>
      </w:r>
    </w:p>
    <w:p w14:paraId="54E62155" w14:textId="77777777" w:rsidR="00E055D8" w:rsidRDefault="007B7854" w:rsidP="00E055D8">
      <w:pPr>
        <w:spacing w:after="0"/>
      </w:pPr>
      <w:r>
        <w:pict w14:anchorId="7C3E34CC">
          <v:rect id="_x0000_i1040" style="width:0;height:1.5pt" o:hralign="center" o:hrstd="t" o:hr="t" fillcolor="#a0a0a0" stroked="f"/>
        </w:pict>
      </w:r>
    </w:p>
    <w:p w14:paraId="1B999299" w14:textId="77777777" w:rsidR="00E055D8" w:rsidRDefault="00E055D8" w:rsidP="00E055D8">
      <w:pPr>
        <w:pStyle w:val="Heading2"/>
      </w:pPr>
      <w:r>
        <w:rPr>
          <w:rStyle w:val="Strong"/>
          <w:b/>
          <w:bCs/>
        </w:rPr>
        <w:t>13.3 Pairwise Alignment Analysis</w:t>
      </w:r>
    </w:p>
    <w:p w14:paraId="6D99AD74" w14:textId="77777777" w:rsidR="00E055D8" w:rsidRDefault="00E055D8" w:rsidP="00E055D8">
      <w:pPr>
        <w:pStyle w:val="NormalWeb"/>
      </w:pPr>
      <w:r>
        <w:rPr>
          <w:rStyle w:val="Strong"/>
        </w:rPr>
        <w:t>Observations:</w:t>
      </w:r>
    </w:p>
    <w:p w14:paraId="3BA02BFC" w14:textId="77777777" w:rsidR="00E055D8" w:rsidRDefault="00E055D8" w:rsidP="00E055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alignment reveals matches, mismatches, and gaps. </w:t>
      </w:r>
    </w:p>
    <w:p w14:paraId="0AC42B4E" w14:textId="77777777" w:rsidR="00E055D8" w:rsidRDefault="00E055D8" w:rsidP="00E055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presence of mismatches indicates sequence divergence. </w:t>
      </w:r>
    </w:p>
    <w:p w14:paraId="22BE1120" w14:textId="77777777" w:rsidR="00E055D8" w:rsidRDefault="00E055D8" w:rsidP="00E055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Gaps suggest insertion or deletion events (indels). </w:t>
      </w:r>
    </w:p>
    <w:p w14:paraId="70A3BE88" w14:textId="77777777" w:rsidR="00E055D8" w:rsidRDefault="00E055D8" w:rsidP="00E055D8">
      <w:pPr>
        <w:pStyle w:val="NormalWeb"/>
      </w:pPr>
      <w:r>
        <w:rPr>
          <w:rStyle w:val="Strong"/>
        </w:rPr>
        <w:t>Interpretation:</w:t>
      </w:r>
    </w:p>
    <w:p w14:paraId="54D1534D" w14:textId="77777777" w:rsidR="00E055D8" w:rsidRDefault="00E055D8" w:rsidP="00E055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compared sequences exhibit partial similarity, suggesting potential homology. </w:t>
      </w:r>
    </w:p>
    <w:p w14:paraId="7D75A063" w14:textId="77777777" w:rsidR="00E055D8" w:rsidRDefault="00E055D8" w:rsidP="00E055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This may indicate that the genes belong to the same family or share conserved domains. </w:t>
      </w:r>
    </w:p>
    <w:p w14:paraId="2496F9FE" w14:textId="77777777" w:rsidR="00E055D8" w:rsidRDefault="00E055D8" w:rsidP="00E055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presence of indels reflects evolutionary events that contribute to sequence variation. </w:t>
      </w:r>
    </w:p>
    <w:p w14:paraId="4F013AD9" w14:textId="77777777" w:rsidR="00E055D8" w:rsidRDefault="00E055D8" w:rsidP="00E055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Overall, the alignment supports functional relatedness without implying complete identity. </w:t>
      </w:r>
    </w:p>
    <w:p w14:paraId="7D3B6BCC" w14:textId="77777777" w:rsidR="00E055D8" w:rsidRDefault="007B7854" w:rsidP="00E055D8">
      <w:pPr>
        <w:spacing w:after="0"/>
      </w:pPr>
      <w:r>
        <w:pict w14:anchorId="797C6334">
          <v:rect id="_x0000_i1041" style="width:0;height:1.5pt" o:hralign="center" o:hrstd="t" o:hr="t" fillcolor="#a0a0a0" stroked="f"/>
        </w:pict>
      </w:r>
    </w:p>
    <w:p w14:paraId="6BA3708F" w14:textId="77777777" w:rsidR="00E055D8" w:rsidRDefault="00E055D8" w:rsidP="00E055D8">
      <w:pPr>
        <w:pStyle w:val="Heading2"/>
      </w:pPr>
      <w:r>
        <w:rPr>
          <w:rStyle w:val="Strong"/>
          <w:b/>
          <w:bCs/>
        </w:rPr>
        <w:t>13.4 Phylogenetic Tree Interpretation</w:t>
      </w:r>
    </w:p>
    <w:p w14:paraId="78221D19" w14:textId="77777777" w:rsidR="00E055D8" w:rsidRDefault="00E055D8" w:rsidP="00E055D8">
      <w:pPr>
        <w:pStyle w:val="NormalWeb"/>
      </w:pPr>
      <w:r>
        <w:rPr>
          <w:rStyle w:val="Strong"/>
        </w:rPr>
        <w:t>Tree Structure Summary:</w:t>
      </w:r>
    </w:p>
    <w:p w14:paraId="4FC351BA" w14:textId="77777777" w:rsidR="00E055D8" w:rsidRDefault="00E055D8" w:rsidP="00E055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Closest cluster: G23 and G24 </w:t>
      </w:r>
    </w:p>
    <w:p w14:paraId="132319F9" w14:textId="77777777" w:rsidR="00E055D8" w:rsidRDefault="00E055D8" w:rsidP="00E055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Next related: G17 </w:t>
      </w:r>
    </w:p>
    <w:p w14:paraId="44A83149" w14:textId="77777777" w:rsidR="00E055D8" w:rsidRDefault="00E055D8" w:rsidP="00E055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Separate branch: G27 </w:t>
      </w:r>
    </w:p>
    <w:p w14:paraId="03779078" w14:textId="77777777" w:rsidR="00E055D8" w:rsidRDefault="00E055D8" w:rsidP="00E055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Most distant: G8 </w:t>
      </w:r>
    </w:p>
    <w:p w14:paraId="1CEE01FF" w14:textId="77777777" w:rsidR="00E055D8" w:rsidRDefault="00E055D8" w:rsidP="00E055D8">
      <w:pPr>
        <w:pStyle w:val="NormalWeb"/>
      </w:pPr>
      <w:r>
        <w:rPr>
          <w:rStyle w:val="Strong"/>
        </w:rPr>
        <w:t>Evolutionary Insights:</w:t>
      </w:r>
    </w:p>
    <w:p w14:paraId="71CF422A" w14:textId="77777777" w:rsidR="00E055D8" w:rsidRDefault="00E055D8" w:rsidP="00E055D8">
      <w:pPr>
        <w:pStyle w:val="NormalWeb"/>
      </w:pPr>
      <w:r>
        <w:rPr>
          <w:rStyle w:val="Strong"/>
        </w:rPr>
        <w:t>G23 and G24</w:t>
      </w:r>
    </w:p>
    <w:p w14:paraId="372A3DBE" w14:textId="77777777" w:rsidR="00E055D8" w:rsidRDefault="00E055D8" w:rsidP="00E055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Highly similar sequences </w:t>
      </w:r>
    </w:p>
    <w:p w14:paraId="6A8F7EDB" w14:textId="77777777" w:rsidR="00E055D8" w:rsidRDefault="00E055D8" w:rsidP="00E055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Likely recently diverged from a common ancestor </w:t>
      </w:r>
    </w:p>
    <w:p w14:paraId="1E0299C9" w14:textId="77777777" w:rsidR="00E055D8" w:rsidRDefault="00E055D8" w:rsidP="00E055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May share similar biological functions </w:t>
      </w:r>
    </w:p>
    <w:p w14:paraId="64D28205" w14:textId="77777777" w:rsidR="00E055D8" w:rsidRDefault="00E055D8" w:rsidP="00E055D8">
      <w:pPr>
        <w:pStyle w:val="NormalWeb"/>
      </w:pPr>
      <w:r>
        <w:rPr>
          <w:rStyle w:val="Strong"/>
        </w:rPr>
        <w:t>G17</w:t>
      </w:r>
    </w:p>
    <w:p w14:paraId="7AD2D706" w14:textId="77777777" w:rsidR="00E055D8" w:rsidRDefault="00E055D8" w:rsidP="00E055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Moderately related to G23 and G24 </w:t>
      </w:r>
    </w:p>
    <w:p w14:paraId="058FFFE3" w14:textId="77777777" w:rsidR="00E055D8" w:rsidRDefault="00E055D8" w:rsidP="00E055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Suggests divergence from a shared ancestor at an earlier stage </w:t>
      </w:r>
    </w:p>
    <w:p w14:paraId="005860F0" w14:textId="77777777" w:rsidR="00E055D8" w:rsidRDefault="00E055D8" w:rsidP="00E055D8">
      <w:pPr>
        <w:pStyle w:val="NormalWeb"/>
      </w:pPr>
      <w:r>
        <w:rPr>
          <w:rStyle w:val="Strong"/>
        </w:rPr>
        <w:t>G27</w:t>
      </w:r>
    </w:p>
    <w:p w14:paraId="598B96E0" w14:textId="77777777" w:rsidR="00E055D8" w:rsidRDefault="00E055D8" w:rsidP="00E055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More distantly related </w:t>
      </w:r>
    </w:p>
    <w:p w14:paraId="5B27F85A" w14:textId="77777777" w:rsidR="00E055D8" w:rsidRDefault="00E055D8" w:rsidP="00E055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May represent a distinct subgroup or functional category </w:t>
      </w:r>
    </w:p>
    <w:p w14:paraId="276F68EB" w14:textId="77777777" w:rsidR="00E055D8" w:rsidRDefault="00E055D8" w:rsidP="00E055D8">
      <w:pPr>
        <w:pStyle w:val="NormalWeb"/>
      </w:pPr>
      <w:r>
        <w:rPr>
          <w:rStyle w:val="Strong"/>
        </w:rPr>
        <w:t>G8</w:t>
      </w:r>
    </w:p>
    <w:p w14:paraId="7818B923" w14:textId="77777777" w:rsidR="00E055D8" w:rsidRDefault="00E055D8" w:rsidP="00E055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Most divergent sequence </w:t>
      </w:r>
    </w:p>
    <w:p w14:paraId="678375A3" w14:textId="77777777" w:rsidR="00E055D8" w:rsidRDefault="00E055D8" w:rsidP="00E055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May be functionally distinct or highly evolved relative to others </w:t>
      </w:r>
    </w:p>
    <w:p w14:paraId="3944ED38" w14:textId="77777777" w:rsidR="00E055D8" w:rsidRDefault="007B7854" w:rsidP="00E055D8">
      <w:pPr>
        <w:spacing w:after="0"/>
      </w:pPr>
      <w:r>
        <w:pict w14:anchorId="33F6ADB7">
          <v:rect id="_x0000_i1042" style="width:0;height:1.5pt" o:hralign="center" o:hrstd="t" o:hr="t" fillcolor="#a0a0a0" stroked="f"/>
        </w:pict>
      </w:r>
    </w:p>
    <w:p w14:paraId="244D529D" w14:textId="77777777" w:rsidR="00E055D8" w:rsidRDefault="00E055D8" w:rsidP="00E055D8">
      <w:pPr>
        <w:pStyle w:val="Heading2"/>
      </w:pPr>
      <w:r>
        <w:rPr>
          <w:rStyle w:val="Strong"/>
          <w:b/>
          <w:bCs/>
        </w:rPr>
        <w:t>13.5 Integrated Biological Interpretation</w:t>
      </w:r>
    </w:p>
    <w:p w14:paraId="45671FA3" w14:textId="77777777" w:rsidR="00E055D8" w:rsidRDefault="00E055D8" w:rsidP="00E055D8">
      <w:pPr>
        <w:pStyle w:val="NormalWeb"/>
      </w:pPr>
      <w:r>
        <w:rPr>
          <w:rStyle w:val="Strong"/>
        </w:rPr>
        <w:t>Linking Expression, Sequence Composition, and Evolutionary Relationships:</w:t>
      </w:r>
    </w:p>
    <w:p w14:paraId="20357873" w14:textId="77777777" w:rsidR="00E055D8" w:rsidRDefault="00E055D8" w:rsidP="00E055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G23 and G24</w:t>
      </w:r>
      <w:r>
        <w:t xml:space="preserve"> </w:t>
      </w:r>
    </w:p>
    <w:p w14:paraId="3E5A8B26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High expression and strong sequence similarity </w:t>
      </w:r>
    </w:p>
    <w:p w14:paraId="32991390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Likely represent a co-regulated gene cluster with shared biological function </w:t>
      </w:r>
    </w:p>
    <w:p w14:paraId="35903E39" w14:textId="77777777" w:rsidR="00E055D8" w:rsidRDefault="00E055D8" w:rsidP="00E055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G17</w:t>
      </w:r>
      <w:r>
        <w:t xml:space="preserve"> </w:t>
      </w:r>
    </w:p>
    <w:p w14:paraId="79AFF269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Moderate expression and intermediate similarity </w:t>
      </w:r>
    </w:p>
    <w:p w14:paraId="6DF3A0F3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May be functionally related but less specialized </w:t>
      </w:r>
    </w:p>
    <w:p w14:paraId="36727F64" w14:textId="77777777" w:rsidR="00E055D8" w:rsidRDefault="00E055D8" w:rsidP="00E055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G27</w:t>
      </w:r>
      <w:r>
        <w:t xml:space="preserve"> </w:t>
      </w:r>
    </w:p>
    <w:p w14:paraId="618DF592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Differential expression with notable sequence divergence </w:t>
      </w:r>
    </w:p>
    <w:p w14:paraId="1E12BE81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May participate in a parallel or independent biological pathway </w:t>
      </w:r>
    </w:p>
    <w:p w14:paraId="502313E2" w14:textId="77777777" w:rsidR="00E055D8" w:rsidRDefault="00E055D8" w:rsidP="00E055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G8</w:t>
      </w:r>
      <w:r>
        <w:t xml:space="preserve"> </w:t>
      </w:r>
    </w:p>
    <w:p w14:paraId="6CBEA7B4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Upregulated but evolutionarily distant </w:t>
      </w:r>
    </w:p>
    <w:p w14:paraId="6934A617" w14:textId="77777777" w:rsidR="00E055D8" w:rsidRDefault="00E055D8" w:rsidP="00E055D8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Suggests involvement in a distinct functional mechanism</w:t>
      </w:r>
    </w:p>
    <w:p w14:paraId="3DD1B97D" w14:textId="70B90085" w:rsidR="004121CF" w:rsidRPr="004121CF" w:rsidRDefault="004121CF" w:rsidP="00E055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C5D770" w14:textId="77777777" w:rsidR="004121CF" w:rsidRPr="004121CF" w:rsidRDefault="007B7854" w:rsidP="00412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985C743">
          <v:rect id="_x0000_i1043" style="width:0;height:1.5pt" o:hralign="center" o:hrstd="t" o:hr="t" fillcolor="#a0a0a0" stroked="f"/>
        </w:pict>
      </w:r>
    </w:p>
    <w:p w14:paraId="0DE6B42A" w14:textId="77777777" w:rsidR="004121CF" w:rsidRPr="004121CF" w:rsidRDefault="004121CF" w:rsidP="00412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2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Limitations, Validation Strategies, and Future Extensions</w:t>
      </w:r>
    </w:p>
    <w:p w14:paraId="669A65E1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14:paraId="4C435289" w14:textId="77777777" w:rsidR="004121CF" w:rsidRPr="004121CF" w:rsidRDefault="004121CF" w:rsidP="00412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Synthetic data </w:t>
      </w:r>
    </w:p>
    <w:p w14:paraId="4DC23DE4" w14:textId="77777777" w:rsidR="004121CF" w:rsidRPr="004121CF" w:rsidRDefault="004121CF" w:rsidP="00412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No statistical significance testing </w:t>
      </w:r>
    </w:p>
    <w:p w14:paraId="2FCD31CA" w14:textId="77777777" w:rsidR="004121CF" w:rsidRPr="004121CF" w:rsidRDefault="004121CF" w:rsidP="00412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Random DNA sequences </w:t>
      </w:r>
    </w:p>
    <w:p w14:paraId="6DFBE3AD" w14:textId="77777777" w:rsidR="004121CF" w:rsidRPr="004121CF" w:rsidRDefault="004121CF" w:rsidP="00412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b/>
          <w:bCs/>
          <w:sz w:val="24"/>
          <w:szCs w:val="24"/>
        </w:rPr>
        <w:t>Future Extensions:</w:t>
      </w:r>
    </w:p>
    <w:p w14:paraId="735A671F" w14:textId="77777777" w:rsidR="004121CF" w:rsidRPr="004121CF" w:rsidRDefault="004121CF" w:rsidP="00412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Integration with DESeq2 or </w:t>
      </w:r>
      <w:proofErr w:type="spellStart"/>
      <w:r w:rsidRPr="004121CF">
        <w:rPr>
          <w:rFonts w:ascii="Times New Roman" w:eastAsia="Times New Roman" w:hAnsi="Times New Roman" w:cs="Times New Roman"/>
          <w:sz w:val="24"/>
          <w:szCs w:val="24"/>
        </w:rPr>
        <w:t>edgeR</w:t>
      </w:r>
      <w:proofErr w:type="spellEnd"/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32F317" w14:textId="77777777" w:rsidR="004121CF" w:rsidRPr="004121CF" w:rsidRDefault="004121CF" w:rsidP="00412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Use of real RNA-seq datasets </w:t>
      </w:r>
    </w:p>
    <w:p w14:paraId="33A4A9AD" w14:textId="77777777" w:rsidR="004121CF" w:rsidRPr="004121CF" w:rsidRDefault="004121CF" w:rsidP="00412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Multiple sequence alignment tools (MUSCLE, </w:t>
      </w:r>
      <w:proofErr w:type="spellStart"/>
      <w:r w:rsidRPr="004121CF">
        <w:rPr>
          <w:rFonts w:ascii="Times New Roman" w:eastAsia="Times New Roman" w:hAnsi="Times New Roman" w:cs="Times New Roman"/>
          <w:sz w:val="24"/>
          <w:szCs w:val="24"/>
        </w:rPr>
        <w:t>ClustalW</w:t>
      </w:r>
      <w:proofErr w:type="spellEnd"/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F0E101D" w14:textId="77777777" w:rsidR="004121CF" w:rsidRPr="004121CF" w:rsidRDefault="004121CF" w:rsidP="00412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 xml:space="preserve">Maximum Likelihood phylogenetics </w:t>
      </w:r>
    </w:p>
    <w:p w14:paraId="698D0033" w14:textId="77777777" w:rsidR="004121CF" w:rsidRPr="004121CF" w:rsidRDefault="004121CF" w:rsidP="00412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1CF">
        <w:rPr>
          <w:rFonts w:ascii="Times New Roman" w:eastAsia="Times New Roman" w:hAnsi="Times New Roman" w:cs="Times New Roman"/>
          <w:sz w:val="24"/>
          <w:szCs w:val="24"/>
        </w:rPr>
        <w:t>Machine learning for gene classification</w:t>
      </w:r>
    </w:p>
    <w:p w14:paraId="418F6D35" w14:textId="77777777" w:rsidR="00A015A1" w:rsidRPr="004121CF" w:rsidRDefault="00A015A1" w:rsidP="004121CF"/>
    <w:sectPr w:rsidR="00A015A1" w:rsidRPr="00412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0A90"/>
    <w:multiLevelType w:val="multilevel"/>
    <w:tmpl w:val="B7B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488F"/>
    <w:multiLevelType w:val="multilevel"/>
    <w:tmpl w:val="B34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56BE"/>
    <w:multiLevelType w:val="multilevel"/>
    <w:tmpl w:val="F2C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30C2"/>
    <w:multiLevelType w:val="multilevel"/>
    <w:tmpl w:val="5BE2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C041D"/>
    <w:multiLevelType w:val="multilevel"/>
    <w:tmpl w:val="F33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95005"/>
    <w:multiLevelType w:val="multilevel"/>
    <w:tmpl w:val="2D3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59A9"/>
    <w:multiLevelType w:val="multilevel"/>
    <w:tmpl w:val="F27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5982"/>
    <w:multiLevelType w:val="multilevel"/>
    <w:tmpl w:val="3D4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36BCC"/>
    <w:multiLevelType w:val="multilevel"/>
    <w:tmpl w:val="89D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B4B3B"/>
    <w:multiLevelType w:val="multilevel"/>
    <w:tmpl w:val="C3D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04BBB"/>
    <w:multiLevelType w:val="multilevel"/>
    <w:tmpl w:val="148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536E7"/>
    <w:multiLevelType w:val="multilevel"/>
    <w:tmpl w:val="D2B4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125A0"/>
    <w:multiLevelType w:val="multilevel"/>
    <w:tmpl w:val="6AE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91CC7"/>
    <w:multiLevelType w:val="multilevel"/>
    <w:tmpl w:val="8D4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73323"/>
    <w:multiLevelType w:val="multilevel"/>
    <w:tmpl w:val="E45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B539C"/>
    <w:multiLevelType w:val="multilevel"/>
    <w:tmpl w:val="7A7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42C89"/>
    <w:multiLevelType w:val="multilevel"/>
    <w:tmpl w:val="82D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C44EE"/>
    <w:multiLevelType w:val="multilevel"/>
    <w:tmpl w:val="2B9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44CF0"/>
    <w:multiLevelType w:val="multilevel"/>
    <w:tmpl w:val="C1E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E5909"/>
    <w:multiLevelType w:val="multilevel"/>
    <w:tmpl w:val="10F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0233C"/>
    <w:multiLevelType w:val="multilevel"/>
    <w:tmpl w:val="000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C6C56"/>
    <w:multiLevelType w:val="multilevel"/>
    <w:tmpl w:val="C8D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22863"/>
    <w:multiLevelType w:val="multilevel"/>
    <w:tmpl w:val="2AB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D439A"/>
    <w:multiLevelType w:val="multilevel"/>
    <w:tmpl w:val="527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C77CF"/>
    <w:multiLevelType w:val="multilevel"/>
    <w:tmpl w:val="2B9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72427"/>
    <w:multiLevelType w:val="multilevel"/>
    <w:tmpl w:val="540E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B605B"/>
    <w:multiLevelType w:val="multilevel"/>
    <w:tmpl w:val="984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17"/>
  </w:num>
  <w:num w:numId="4">
    <w:abstractNumId w:val="22"/>
  </w:num>
  <w:num w:numId="5">
    <w:abstractNumId w:val="5"/>
  </w:num>
  <w:num w:numId="6">
    <w:abstractNumId w:val="1"/>
  </w:num>
  <w:num w:numId="7">
    <w:abstractNumId w:val="13"/>
  </w:num>
  <w:num w:numId="8">
    <w:abstractNumId w:val="10"/>
  </w:num>
  <w:num w:numId="9">
    <w:abstractNumId w:val="4"/>
  </w:num>
  <w:num w:numId="10">
    <w:abstractNumId w:val="3"/>
  </w:num>
  <w:num w:numId="11">
    <w:abstractNumId w:val="9"/>
  </w:num>
  <w:num w:numId="12">
    <w:abstractNumId w:val="16"/>
  </w:num>
  <w:num w:numId="13">
    <w:abstractNumId w:val="23"/>
  </w:num>
  <w:num w:numId="14">
    <w:abstractNumId w:val="19"/>
  </w:num>
  <w:num w:numId="15">
    <w:abstractNumId w:val="7"/>
  </w:num>
  <w:num w:numId="16">
    <w:abstractNumId w:val="0"/>
  </w:num>
  <w:num w:numId="17">
    <w:abstractNumId w:val="24"/>
  </w:num>
  <w:num w:numId="18">
    <w:abstractNumId w:val="15"/>
  </w:num>
  <w:num w:numId="19">
    <w:abstractNumId w:val="18"/>
  </w:num>
  <w:num w:numId="20">
    <w:abstractNumId w:val="14"/>
  </w:num>
  <w:num w:numId="21">
    <w:abstractNumId w:val="21"/>
  </w:num>
  <w:num w:numId="22">
    <w:abstractNumId w:val="6"/>
  </w:num>
  <w:num w:numId="23">
    <w:abstractNumId w:val="8"/>
  </w:num>
  <w:num w:numId="24">
    <w:abstractNumId w:val="26"/>
  </w:num>
  <w:num w:numId="25">
    <w:abstractNumId w:val="25"/>
  </w:num>
  <w:num w:numId="26">
    <w:abstractNumId w:val="2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CF"/>
    <w:rsid w:val="00194802"/>
    <w:rsid w:val="004121CF"/>
    <w:rsid w:val="0051582B"/>
    <w:rsid w:val="007B7854"/>
    <w:rsid w:val="008C2088"/>
    <w:rsid w:val="00A015A1"/>
    <w:rsid w:val="00C25182"/>
    <w:rsid w:val="00E0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E5C3"/>
  <w15:chartTrackingRefBased/>
  <w15:docId w15:val="{969FD6D8-A9F6-4110-97D9-135AD503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1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2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21C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121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2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1C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121CF"/>
  </w:style>
  <w:style w:type="character" w:customStyle="1" w:styleId="8">
    <w:name w:val="ͼ8"/>
    <w:basedOn w:val="DefaultParagraphFont"/>
    <w:rsid w:val="004121CF"/>
  </w:style>
  <w:style w:type="character" w:styleId="HTMLCode">
    <w:name w:val="HTML Code"/>
    <w:basedOn w:val="DefaultParagraphFont"/>
    <w:uiPriority w:val="99"/>
    <w:semiHidden/>
    <w:unhideWhenUsed/>
    <w:rsid w:val="004121CF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4121CF"/>
  </w:style>
  <w:style w:type="character" w:customStyle="1" w:styleId="c">
    <w:name w:val="ͼc"/>
    <w:basedOn w:val="DefaultParagraphFont"/>
    <w:rsid w:val="004121CF"/>
  </w:style>
  <w:style w:type="character" w:customStyle="1" w:styleId="6">
    <w:name w:val="ͼ6"/>
    <w:basedOn w:val="DefaultParagraphFont"/>
    <w:rsid w:val="004121CF"/>
  </w:style>
  <w:style w:type="character" w:customStyle="1" w:styleId="i">
    <w:name w:val="ͼi"/>
    <w:basedOn w:val="DefaultParagraphFont"/>
    <w:rsid w:val="004121CF"/>
  </w:style>
  <w:style w:type="character" w:customStyle="1" w:styleId="Heading3Char">
    <w:name w:val="Heading 3 Char"/>
    <w:basedOn w:val="DefaultParagraphFont"/>
    <w:link w:val="Heading3"/>
    <w:uiPriority w:val="9"/>
    <w:semiHidden/>
    <w:rsid w:val="00E055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7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1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3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43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1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7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8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1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2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6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5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1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6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8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4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1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9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0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9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7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8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9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7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1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4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5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4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4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7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1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0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54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8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5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0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4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4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1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2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9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3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9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0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1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1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8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6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96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0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4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4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6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7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60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5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2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9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4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6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3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6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9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0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7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8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2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8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2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0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7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8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7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1554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moukhtar</dc:creator>
  <cp:keywords/>
  <dc:description/>
  <cp:lastModifiedBy>mirna moukhtar</cp:lastModifiedBy>
  <cp:revision>6</cp:revision>
  <dcterms:created xsi:type="dcterms:W3CDTF">2026-04-06T14:03:00Z</dcterms:created>
  <dcterms:modified xsi:type="dcterms:W3CDTF">2026-04-10T08:00:00Z</dcterms:modified>
</cp:coreProperties>
</file>