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3BDE" w14:textId="33B3D45E" w:rsidR="0030144F" w:rsidRDefault="00386CEF" w:rsidP="00386C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Analiza ciljeva</w:t>
      </w:r>
    </w:p>
    <w:p w14:paraId="7856A32B" w14:textId="77777777" w:rsidR="00386CEF" w:rsidRDefault="00386CEF" w:rsidP="00386C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56E26" w14:textId="0604F95C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Razvoj modernih i relevantnih obrazovnih programa:</w:t>
      </w:r>
    </w:p>
    <w:p w14:paraId="6DEF926D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Cilj je ažuriranje i prilagođavanje obrazovnih programa kako bi se uključili elementi softverskog preduzetništva i inovativnosti, što studentima omogućava da steknu znanja i veštine potrebne za uspeh u tehnološkom sektoru.</w:t>
      </w:r>
    </w:p>
    <w:p w14:paraId="1AD14BA6" w14:textId="56478755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Povećanje praktičnog iskustva i industrijske saradnje:</w:t>
      </w:r>
    </w:p>
    <w:p w14:paraId="6A4FD015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Kroz organizovanje Summer Schools u saradnji sa IT firmama, cilj je omogućiti studentima da primene teoretska znanja u praksi i da steknu iskustva koja će ih pripremiti za realne radne izazove.</w:t>
      </w:r>
    </w:p>
    <w:p w14:paraId="12EE98FD" w14:textId="5101DCC6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Podsticanje istraživačkog rada i međunarodne naučne saradnje:</w:t>
      </w:r>
    </w:p>
    <w:p w14:paraId="666FCFD7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Formiranje međunarodnih istraživačkih grupa i projekata omogućava razvoj novih naučnih znanja i tehnologija, kao i razmenu iskustava i resursa među institucijama i istraživačima.</w:t>
      </w:r>
    </w:p>
    <w:p w14:paraId="6A855234" w14:textId="0E013EF8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Razvijanje globalne perspektive kod studenata:</w:t>
      </w:r>
    </w:p>
    <w:p w14:paraId="17AF92B3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Kroz programe međunarodne saradnje i dvostruke diplome, studenti dobijaju priliku da studiraju u različitim kulturnim i akademskim okruženjima, što obogaćuje njihovo obrazovanje i priprema ih za globalno tržište rada.</w:t>
      </w:r>
    </w:p>
    <w:p w14:paraId="459B8F87" w14:textId="74F43E8C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Integracija etike u tehnološko obrazovanje:</w:t>
      </w:r>
    </w:p>
    <w:p w14:paraId="7BDE1837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Uvođenjem kurseva o etici u tehnologiji, posebno etičkom hakovanju, cilj je obrazovati studente o etičkim dilemama i odgovornostima koje prate tehnološki razvoj, čime se formiraju odgovorni tehnološki lideri.</w:t>
      </w:r>
    </w:p>
    <w:p w14:paraId="1253DE95" w14:textId="4C8374EC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Unapređenje mentalnog zdravlja i dobrobiti studenata:</w:t>
      </w:r>
    </w:p>
    <w:p w14:paraId="368EC37C" w14:textId="77777777" w:rsidR="00386CEF" w:rsidRP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Implementacijom infrastrukturnih promena i programa podrške, cilj je stvoriti obrazovno okruženje koje promoviše mentalno zdravlje, smanjuje stres i povećava akademski uspeh studenata.</w:t>
      </w:r>
    </w:p>
    <w:p w14:paraId="1DEE3F38" w14:textId="65DCAF43" w:rsidR="00386CEF" w:rsidRPr="00386CEF" w:rsidRDefault="00386CEF" w:rsidP="0038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6CEF">
        <w:rPr>
          <w:rFonts w:ascii="Times New Roman" w:hAnsi="Times New Roman" w:cs="Times New Roman"/>
          <w:b/>
          <w:bCs/>
          <w:sz w:val="24"/>
          <w:szCs w:val="24"/>
        </w:rPr>
        <w:t>Razvoj profesionalnih veština i usmerenja za studente:</w:t>
      </w:r>
    </w:p>
    <w:p w14:paraId="63B5B484" w14:textId="57FC12A5" w:rsidR="00386CEF" w:rsidRDefault="00386CEF" w:rsidP="00386CEF">
      <w:pPr>
        <w:rPr>
          <w:rFonts w:ascii="Times New Roman" w:hAnsi="Times New Roman" w:cs="Times New Roman"/>
          <w:sz w:val="24"/>
          <w:szCs w:val="24"/>
        </w:rPr>
      </w:pPr>
      <w:r w:rsidRPr="00386CEF">
        <w:rPr>
          <w:rFonts w:ascii="Times New Roman" w:hAnsi="Times New Roman" w:cs="Times New Roman"/>
          <w:sz w:val="24"/>
          <w:szCs w:val="24"/>
        </w:rPr>
        <w:t>Organizovanjem interaktivnih radionica i karijernog savetovanja, cilj je opremiti studente veštinama potrebnim za uspešnu karijeru i pomoći im u identifikaciji i ostvarenju profesionalnih ciljeva.</w:t>
      </w:r>
    </w:p>
    <w:p w14:paraId="1FF44F3A" w14:textId="77777777" w:rsidR="00BE7716" w:rsidRDefault="00BE7716" w:rsidP="00386CEF">
      <w:pPr>
        <w:rPr>
          <w:rFonts w:ascii="Times New Roman" w:hAnsi="Times New Roman" w:cs="Times New Roman"/>
          <w:sz w:val="24"/>
          <w:szCs w:val="24"/>
        </w:rPr>
      </w:pPr>
    </w:p>
    <w:p w14:paraId="04CA48B3" w14:textId="77777777" w:rsidR="00BE7716" w:rsidRDefault="00BE7716" w:rsidP="00386CEF">
      <w:pPr>
        <w:rPr>
          <w:rFonts w:ascii="Times New Roman" w:hAnsi="Times New Roman" w:cs="Times New Roman"/>
          <w:sz w:val="24"/>
          <w:szCs w:val="24"/>
        </w:rPr>
      </w:pPr>
    </w:p>
    <w:p w14:paraId="281B1F62" w14:textId="77777777" w:rsidR="00BE7716" w:rsidRDefault="00BE7716" w:rsidP="00386CEF">
      <w:pPr>
        <w:rPr>
          <w:rFonts w:ascii="Times New Roman" w:hAnsi="Times New Roman" w:cs="Times New Roman"/>
          <w:sz w:val="24"/>
          <w:szCs w:val="24"/>
        </w:rPr>
      </w:pPr>
    </w:p>
    <w:p w14:paraId="2AE887A9" w14:textId="61148728" w:rsidR="00BE7716" w:rsidRPr="00386CEF" w:rsidRDefault="00BE7716" w:rsidP="0038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osnovu </w:t>
      </w:r>
      <w:r w:rsidR="00B65552">
        <w:rPr>
          <w:rFonts w:ascii="Times New Roman" w:hAnsi="Times New Roman" w:cs="Times New Roman"/>
          <w:sz w:val="24"/>
          <w:szCs w:val="24"/>
        </w:rPr>
        <w:t>problema ovih i</w:t>
      </w:r>
    </w:p>
    <w:sectPr w:rsidR="00BE7716" w:rsidRPr="0038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D66"/>
    <w:multiLevelType w:val="hybridMultilevel"/>
    <w:tmpl w:val="60E23CD8"/>
    <w:lvl w:ilvl="0" w:tplc="241A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F"/>
    <w:rsid w:val="0030144F"/>
    <w:rsid w:val="00386CEF"/>
    <w:rsid w:val="00B65552"/>
    <w:rsid w:val="00B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BC1D"/>
  <w15:chartTrackingRefBased/>
  <w15:docId w15:val="{38FCA35B-C298-4556-9464-6643BB6C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3</cp:revision>
  <dcterms:created xsi:type="dcterms:W3CDTF">2024-04-24T10:22:00Z</dcterms:created>
  <dcterms:modified xsi:type="dcterms:W3CDTF">2024-04-24T12:44:00Z</dcterms:modified>
</cp:coreProperties>
</file>