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240" w:before="640" w:line="432" w:lineRule="auto"/>
        <w:rPr>
          <w:rFonts w:ascii="Times New Roman" w:cs="Times New Roman" w:eastAsia="Times New Roman" w:hAnsi="Times New Roman"/>
          <w:b w:val="1"/>
          <w:bCs w:val="1"/>
          <w:color w:val="111111"/>
        </w:rPr>
      </w:pPr>
      <w:bookmarkStart w:colFirst="0" w:colLast="0" w:name="_3up3t8955v2w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1111"/>
          <w:rtl w:val="0"/>
        </w:rPr>
        <w:t xml:space="preserve">Лабораторная работа №1</w:t>
      </w:r>
    </w:p>
    <w:p w:rsidR="00000000" w:rsidDel="00000000" w:rsidP="00000000" w:rsidRDefault="00000000" w:rsidRPr="00000000" w14:paraId="00000002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Большие языковые модели в предметной области ВКР</w:t>
      </w:r>
    </w:p>
    <w:p w:rsidR="00000000" w:rsidDel="00000000" w:rsidP="00000000" w:rsidRDefault="00000000" w:rsidRPr="00000000" w14:paraId="00000003">
      <w:pPr>
        <w:spacing w:after="240" w:before="160" w:line="432" w:lineRule="auto"/>
        <w:rPr>
          <w:color w:val="111111"/>
          <w:sz w:val="24"/>
          <w:szCs w:val="24"/>
          <w:u w:val="single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Дисциплина: Прикладные задачи машинного обучения</w:t>
        <w:br w:type="textWrapping"/>
        <w:t xml:space="preserve"> Студент: Миронов Игорь Никитич</w:t>
        <w:br w:type="textWrapping"/>
        <w:t xml:space="preserve"> Репозиторий:</w:t>
      </w:r>
      <w:hyperlink r:id="rId6">
        <w:r w:rsidDel="00000000" w:rsidR="00000000" w:rsidRPr="00000000">
          <w:rPr>
            <w:color w:val="333333"/>
            <w:sz w:val="24"/>
            <w:szCs w:val="24"/>
            <w:rtl w:val="0"/>
          </w:rPr>
          <w:t xml:space="preserve"> </w:t>
        </w:r>
      </w:hyperlink>
      <w:r w:rsidDel="00000000" w:rsidR="00000000" w:rsidRPr="00000000">
        <w:rPr>
          <w:color w:val="111111"/>
          <w:sz w:val="24"/>
          <w:szCs w:val="24"/>
          <w:u w:val="single"/>
          <w:rtl w:val="0"/>
        </w:rPr>
        <w:t xml:space="preserve">https://github.com/miron-igor/applied_ml_tasks/tree/main/Lab1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ta2i6teabm3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1. Тема ВКР и постановка задачи</w:t>
      </w:r>
    </w:p>
    <w:p w:rsidR="00000000" w:rsidDel="00000000" w:rsidP="00000000" w:rsidRDefault="00000000" w:rsidRPr="00000000" w14:paraId="00000005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Тема ВКР: Модель машинного обучения для автоматической категоризации юридических документов и извлечения ключевых сущностей на основе BERT-архитектур.</w:t>
      </w:r>
    </w:p>
    <w:p w:rsidR="00000000" w:rsidDel="00000000" w:rsidP="00000000" w:rsidRDefault="00000000" w:rsidRPr="00000000" w14:paraId="00000006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Задача лабораторной: оценить, насколько открытые LLM способны классифицировать русскоязычные нормативные правовые акты по отраслям права в режимах zero-shot и few-shot, без дообучения.</w:t>
      </w:r>
    </w:p>
    <w:p w:rsidR="00000000" w:rsidDel="00000000" w:rsidP="00000000" w:rsidRDefault="00000000" w:rsidRPr="00000000" w14:paraId="00000007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Исследовательский вопрос, на который я искал ответ: могут ли открытые LLM малых размеров (0.5B–3B) обеспечить приемлемое качество классификации юридических текстов на русском языке (Macro-F1 ≥ 0.5) в режиме few-shot без параметрической адаптации?</w:t>
      </w:r>
    </w:p>
    <w:p w:rsidR="00000000" w:rsidDel="00000000" w:rsidP="00000000" w:rsidRDefault="00000000" w:rsidRPr="00000000" w14:paraId="00000008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Систематический поисковый запрос: “legal text classification” AND (“large language model” OR “LLM”) AND (“Russian” OR “multilingual”), ограничено 2020–2025 гг., площадки: ACL Anthology, arXiv, Hugging Face.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pj12mvm2od22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2. Исследовательский обзор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xodlp2uy55mj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2.1. Отобранные источники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Chalkidis, I., Fergadiotis, M., Androutsopoulos, I. (2021). MULTI-EURLEX — A Large Multilingual Dataset for Legal Topic Classification. EMNLP 2021.</w:t>
        <w:br w:type="textWrapping"/>
        <w:t xml:space="preserve"> В этой работе меня привлекла идея иерархической классификации правовых актов ЕС по рубрикатору EUROVOC. Авторы собрали 65 000 документов на 27 языках и сравнили BERT-based и XLM-R модели. Их вывод о том, что мультиязычное предобучение критично для переноса на языки с ограниченными ресурсами, помог мне определиться с задачей и метрикой (Macro-F1). [1]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Saveliev, D., Kuchakov, R. (2024). The Russian Legislative Corpus: Russian Law Open Data. arXiv:2406.04855.</w:t>
        <w:br w:type="textWrapping"/>
        <w:t xml:space="preserve"> Здесь описан корпус из 308 056 нормативных правовых актов РФ (1991–2025) с метаданными, включая официальный классификатор отраслей права (ИПС «Законодательство»). Этот корпус я взял за основной источник данных для лабораторной. Авторы также обучали доменные языковые модели, но, что важно, не проводили экспериментов с LLM в режиме few-shot. [2]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Brown, T. et al. (2020). Language Models are Few-Shot Learners. NeurIPS 2020.</w:t>
        <w:br w:type="textWrapping"/>
        <w:t xml:space="preserve"> Фундаментальная работа, которая показала, что крупные авторегрессионные модели умеют решать задачи по нескольким примерам в промпте без обновления весов. На её основе я выбрал методологию сравнения режимов 0-shot / 3-shot / 6-shot. [3]</w:t>
        <w:br w:type="textWrapping"/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mxeagge24v6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2.2. Выводы по обзору и исследовательский разрыв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MULTI-EURLEX покрывает 27 языков, но русского среди них нет. Прямой перенос результатов на российское законодательство невозможен из-за различий в правовых системах и рубрикаторах.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RusLawOD даёт корпус с отраслевой разметкой, однако в оригинальной статье нет эксперимента по классификации с помощью LLM в режиме few-shot — только предобучение доменных моделей.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Ни один из рассмотренных источников не сравнивает модели семейства Qwen на русскоязычных юридических текстах.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Нет единого протокола сравнения, который включал бы долю невалидных ответов и ресурсные затраты.</w:t>
      </w:r>
    </w:p>
    <w:p w:rsidR="00000000" w:rsidDel="00000000" w:rsidP="00000000" w:rsidRDefault="00000000" w:rsidRPr="00000000" w14:paraId="00000013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На мой взгляд, самый критичный пробел — отсутствие бенчмарков для Qwen и подобных ей малых моделей именно на русских юридических текстах. Поэтому в этой лабораторной я проверяю гипотезу: способны ли такие модели в few-shot режиме без дообучения дать Macro-F1 хотя бы 0.5. Если нет — это станет аргументом в пользу перехода к параметрической адаптации или encoder-моделям в ВКР.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nhptc7n6lbh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3. Данные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2hvxh11iy0h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3.1. Паспорт данных</w:t>
      </w:r>
    </w:p>
    <w:tbl>
      <w:tblPr>
        <w:tblStyle w:val="Table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80"/>
        <w:gridCol w:w="6330"/>
        <w:tblGridChange w:id="0">
          <w:tblGrid>
            <w:gridCol w:w="2580"/>
            <w:gridCol w:w="633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Источник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RusLawOD (irlspbru/RusLawOD, Hugging Face)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Лицензия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Открытые данные (нормативные акты РФ)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Единица наблюдения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Один нормативный правовой акт (первые 2500 символов)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Первые 2500 символов я взял сознательно: по преамбуле обычно уже можно понять отрасль, а полный текст сильно замедлил бы инференс.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8b6fda33z61b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3.2. Классы и их происхождение</w:t>
      </w:r>
    </w:p>
    <w:p w:rsidR="00000000" w:rsidDel="00000000" w:rsidP="00000000" w:rsidRDefault="00000000" w:rsidRPr="00000000" w14:paraId="00000020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Классы взяты из поля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classifierByIPS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(официальный классификатор ИПС «Законодательство»). Использованы первые 3 цифры кода: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0"/>
        <w:gridCol w:w="3375"/>
        <w:gridCol w:w="2085"/>
        <w:gridCol w:w="2655"/>
        <w:tblGridChange w:id="0">
          <w:tblGrid>
            <w:gridCol w:w="780"/>
            <w:gridCol w:w="3375"/>
            <w:gridCol w:w="2085"/>
            <w:gridCol w:w="265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Код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Отрасль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До фильтрации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После балансировки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020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Государственное управление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13 622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400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030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Гражданское право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4 134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400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080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Финансы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2 143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400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060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Труд и занятость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971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400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180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Правосудие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101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101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170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Уголовное право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60</w:t>
            </w:r>
          </w:p>
        </w:tc>
      </w:tr>
    </w:tbl>
    <w:p w:rsidR="00000000" w:rsidDel="00000000" w:rsidP="00000000" w:rsidRDefault="00000000" w:rsidRPr="00000000" w14:paraId="0000003D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Дисбаланс: до балансировки соотношение максимального и минимального класса — 227:1. Применена стратегия: мажоритарные классы обрезаны до 400 документов, миноритарные сохранены полностью. Итоговое соотношение — 6.7:1.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a6gbqeknd9jr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3.3. Схема предобработки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Потоковая загрузка из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irlspbru/RusLawOD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с фильтрацией по первым 3 цифрам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classifierByIPS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Обрезка текста до 2500 символов (достаточно для определения отрасли по преамбуле).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Удаление документов короче 500 символов.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Удаление точных дубликатов по нормализованному тексту (нижний регистр, сжатие пробелов).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Балансировка: cap 400 на мажоритарные классы.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Стратифицированное разбиение 70/15/15 (train/val/test) до начала экспериментов.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Тест ограничен 50 примерами на класс для контроля времени инференса.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vnrfjtj6ktok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3.4. Проверка утечки</w:t>
      </w:r>
    </w:p>
    <w:p w:rsidR="00000000" w:rsidDel="00000000" w:rsidP="00000000" w:rsidRDefault="00000000" w:rsidRPr="00000000" w14:paraId="00000047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Точные дубликаты удалены до разбиения. Разбиение стратифицировано по классам и выполнено до запуска моделей. Пересечения между split не обнаружены.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81nudeoxcpax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3.5. Временная структура</w:t>
      </w:r>
    </w:p>
    <w:p w:rsidR="00000000" w:rsidDel="00000000" w:rsidP="00000000" w:rsidRDefault="00000000" w:rsidRPr="00000000" w14:paraId="00000049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Документы охватывают 1991–2025 гг. В этой работе временное разбиение не применяется, так как задача — классификация по отрасли, а не прогнозирование.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u3x1lriw3ul4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4. Единый протокол сравнения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6u1t0pmlbe6k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4.1. Модели</w:t>
      </w:r>
    </w:p>
    <w:tbl>
      <w:tblPr>
        <w:tblStyle w:val="Table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70"/>
        <w:gridCol w:w="1875"/>
        <w:gridCol w:w="2070"/>
        <w:gridCol w:w="1980"/>
        <w:tblGridChange w:id="0">
          <w:tblGrid>
            <w:gridCol w:w="2970"/>
            <w:gridCol w:w="1875"/>
            <w:gridCol w:w="2070"/>
            <w:gridCol w:w="198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Модель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Параметры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Квантизация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Qwen2.5-3B-Instruct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4-bit (NF4)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Hugging Face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Qwen2.5-1.5B-Instruct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4-bit (NF4)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Hugging Face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Qwen2.5-0.5B-Instruct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4-bit (NF4)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Hugging Face</w:t>
            </w:r>
          </w:p>
        </w:tc>
      </w:tr>
    </w:tbl>
    <w:p w:rsidR="00000000" w:rsidDel="00000000" w:rsidP="00000000" w:rsidRDefault="00000000" w:rsidRPr="00000000" w14:paraId="0000005C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54w82sklbj55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4.2. Протокол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Тестовый набор: один для всех моделей (≤50 примеров на класс).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Режимы: zero-shot, 3-shot, 6-shot.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Форматы ответа: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word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(одно слово из списка) и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json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{"отрасль": "название"}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Температура: 0 (детерминированная генерация).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Инструкция: единая для всех моделей, содержит список допустимых классов.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Критерий валидности: ответ распарсен и содержит один из 6 допустимых классов.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qxrrf5gkdqk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4.3. Обоснование выбора протокола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Формат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json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я выбрал как основной, потому что он проще парсится и даёт меньше невалидных ответов.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Формат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word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добавил для сравнения — хотелось понять, насколько модель чувствительна к формату вывода.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6-shot взял как верхнюю границу: интересно было посмотреть, не упрётся ли качество в потолок.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Метрику MCC добавил для контроля при дисбалансе классов.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2hnfagb5x65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5. Результаты сравнения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vx2tntz23coc" w:id="16"/>
      <w:bookmarkEnd w:id="16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5.1. Сводная таблица</w:t>
      </w:r>
    </w:p>
    <w:tbl>
      <w:tblPr>
        <w:tblStyle w:val="Table4"/>
        <w:tblW w:w="9025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7.1559525208604"/>
        <w:gridCol w:w="927.9962392760608"/>
        <w:gridCol w:w="1212.3821835703375"/>
        <w:gridCol w:w="1122.5760958984606"/>
        <w:gridCol w:w="1047.7376895052298"/>
        <w:gridCol w:w="1347.0913150781528"/>
        <w:gridCol w:w="1107.6084146198145"/>
        <w:gridCol w:w="942.9639205547069"/>
        <w:tblGridChange w:id="0">
          <w:tblGrid>
            <w:gridCol w:w="1317.1559525208604"/>
            <w:gridCol w:w="927.9962392760608"/>
            <w:gridCol w:w="1212.3821835703375"/>
            <w:gridCol w:w="1122.5760958984606"/>
            <w:gridCol w:w="1047.7376895052298"/>
            <w:gridCol w:w="1347.0913150781528"/>
            <w:gridCol w:w="1107.6084146198145"/>
            <w:gridCol w:w="942.9639205547069"/>
          </w:tblGrid>
        </w:tblGridChange>
      </w:tblGrid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Модель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Shots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Macro-F1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MCC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Invalid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0.342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0.239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0.378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1.1%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0.341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0.248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0.178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0.328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3.4%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0.245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0.247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0.211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0.327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0.244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0.238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0.144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0.295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1.5%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0.237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0.235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0.152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0.291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0.235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0.203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0.125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0.278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0.8%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0.202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Qwen2.5-3B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0.201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0.150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0.327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0.8%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0.200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0.190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0.136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0.291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0.190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0.175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0.142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0.174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2.6%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0.172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0.145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0.139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0.158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0.145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0.148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0.029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0.246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17.0%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0.131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0.134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11111"/>
                <w:sz w:val="12"/>
                <w:szCs w:val="12"/>
                <w:rtl w:val="0"/>
              </w:rPr>
              <w:t xml:space="preserve">−0.026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0.202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15.8%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0.118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0.095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0.025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0.096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1.5%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0.093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0.090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0.039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0.091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0.090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0.083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0.020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0.117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0.4%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0.083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0.085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0.043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0.196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5.7%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0.079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Qwen2.5-0.5B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0.077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0.004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0.222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1.5%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0.075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Qwen2.5-1.5B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word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0.056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11111"/>
                <w:sz w:val="12"/>
                <w:szCs w:val="12"/>
                <w:rtl w:val="0"/>
              </w:rPr>
              <w:t xml:space="preserve">−0.014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0.083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0.056</w:t>
            </w:r>
          </w:p>
        </w:tc>
      </w:tr>
    </w:tbl>
    <w:p w:rsidR="00000000" w:rsidDel="00000000" w:rsidP="00000000" w:rsidRDefault="00000000" w:rsidRPr="00000000" w14:paraId="00000102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mbtwle8aio3l" w:id="17"/>
      <w:bookmarkEnd w:id="17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5.2. Ключевые закономерности</w:t>
      </w:r>
    </w:p>
    <w:p w:rsidR="00000000" w:rsidDel="00000000" w:rsidP="00000000" w:rsidRDefault="00000000" w:rsidRPr="00000000" w14:paraId="00000103">
      <w:pPr>
        <w:numPr>
          <w:ilvl w:val="0"/>
          <w:numId w:val="10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Масштаб модели. Качество растёт с размером: 3B &gt; 1.5B &gt; 0.5B во всех режимах. Разрыв между 3B и 0.5B составляет ~4× по Macro-F1 в лучшем режиме (0.342 против 0.083).</w:t>
      </w:r>
    </w:p>
    <w:p w:rsidR="00000000" w:rsidDel="00000000" w:rsidP="00000000" w:rsidRDefault="00000000" w:rsidRPr="00000000" w14:paraId="00000104">
      <w:pPr>
        <w:numPr>
          <w:ilvl w:val="0"/>
          <w:numId w:val="10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Режим обучения. 6-shot &gt; 3-shot &gt; 0-shot для модели 3B. Для модели 0.5B зависимость неустойчивая: 0-shot иногда лучше 3-shot (формат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word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). Это говорит о том, что малая модель просто не умеет использовать примеры.</w:t>
      </w:r>
    </w:p>
    <w:p w:rsidR="00000000" w:rsidDel="00000000" w:rsidP="00000000" w:rsidRDefault="00000000" w:rsidRPr="00000000" w14:paraId="00000105">
      <w:pPr>
        <w:numPr>
          <w:ilvl w:val="0"/>
          <w:numId w:val="10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Формат ответа. Формат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json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стабильно превосходит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word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для модели 3B (0.342 против 0.201 в 6-shot). Для модели 0.5B разница менее выражена, но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json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даёт значительно меньшую долю невалидных ответов (0.4% против 17% в 6-shot).</w:t>
      </w:r>
    </w:p>
    <w:p w:rsidR="00000000" w:rsidDel="00000000" w:rsidP="00000000" w:rsidRDefault="00000000" w:rsidRPr="00000000" w14:paraId="00000106">
      <w:pPr>
        <w:numPr>
          <w:ilvl w:val="0"/>
          <w:numId w:val="10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Невалидные ответы. Модель 0.5B генерирует до 17% невалидных ответов в формате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word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. Модели 1.5B и 3B удерживают долю ниже 3.5%. Формат </w:t>
      </w:r>
      <w:r w:rsidDel="00000000" w:rsidR="00000000" w:rsidRPr="00000000">
        <w:rPr>
          <w:rFonts w:ascii="Courier New" w:cs="Courier New" w:eastAsia="Courier New" w:hAnsi="Courier New"/>
          <w:color w:val="555555"/>
          <w:shd w:fill="fafafa" w:val="clear"/>
          <w:rtl w:val="0"/>
        </w:rPr>
        <w:t xml:space="preserve">json</w:t>
      </w:r>
      <w:r w:rsidDel="00000000" w:rsidR="00000000" w:rsidRPr="00000000">
        <w:rPr>
          <w:color w:val="333333"/>
          <w:sz w:val="24"/>
          <w:szCs w:val="24"/>
          <w:rtl w:val="0"/>
        </w:rPr>
        <w:t xml:space="preserve"> снижает долю невалидных ответов для всех моделей.</w:t>
      </w:r>
    </w:p>
    <w:p w:rsidR="00000000" w:rsidDel="00000000" w:rsidP="00000000" w:rsidRDefault="00000000" w:rsidRPr="00000000" w14:paraId="00000107">
      <w:pPr>
        <w:numPr>
          <w:ilvl w:val="0"/>
          <w:numId w:val="10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Сравнение со случайным базисом. При 6 классах случайный классификатор даёт Macro-F1 ≈ 0.167. Лучшая модель (0.342) превышает случайный уровень примерно в 2 раза. Сигнал есть, но для практики его явно недостаточно.</w:t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6ot1uholsz2d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6. Выбор лучшей модели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i9gt909zmluf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6.1. Критерий выбора</w:t>
      </w:r>
    </w:p>
    <w:p w:rsidR="00000000" w:rsidDel="00000000" w:rsidP="00000000" w:rsidRDefault="00000000" w:rsidRPr="00000000" w14:paraId="0000010A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Сводный балл рассчитан как: 0.9 × Macro-F1 + 0.1 × (1 − invalid_rate).</w:t>
      </w:r>
    </w:p>
    <w:p w:rsidR="00000000" w:rsidDel="00000000" w:rsidP="00000000" w:rsidRDefault="00000000" w:rsidRPr="00000000" w14:paraId="0000010B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1i2zu4xj051r" w:id="20"/>
      <w:bookmarkEnd w:id="20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6.2. Обоснование</w:t>
      </w:r>
    </w:p>
    <w:p w:rsidR="00000000" w:rsidDel="00000000" w:rsidP="00000000" w:rsidRDefault="00000000" w:rsidRPr="00000000" w14:paraId="0000010C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Я остановился на Qwen2.5-3B-Instruct, 6-shot, JSON.</w:t>
      </w:r>
    </w:p>
    <w:p w:rsidR="00000000" w:rsidDel="00000000" w:rsidP="00000000" w:rsidRDefault="00000000" w:rsidRPr="00000000" w14:paraId="0000010D">
      <w:pPr>
        <w:numPr>
          <w:ilvl w:val="0"/>
          <w:numId w:val="9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Максимальный Macro-F1 (0.342) среди всех комбинаций.</w:t>
      </w:r>
    </w:p>
    <w:p w:rsidR="00000000" w:rsidDel="00000000" w:rsidP="00000000" w:rsidRDefault="00000000" w:rsidRPr="00000000" w14:paraId="0000010E">
      <w:pPr>
        <w:numPr>
          <w:ilvl w:val="0"/>
          <w:numId w:val="9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Максимальный MCC (0.239), что подтверждает качество при дисбалансе.</w:t>
      </w:r>
    </w:p>
    <w:p w:rsidR="00000000" w:rsidDel="00000000" w:rsidP="00000000" w:rsidRDefault="00000000" w:rsidRPr="00000000" w14:paraId="0000010F">
      <w:pPr>
        <w:numPr>
          <w:ilvl w:val="0"/>
          <w:numId w:val="9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Доля невалидных ответов 1.1% — ниже порога 2%.</w:t>
      </w:r>
    </w:p>
    <w:p w:rsidR="00000000" w:rsidDel="00000000" w:rsidP="00000000" w:rsidRDefault="00000000" w:rsidRPr="00000000" w14:paraId="00000110">
      <w:pPr>
        <w:numPr>
          <w:ilvl w:val="0"/>
          <w:numId w:val="9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Модель помещается в 15 ГБ VRAM (T4) с 4-bit квантизацией.</w:t>
      </w:r>
    </w:p>
    <w:p w:rsidR="00000000" w:rsidDel="00000000" w:rsidP="00000000" w:rsidRDefault="00000000" w:rsidRPr="00000000" w14:paraId="00000111">
      <w:pPr>
        <w:numPr>
          <w:ilvl w:val="0"/>
          <w:numId w:val="9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6-shot даёт +0.094 Macro-F1 относительно 0-shot, что подтверждает ценность примеров для данной задачи.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rmparcup4fwz" w:id="21"/>
      <w:bookmarkEnd w:id="21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7. Применение лучшей модели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hs201b8acvhz" w:id="22"/>
      <w:bookmarkEnd w:id="22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7.1. Описание</w:t>
      </w:r>
    </w:p>
    <w:p w:rsidR="00000000" w:rsidDel="00000000" w:rsidP="00000000" w:rsidRDefault="00000000" w:rsidRPr="00000000" w14:paraId="00000114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Лучшую модель (Qwen2.5-3B-Instruct, 6-shot, JSON) я применил к расширенному срезу из 200 документов, включающему документы из всех 6 классов, которые не входили в тестовую выборку.</w:t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enk62dxsyasn" w:id="23"/>
      <w:bookmarkEnd w:id="23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7.2. Результаты</w:t>
      </w:r>
    </w:p>
    <w:tbl>
      <w:tblPr>
        <w:tblStyle w:val="Table5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120"/>
        <w:gridCol w:w="2790"/>
        <w:tblGridChange w:id="0">
          <w:tblGrid>
            <w:gridCol w:w="6120"/>
            <w:gridCol w:w="279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Macro-F1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0.293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MCC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0.179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Accuracy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0.333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Доля невалидных ответов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1.0%</w:t>
            </w:r>
          </w:p>
        </w:tc>
      </w:tr>
    </w:tbl>
    <w:p w:rsidR="00000000" w:rsidDel="00000000" w:rsidP="00000000" w:rsidRDefault="00000000" w:rsidRPr="00000000" w14:paraId="00000120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ufkh81yes2jy" w:id="24"/>
      <w:bookmarkEnd w:id="24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7.3. Сравнение с тестовой выборкой</w:t>
      </w:r>
    </w:p>
    <w:tbl>
      <w:tblPr>
        <w:tblStyle w:val="Table6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2070"/>
        <w:gridCol w:w="3675"/>
        <w:gridCol w:w="1380"/>
        <w:tblGridChange w:id="0">
          <w:tblGrid>
            <w:gridCol w:w="1785"/>
            <w:gridCol w:w="2070"/>
            <w:gridCol w:w="3675"/>
            <w:gridCol w:w="138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333333"/>
                <w:sz w:val="12"/>
                <w:szCs w:val="12"/>
                <w:rtl w:val="0"/>
              </w:rPr>
              <w:t xml:space="preserve">Тест (≤300)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Финальный срез 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Macro-F1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0.342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0.293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11111"/>
                <w:sz w:val="12"/>
                <w:szCs w:val="12"/>
                <w:rtl w:val="0"/>
              </w:rPr>
              <w:t xml:space="preserve">−0.049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MCC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0.239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0.179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11111"/>
                <w:sz w:val="12"/>
                <w:szCs w:val="12"/>
                <w:rtl w:val="0"/>
              </w:rPr>
              <w:t xml:space="preserve">−0.060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Accuracy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0.378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0.333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11111"/>
                <w:sz w:val="12"/>
                <w:szCs w:val="12"/>
                <w:rtl w:val="0"/>
              </w:rPr>
              <w:t xml:space="preserve">−0.045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Invalid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1.1%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1.0%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11111"/>
                <w:sz w:val="12"/>
                <w:szCs w:val="12"/>
                <w:rtl w:val="0"/>
              </w:rPr>
              <w:t xml:space="preserve">−0.1%</w:t>
            </w:r>
          </w:p>
        </w:tc>
      </w:tr>
    </w:tbl>
    <w:p w:rsidR="00000000" w:rsidDel="00000000" w:rsidP="00000000" w:rsidRDefault="00000000" w:rsidRPr="00000000" w14:paraId="00000135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Наблюдается снижение качества на расширенном срезе (−0.049 по Macro-F1). Это ожидаемо: тестовая выборка ограничена 50 примерами на класс и может содержать более «простые» документы, тогда как расширенный срез включает более разнообразные тексты.</w:t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fa3dltm1fvp9" w:id="25"/>
      <w:bookmarkEnd w:id="25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8. Анализ ошибок</w:t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50arnuou2p4" w:id="26"/>
      <w:bookmarkEnd w:id="26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8.1. Характерные ошибки</w:t>
      </w:r>
    </w:p>
    <w:p w:rsidR="00000000" w:rsidDel="00000000" w:rsidP="00000000" w:rsidRDefault="00000000" w:rsidRPr="00000000" w14:paraId="00000138">
      <w:pPr>
        <w:numPr>
          <w:ilvl w:val="0"/>
          <w:numId w:val="2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Путаница между смежными отраслями. Наиболее частые ошибки: «Государственное управление» ↔ «Гражданское право», «Финансы» ↔ «Государственное управление». Эти отрасли пересекаются по лексике (указы, постановления, распоряжения Правительства).</w:t>
      </w:r>
    </w:p>
    <w:p w:rsidR="00000000" w:rsidDel="00000000" w:rsidP="00000000" w:rsidRDefault="00000000" w:rsidRPr="00000000" w14:paraId="00000139">
      <w:pPr>
        <w:numPr>
          <w:ilvl w:val="0"/>
          <w:numId w:val="2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Доминирование мажоритарного класса. Модель склонна предсказывать «Государственное управление» и «Гражданское право» чаще остальных классов. Это снижает recall для миноритарных классов «Правосудие» и «Уголовное право».</w:t>
      </w:r>
    </w:p>
    <w:p w:rsidR="00000000" w:rsidDel="00000000" w:rsidP="00000000" w:rsidRDefault="00000000" w:rsidRPr="00000000" w14:paraId="0000013A">
      <w:pPr>
        <w:numPr>
          <w:ilvl w:val="0"/>
          <w:numId w:val="2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Недостаточный контекст. Первые 2500 символов нормативного акта часто содержат общую преамбулу без явных маркеров отрасли. Ключевые статьи могут находиться дальше по тексту.</w:t>
      </w:r>
    </w:p>
    <w:p w:rsidR="00000000" w:rsidDel="00000000" w:rsidP="00000000" w:rsidRDefault="00000000" w:rsidRPr="00000000" w14:paraId="0000013B">
      <w:pPr>
        <w:numPr>
          <w:ilvl w:val="0"/>
          <w:numId w:val="2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Модель 0.5B. Генерирует ответы на английском языке, выдумывает несуществующие отрасли или возвращает пустой ответ. Для данной задачи не пригодна.</w:t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awdsryfeo5dc" w:id="27"/>
      <w:bookmarkEnd w:id="27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8.2. Примеры типичных ошибок</w:t>
      </w:r>
    </w:p>
    <w:tbl>
      <w:tblPr>
        <w:tblStyle w:val="Table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1635"/>
        <w:gridCol w:w="1950"/>
        <w:gridCol w:w="2685"/>
        <w:tblGridChange w:id="0">
          <w:tblGrid>
            <w:gridCol w:w="2625"/>
            <w:gridCol w:w="1635"/>
            <w:gridCol w:w="1950"/>
            <w:gridCol w:w="268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Текст (фрагмент)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Истина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Предсказание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Указ о награждении государственной наградой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Гос. управление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Гражданское право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Модель путает официальные акты с гражданско-правовыми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Постановление Правительства о тарифах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Финансы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Гос. управление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Тарифное регулирование на стыке отраслей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ФЗ о внесении изменений в УК РФ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Уголовное право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Гос. управление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Преамбула закона о поправках не содержит явных маркеров</w:t>
            </w:r>
          </w:p>
        </w:tc>
      </w:tr>
    </w:tbl>
    <w:p w:rsidR="00000000" w:rsidDel="00000000" w:rsidP="00000000" w:rsidRDefault="00000000" w:rsidRPr="00000000" w14:paraId="0000014D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o4e84l2r2v8a" w:id="28"/>
      <w:bookmarkEnd w:id="28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9. Многокритериальная оценка</w:t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7zbin2ib3hwr" w:id="29"/>
      <w:bookmarkEnd w:id="29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9.1. Сводная таблица ресурсов</w:t>
      </w:r>
    </w:p>
    <w:tbl>
      <w:tblPr>
        <w:tblStyle w:val="Table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0"/>
        <w:gridCol w:w="1725"/>
        <w:gridCol w:w="2250"/>
        <w:gridCol w:w="2490"/>
        <w:gridCol w:w="1170"/>
        <w:tblGridChange w:id="0">
          <w:tblGrid>
            <w:gridCol w:w="1260"/>
            <w:gridCol w:w="1725"/>
            <w:gridCol w:w="2250"/>
            <w:gridCol w:w="2490"/>
            <w:gridCol w:w="117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Модель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Параметры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4-bit память, ГБ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Лучший Macro-F1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Invalid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j0y97lfda3qh" w:id="30"/>
      <w:bookmarkEnd w:id="30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9.2. Стоимость</w:t>
      </w:r>
    </w:p>
    <w:p w:rsidR="00000000" w:rsidDel="00000000" w:rsidP="00000000" w:rsidRDefault="00000000" w:rsidRPr="00000000" w14:paraId="0000015A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Инференс выполнялся локально на GPU (T4 15 ГБ, Google Colab). Стоимость API отсутствует. Оценка стоимости вычислений: ~0.05 $/1000 документов при текущей конфигурации.</w:t>
      </w:r>
    </w:p>
    <w:p w:rsidR="00000000" w:rsidDel="00000000" w:rsidP="00000000" w:rsidRDefault="00000000" w:rsidRPr="00000000" w14:paraId="0000015B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dfd74896r24b" w:id="31"/>
      <w:bookmarkEnd w:id="31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10. Выводы и ограничения</w:t>
      </w:r>
    </w:p>
    <w:p w:rsidR="00000000" w:rsidDel="00000000" w:rsidP="00000000" w:rsidRDefault="00000000" w:rsidRPr="00000000" w14:paraId="0000015C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rs580ou06z43" w:id="32"/>
      <w:bookmarkEnd w:id="32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10.1. Ответ на исследовательский вопрос</w:t>
      </w:r>
    </w:p>
    <w:p w:rsidR="00000000" w:rsidDel="00000000" w:rsidP="00000000" w:rsidRDefault="00000000" w:rsidRPr="00000000" w14:paraId="0000015D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Гипотеза не подтверждена. Открытые LLM малых размеров (0.5B–3B) не обеспечивают приемлемого качества классификации русскоязычных нормативных актов по отраслям права (порог Macro-F1 ≥ 0.5 не достигнут). Лучший результат: Macro-F1 = 0.342 (Qwen2.5-3B, 6-shot, JSON), что лишь в 2 раза выше случайного базиса.</w:t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17tbs6zfs1iv" w:id="33"/>
      <w:bookmarkEnd w:id="33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10.2. Целесообразность использования в ВКР</w:t>
      </w:r>
    </w:p>
    <w:p w:rsidR="00000000" w:rsidDel="00000000" w:rsidP="00000000" w:rsidRDefault="00000000" w:rsidRPr="00000000" w14:paraId="0000015F">
      <w:pPr>
        <w:spacing w:after="240" w:before="160" w:line="432" w:lineRule="auto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Использование LLM в режиме prompting без дообучения для классификации юридических документов по отраслям права я считаю нецелесообразным. Для ВКР рекомендую:</w:t>
      </w:r>
    </w:p>
    <w:p w:rsidR="00000000" w:rsidDel="00000000" w:rsidP="00000000" w:rsidRDefault="00000000" w:rsidRPr="00000000" w14:paraId="00000160">
      <w:pPr>
        <w:numPr>
          <w:ilvl w:val="0"/>
          <w:numId w:val="6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Перейти к дообучению encoder-моделей (ruBERT, ruBERT-ruLaw), которые в аналогичных экспериментах показывают Macro-F1 &gt; 0.89 на задачах извлечения сущностей из юридических текстов.</w:t>
      </w:r>
    </w:p>
    <w:p w:rsidR="00000000" w:rsidDel="00000000" w:rsidP="00000000" w:rsidRDefault="00000000" w:rsidRPr="00000000" w14:paraId="00000161">
      <w:pPr>
        <w:numPr>
          <w:ilvl w:val="0"/>
          <w:numId w:val="6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Рассмотреть параметрическую адаптацию (LoRA/QLoRA) LLM на размеченных данных, если всё же нужны генеративные модели.</w:t>
      </w:r>
    </w:p>
    <w:p w:rsidR="00000000" w:rsidDel="00000000" w:rsidP="00000000" w:rsidRDefault="00000000" w:rsidRPr="00000000" w14:paraId="00000162">
      <w:pPr>
        <w:numPr>
          <w:ilvl w:val="0"/>
          <w:numId w:val="6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Увеличить контекст до полного текста документа или использовать иерархическую классификацию (сначала тип документа, затем отрасль).</w:t>
      </w:r>
    </w:p>
    <w:p w:rsidR="00000000" w:rsidDel="00000000" w:rsidP="00000000" w:rsidRDefault="00000000" w:rsidRPr="00000000" w14:paraId="00000163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1t070t5o2aio" w:id="34"/>
      <w:bookmarkEnd w:id="34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10.3. Ограничения работы</w:t>
      </w:r>
    </w:p>
    <w:p w:rsidR="00000000" w:rsidDel="00000000" w:rsidP="00000000" w:rsidRDefault="00000000" w:rsidRPr="00000000" w14:paraId="00000164">
      <w:pPr>
        <w:numPr>
          <w:ilvl w:val="0"/>
          <w:numId w:val="11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rtl w:val="0"/>
        </w:rPr>
        <w:t xml:space="preserve">Размер тестовой выборки. Тест ограничен 50 примерами на класс, что даёт широкие доверительные интервалы. Для надёжных выводов нужно ≥200 примеров на класс.</w:t>
      </w:r>
    </w:p>
    <w:p w:rsidR="00000000" w:rsidDel="00000000" w:rsidP="00000000" w:rsidRDefault="00000000" w:rsidRPr="00000000" w14:paraId="00000165">
      <w:pPr>
        <w:numPr>
          <w:ilvl w:val="0"/>
          <w:numId w:val="11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Обрезка текста. Первых 2500 символов может не хватать для документов с общей преамбулой.</w:t>
      </w:r>
    </w:p>
    <w:p w:rsidR="00000000" w:rsidDel="00000000" w:rsidP="00000000" w:rsidRDefault="00000000" w:rsidRPr="00000000" w14:paraId="00000166">
      <w:pPr>
        <w:numPr>
          <w:ilvl w:val="0"/>
          <w:numId w:val="11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Дисбаланс. Миноритарные классы «Правосудие» (101) и «Уголовное право» (60) представлены недостаточным числом примеров.</w:t>
      </w:r>
    </w:p>
    <w:p w:rsidR="00000000" w:rsidDel="00000000" w:rsidP="00000000" w:rsidRDefault="00000000" w:rsidRPr="00000000" w14:paraId="00000167">
      <w:pPr>
        <w:numPr>
          <w:ilvl w:val="0"/>
          <w:numId w:val="11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Один класс моделей. Все три модели — из семейства Qwen. Для полноты картины стоит добавить другие архитектуры (Llama, Mistral, русскоязычные GigaChat/Vikhr).</w:t>
      </w:r>
    </w:p>
    <w:p w:rsidR="00000000" w:rsidDel="00000000" w:rsidP="00000000" w:rsidRDefault="00000000" w:rsidRPr="00000000" w14:paraId="00000168">
      <w:pPr>
        <w:numPr>
          <w:ilvl w:val="0"/>
          <w:numId w:val="11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Отсутствие дообучения. Эксперимент оценивает только prompting-способность моделей, не затрагивая параметрическую адаптацию.</w:t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spacing w:after="200" w:before="44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qg3t2zj9y0v6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10.4. Направления дальнейшей работы</w:t>
      </w:r>
    </w:p>
    <w:p w:rsidR="00000000" w:rsidDel="00000000" w:rsidP="00000000" w:rsidRDefault="00000000" w:rsidRPr="00000000" w14:paraId="0000016A">
      <w:pPr>
        <w:numPr>
          <w:ilvl w:val="0"/>
          <w:numId w:val="1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Сравнение с encoder-baseline (ruBERT-ruLaw) на том же датасете.</w:t>
      </w:r>
    </w:p>
    <w:p w:rsidR="00000000" w:rsidDel="00000000" w:rsidP="00000000" w:rsidRDefault="00000000" w:rsidRPr="00000000" w14:paraId="0000016B">
      <w:pPr>
        <w:numPr>
          <w:ilvl w:val="0"/>
          <w:numId w:val="1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QLoRA-адаптация Qwen2.5-3B на тренировочном множестве.</w:t>
      </w:r>
    </w:p>
    <w:p w:rsidR="00000000" w:rsidDel="00000000" w:rsidP="00000000" w:rsidRDefault="00000000" w:rsidRPr="00000000" w14:paraId="0000016C">
      <w:pPr>
        <w:numPr>
          <w:ilvl w:val="0"/>
          <w:numId w:val="1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Расширение контекста до 8000 токенов.</w:t>
      </w:r>
    </w:p>
    <w:p w:rsidR="00000000" w:rsidDel="00000000" w:rsidP="00000000" w:rsidRDefault="00000000" w:rsidRPr="00000000" w14:paraId="0000016D">
      <w:pPr>
        <w:numPr>
          <w:ilvl w:val="0"/>
          <w:numId w:val="1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Добавление моделей других семейств и русскоязычных моделей.</w:t>
      </w:r>
    </w:p>
    <w:p w:rsidR="00000000" w:rsidDel="00000000" w:rsidP="00000000" w:rsidRDefault="00000000" w:rsidRPr="00000000" w14:paraId="0000016E">
      <w:pPr>
        <w:numPr>
          <w:ilvl w:val="0"/>
          <w:numId w:val="1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Переход к задаче извлечения сущностей (второй компонент ВКР).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jhdsb9as94bk" w:id="36"/>
      <w:bookmarkEnd w:id="36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11. Воспроизводимые артефакты</w:t>
      </w:r>
    </w:p>
    <w:tbl>
      <w:tblPr>
        <w:tblStyle w:val="Table9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6570"/>
        <w:tblGridChange w:id="0">
          <w:tblGrid>
            <w:gridCol w:w="2340"/>
            <w:gridCol w:w="657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Артефакт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333333"/>
                <w:sz w:val="12"/>
                <w:szCs w:val="12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llm_comparison.csv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Полная таблица результатов всех прогонов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llm_lab_results.json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Детальные результаты с временными метками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Код (ячейки Colab)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Загрузка данных, инференс, метрики, сохранение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Датасет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irlspbru/RusLawOD на Hugging Face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Репозиторий</w:t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240" w:before="160" w:line="432" w:lineRule="auto"/>
              <w:rPr>
                <w:color w:val="111111"/>
                <w:sz w:val="12"/>
                <w:szCs w:val="12"/>
              </w:rPr>
            </w:pPr>
            <w:r w:rsidDel="00000000" w:rsidR="00000000" w:rsidRPr="00000000">
              <w:rPr>
                <w:color w:val="111111"/>
                <w:sz w:val="12"/>
                <w:szCs w:val="12"/>
                <w:rtl w:val="0"/>
              </w:rPr>
              <w:t xml:space="preserve">https://github.com/miron-igor/applied_ml_tasks/tree/main/Lab1</w:t>
            </w:r>
          </w:p>
        </w:tc>
      </w:tr>
    </w:tbl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240" w:before="520" w:line="432" w:lineRule="auto"/>
        <w:rPr>
          <w:rFonts w:ascii="Times New Roman" w:cs="Times New Roman" w:eastAsia="Times New Roman" w:hAnsi="Times New Roman"/>
          <w:color w:val="111111"/>
        </w:rPr>
      </w:pPr>
      <w:bookmarkStart w:colFirst="0" w:colLast="0" w:name="_6c344x76rsyh" w:id="37"/>
      <w:bookmarkEnd w:id="37"/>
      <w:r w:rsidDel="00000000" w:rsidR="00000000" w:rsidRPr="00000000">
        <w:rPr>
          <w:rFonts w:ascii="Times New Roman" w:cs="Times New Roman" w:eastAsia="Times New Roman" w:hAnsi="Times New Roman"/>
          <w:color w:val="111111"/>
          <w:rtl w:val="0"/>
        </w:rPr>
        <w:t xml:space="preserve">Список источников</w:t>
      </w:r>
    </w:p>
    <w:p w:rsidR="00000000" w:rsidDel="00000000" w:rsidP="00000000" w:rsidRDefault="00000000" w:rsidRPr="00000000" w14:paraId="0000017D">
      <w:pPr>
        <w:numPr>
          <w:ilvl w:val="0"/>
          <w:numId w:val="8"/>
        </w:numPr>
        <w:spacing w:after="0" w:afterAutospacing="0" w:before="16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Chalkidis, I., Fergadiotis, M., Androutsopoulos, I. MULTI-EURLEX — A Large Multilingual Dataset for Legal Topic Classification. EMNLP 2021.</w:t>
      </w:r>
      <w:hyperlink r:id="rId7">
        <w:r w:rsidDel="00000000" w:rsidR="00000000" w:rsidRPr="00000000">
          <w:rPr>
            <w:color w:val="333333"/>
            <w:sz w:val="24"/>
            <w:szCs w:val="24"/>
            <w:rtl w:val="0"/>
          </w:rPr>
          <w:t xml:space="preserve"> </w:t>
        </w:r>
      </w:hyperlink>
      <w:hyperlink r:id="rId8">
        <w:r w:rsidDel="00000000" w:rsidR="00000000" w:rsidRPr="00000000">
          <w:rPr>
            <w:color w:val="111111"/>
            <w:sz w:val="24"/>
            <w:szCs w:val="24"/>
            <w:u w:val="single"/>
            <w:rtl w:val="0"/>
          </w:rPr>
          <w:t xml:space="preserve">https://aclanthology.org/2021.emnlp-main.549/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numPr>
          <w:ilvl w:val="0"/>
          <w:numId w:val="8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Saveliev, D., Kuchakov, R. The Russian Legislative Corpus: Russian Law Open Data. arXiv:2406.04855, 2024.</w:t>
      </w:r>
      <w:hyperlink r:id="rId9">
        <w:r w:rsidDel="00000000" w:rsidR="00000000" w:rsidRPr="00000000">
          <w:rPr>
            <w:color w:val="333333"/>
            <w:sz w:val="24"/>
            <w:szCs w:val="24"/>
            <w:rtl w:val="0"/>
          </w:rPr>
          <w:t xml:space="preserve"> </w:t>
        </w:r>
      </w:hyperlink>
      <w:hyperlink r:id="rId10">
        <w:r w:rsidDel="00000000" w:rsidR="00000000" w:rsidRPr="00000000">
          <w:rPr>
            <w:color w:val="111111"/>
            <w:sz w:val="24"/>
            <w:szCs w:val="24"/>
            <w:u w:val="single"/>
            <w:rtl w:val="0"/>
          </w:rPr>
          <w:t xml:space="preserve">https://arxiv.org/abs/2406.04855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0"/>
          <w:numId w:val="8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Brown, T. et al. Language Models are Few-Shot Learners. NeurIPS 2020.</w:t>
      </w:r>
      <w:hyperlink r:id="rId11">
        <w:r w:rsidDel="00000000" w:rsidR="00000000" w:rsidRPr="00000000">
          <w:rPr>
            <w:color w:val="333333"/>
            <w:sz w:val="24"/>
            <w:szCs w:val="24"/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1111"/>
            <w:sz w:val="24"/>
            <w:szCs w:val="24"/>
            <w:u w:val="single"/>
            <w:rtl w:val="0"/>
          </w:rPr>
          <w:t xml:space="preserve">https://arxiv.org/abs/2005.14165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0"/>
          <w:numId w:val="8"/>
        </w:numPr>
        <w:spacing w:after="0" w:afterAutospacing="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RusLawOD dataset card. Hugging Face.</w:t>
      </w:r>
      <w:hyperlink r:id="rId13">
        <w:r w:rsidDel="00000000" w:rsidR="00000000" w:rsidRPr="00000000">
          <w:rPr>
            <w:color w:val="333333"/>
            <w:sz w:val="24"/>
            <w:szCs w:val="24"/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1111"/>
            <w:sz w:val="24"/>
            <w:szCs w:val="24"/>
            <w:u w:val="single"/>
            <w:rtl w:val="0"/>
          </w:rPr>
          <w:t xml:space="preserve">https://huggingface.co/datasets/irlspbru/RusLawOD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0"/>
          <w:numId w:val="8"/>
        </w:numPr>
        <w:spacing w:after="320" w:before="0" w:beforeAutospacing="0" w:line="432" w:lineRule="auto"/>
        <w:ind w:left="720" w:hanging="360"/>
        <w:rPr>
          <w:color w:val="333333"/>
          <w:sz w:val="24"/>
          <w:szCs w:val="24"/>
        </w:rPr>
      </w:pPr>
      <w:r w:rsidDel="00000000" w:rsidR="00000000" w:rsidRPr="00000000">
        <w:rPr>
          <w:color w:val="333333"/>
          <w:sz w:val="24"/>
          <w:szCs w:val="24"/>
          <w:rtl w:val="0"/>
        </w:rPr>
        <w:t xml:space="preserve">Qwen2.5 model family. Hugging Face.</w:t>
      </w:r>
      <w:hyperlink r:id="rId15">
        <w:r w:rsidDel="00000000" w:rsidR="00000000" w:rsidRPr="00000000">
          <w:rPr>
            <w:color w:val="333333"/>
            <w:sz w:val="24"/>
            <w:szCs w:val="24"/>
            <w:rtl w:val="0"/>
          </w:rPr>
          <w:t xml:space="preserve"> </w:t>
        </w:r>
      </w:hyperlink>
      <w:hyperlink r:id="rId16">
        <w:r w:rsidDel="00000000" w:rsidR="00000000" w:rsidRPr="00000000">
          <w:rPr>
            <w:color w:val="111111"/>
            <w:sz w:val="24"/>
            <w:szCs w:val="24"/>
            <w:u w:val="single"/>
            <w:rtl w:val="0"/>
          </w:rPr>
          <w:t xml:space="preserve">https://huggingface.co/Qwen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rxiv.org/abs/2005.14165" TargetMode="External"/><Relationship Id="rId10" Type="http://schemas.openxmlformats.org/officeDocument/2006/relationships/hyperlink" Target="https://arxiv.org/abs/2406.04855" TargetMode="External"/><Relationship Id="rId13" Type="http://schemas.openxmlformats.org/officeDocument/2006/relationships/hyperlink" Target="https://huggingface.co/datasets/irlspbru/RusLawOD" TargetMode="External"/><Relationship Id="rId12" Type="http://schemas.openxmlformats.org/officeDocument/2006/relationships/hyperlink" Target="https://arxiv.org/abs/2005.1416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xiv.org/abs/2406.04855" TargetMode="External"/><Relationship Id="rId15" Type="http://schemas.openxmlformats.org/officeDocument/2006/relationships/hyperlink" Target="https://huggingface.co/Qwen" TargetMode="External"/><Relationship Id="rId14" Type="http://schemas.openxmlformats.org/officeDocument/2006/relationships/hyperlink" Target="https://huggingface.co/datasets/irlspbru/RusLawOD" TargetMode="External"/><Relationship Id="rId16" Type="http://schemas.openxmlformats.org/officeDocument/2006/relationships/hyperlink" Target="https://huggingface.co/Qwen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miron-igor/applied_ml_tasks/tree/main/Lab1" TargetMode="External"/><Relationship Id="rId7" Type="http://schemas.openxmlformats.org/officeDocument/2006/relationships/hyperlink" Target="https://aclanthology.org/2021.emnlp-main.549/" TargetMode="External"/><Relationship Id="rId8" Type="http://schemas.openxmlformats.org/officeDocument/2006/relationships/hyperlink" Target="https://aclanthology.org/2021.emnlp-main.54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