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40" w:before="640" w:line="335.99999999999994" w:lineRule="auto"/>
        <w:rPr>
          <w:rFonts w:ascii="Times New Roman" w:cs="Times New Roman" w:eastAsia="Times New Roman" w:hAnsi="Times New Roman"/>
          <w:b w:val="1"/>
          <w:bCs w:val="1"/>
          <w:color w:val="111111"/>
        </w:rPr>
      </w:pPr>
      <w:bookmarkStart w:colFirst="0" w:colLast="0" w:name="_kiqxk08wgcj6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1111"/>
          <w:rtl w:val="0"/>
        </w:rPr>
        <w:t xml:space="preserve">Лабораторная работа №1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240" w:before="520" w:line="335.99999999999994" w:lineRule="auto"/>
        <w:rPr>
          <w:rFonts w:ascii="Times New Roman" w:cs="Times New Roman" w:eastAsia="Times New Roman" w:hAnsi="Times New Roman"/>
          <w:color w:val="111111"/>
        </w:rPr>
      </w:pPr>
      <w:bookmarkStart w:colFirst="0" w:colLast="0" w:name="_o63mvi5m54s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Большие языковые модели в предметной области ВКР</w:t>
      </w:r>
    </w:p>
    <w:p w:rsidR="00000000" w:rsidDel="00000000" w:rsidP="00000000" w:rsidRDefault="00000000" w:rsidRPr="00000000" w14:paraId="00000003">
      <w:pPr>
        <w:spacing w:after="240" w:before="160" w:line="432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Дисциплина: Прикладные задачи машинного обучения Студент: Миронов Игорь Никитич</w:t>
      </w:r>
    </w:p>
    <w:p w:rsidR="00000000" w:rsidDel="00000000" w:rsidP="00000000" w:rsidRDefault="00000000" w:rsidRPr="00000000" w14:paraId="00000004">
      <w:pPr>
        <w:spacing w:after="240" w:before="160" w:line="432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Репозиторий: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 https://github.com/miron-igor/applied_ml_tasks/tree/main/Lab1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160" w:line="335.99999999999994" w:lineRule="auto"/>
        <w:ind w:left="720" w:hanging="360"/>
        <w:rPr>
          <w:color w:val="111111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240" w:before="520" w:line="335.99999999999994" w:lineRule="auto"/>
        <w:rPr>
          <w:rFonts w:ascii="Times New Roman" w:cs="Times New Roman" w:eastAsia="Times New Roman" w:hAnsi="Times New Roman"/>
          <w:color w:val="111111"/>
        </w:rPr>
      </w:pPr>
      <w:bookmarkStart w:colFirst="0" w:colLast="0" w:name="_vdjp68px9694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1. Тема ВКР и постановка задачи</w:t>
      </w:r>
    </w:p>
    <w:p w:rsidR="00000000" w:rsidDel="00000000" w:rsidP="00000000" w:rsidRDefault="00000000" w:rsidRPr="00000000" w14:paraId="00000007">
      <w:pPr>
        <w:spacing w:after="240" w:before="160" w:line="432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Тема ВКР: Модель машинного обучения для автоматической категоризации юридических документов и извлечения ключевых сущностей на основе BERT-архитектур.</w:t>
      </w:r>
    </w:p>
    <w:p w:rsidR="00000000" w:rsidDel="00000000" w:rsidP="00000000" w:rsidRDefault="00000000" w:rsidRPr="00000000" w14:paraId="00000008">
      <w:pPr>
        <w:spacing w:after="240" w:before="160" w:line="432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Задача лабораторной: Оценить способность открытых LLM к классификации русскоязычных нормативных правовых актов по отраслям права в режимах zero-shot и few-shot, без дообучения.</w:t>
      </w:r>
    </w:p>
    <w:p w:rsidR="00000000" w:rsidDel="00000000" w:rsidP="00000000" w:rsidRDefault="00000000" w:rsidRPr="00000000" w14:paraId="00000009">
      <w:pPr>
        <w:spacing w:after="240" w:before="160" w:line="432" w:lineRule="auto"/>
        <w:rPr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Исследовательский вопрос: Способны ли открытые LLM малых размеров (0.5B–3B) обеспечить приемлемое качество классификации юридических текстов на русском языке (Macro-F1 ≥ 0.5) в режиме few-shot без параметрической адаптации?</w:t>
      </w:r>
    </w:p>
    <w:p w:rsidR="00000000" w:rsidDel="00000000" w:rsidP="00000000" w:rsidRDefault="00000000" w:rsidRPr="00000000" w14:paraId="0000000A">
      <w:pPr>
        <w:spacing w:after="240" w:before="160" w:line="432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Систематический поисковый запрос: </w:t>
      </w:r>
      <w:r w:rsidDel="00000000" w:rsidR="00000000" w:rsidRPr="00000000">
        <w:rPr>
          <w:rFonts w:ascii="Courier New" w:cs="Courier New" w:eastAsia="Courier New" w:hAnsi="Courier New"/>
          <w:color w:val="555555"/>
          <w:shd w:fill="fafafa" w:val="clear"/>
          <w:rtl w:val="0"/>
        </w:rPr>
        <w:t xml:space="preserve">"legal text classification" AND ("large language model" OR "LLM") AND ("Russian" OR "multilingual")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ограничено 2020–2025 гг., площадки: ACL Anthology, arXiv, Hugging Face.</w:t>
      </w:r>
    </w:p>
    <w:p w:rsidR="00000000" w:rsidDel="00000000" w:rsidP="00000000" w:rsidRDefault="00000000" w:rsidRPr="00000000" w14:paraId="0000000B">
      <w:pPr>
        <w:spacing w:after="200" w:before="160" w:line="335.99999999999994" w:lineRule="auto"/>
        <w:ind w:left="720" w:hanging="360"/>
        <w:rPr>
          <w:color w:val="111111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240" w:before="520" w:line="335.99999999999994" w:lineRule="auto"/>
        <w:rPr>
          <w:rFonts w:ascii="Times New Roman" w:cs="Times New Roman" w:eastAsia="Times New Roman" w:hAnsi="Times New Roman"/>
          <w:color w:val="111111"/>
        </w:rPr>
      </w:pPr>
      <w:bookmarkStart w:colFirst="0" w:colLast="0" w:name="_j4nbigvx36kj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2. Исследовательский обзор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200" w:before="440" w:line="335.99999999999994" w:lineRule="auto"/>
        <w:rPr>
          <w:rFonts w:ascii="Times New Roman" w:cs="Times New Roman" w:eastAsia="Times New Roman" w:hAnsi="Times New Roman"/>
          <w:color w:val="111111"/>
        </w:rPr>
      </w:pPr>
      <w:bookmarkStart w:colFirst="0" w:colLast="0" w:name="_9m6543dzio1g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2.1. Отобранные источники</w:t>
      </w:r>
    </w:p>
    <w:p w:rsidR="00000000" w:rsidDel="00000000" w:rsidP="00000000" w:rsidRDefault="00000000" w:rsidRPr="00000000" w14:paraId="0000000E">
      <w:pPr>
        <w:spacing w:after="240" w:before="160" w:line="432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1. Chalkidis, I., Fergadiotis, M., Androutsopoulos, I. (2021). MULTI-EURLEX — A Large Multilingual Dataset for Legal Topic Classification. EMNLP 2021. Работа вводит мультиязычный датасет из 65 000 правовых актов ЕС с иерархической классификацией по рубрикатору EUROVOC. Авторы сравнивают BERT-based и XLM-R модели для классификации по отраслям права и показывают, что мультиязычное предобучение критично для переноса на языки с ограниченными ресурсами. Источник обосновывает выбор задачи (классификация правовых актов по отраслям) и метрики (Macro-F1).</w:t>
      </w:r>
      <w:hyperlink r:id="rId7">
        <w:r w:rsidDel="00000000" w:rsidR="00000000" w:rsidRPr="00000000">
          <w:rPr>
            <w:color w:val="333333"/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1111"/>
            <w:sz w:val="24"/>
            <w:szCs w:val="24"/>
            <w:rtl w:val="0"/>
          </w:rPr>
          <w:t xml:space="preserve">Ссылка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160" w:line="432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2. Saveliev, D., Kuchakov, R. (2024). The Russian Legislative Corpus: Russian Law Open Data. arXiv:2406.04855. Работа представляет корпус из 308 056 нормативных правовых актов РФ (1991–2025) с метаданными, включая официальный классификатор отраслей права (ИПС «Законодательство»). Корпус является основным источником данных для данной лабораторной работы. Авторы также обучают доменные языковые модели на этом корпусе.</w:t>
      </w:r>
      <w:hyperlink r:id="rId9">
        <w:r w:rsidDel="00000000" w:rsidR="00000000" w:rsidRPr="00000000">
          <w:rPr>
            <w:color w:val="333333"/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1111"/>
            <w:sz w:val="24"/>
            <w:szCs w:val="24"/>
            <w:rtl w:val="0"/>
          </w:rPr>
          <w:t xml:space="preserve">Ссылка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160" w:line="432" w:lineRule="auto"/>
        <w:rPr>
          <w:color w:val="111111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3. Brown, T. et al. (2020). Language Models are Few-Shot Learners. NeurIPS 2020. Фундаментальная работа, демонстрирующая способность крупных авторегрессионных языковых моделей решать задачи по нескольким примерам в промпте без обновления весов. Источник обосновывает методологию сравнения режимов 0-shot / 3-shot / 6-shot, используемую в данной работе.</w:t>
      </w:r>
      <w:hyperlink r:id="rId11">
        <w:r w:rsidDel="00000000" w:rsidR="00000000" w:rsidRPr="00000000">
          <w:rPr>
            <w:color w:val="333333"/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1111"/>
            <w:sz w:val="24"/>
            <w:szCs w:val="24"/>
            <w:rtl w:val="0"/>
          </w:rPr>
          <w:t xml:space="preserve">Ссылка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200" w:before="440" w:line="335.99999999999994" w:lineRule="auto"/>
        <w:rPr>
          <w:rFonts w:ascii="Times New Roman" w:cs="Times New Roman" w:eastAsia="Times New Roman" w:hAnsi="Times New Roman"/>
          <w:color w:val="111111"/>
        </w:rPr>
      </w:pPr>
      <w:bookmarkStart w:colFirst="0" w:colLast="0" w:name="_lkez7vg4av6a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2.2. Выводы по обзору и исследовательский разрыв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160" w:line="432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MULTI-EURLEX покрывает 27 языков, но не включает русский язык. Прямой перенос результатов на российское законодательство невозможен из-за различий в правовых системах и рубрикаторах.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="432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RusLawOD предоставляет корпус с отраслевой разметкой, однако в оригинальной статье нет эксперимента по классификации с помощью LLM в режиме few-shot — только предобучение доменных моделей.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="432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Ни один из рассмотренных источников не сравнивает модели семейства Qwen на русскоязычных юридических текстах.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320" w:before="0" w:beforeAutospacing="0" w:line="432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Отсутствует единый протокол сравнения, включающий долю невалидных ответов и ресурсные затраты.</w:t>
      </w:r>
    </w:p>
    <w:p w:rsidR="00000000" w:rsidDel="00000000" w:rsidP="00000000" w:rsidRDefault="00000000" w:rsidRPr="00000000" w14:paraId="00000016">
      <w:pPr>
        <w:spacing w:after="240" w:before="160" w:line="432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Исследовательский разрыв: Нет открытого сравнения открытых LLM малых размеров на классификации русскоязычных нормативных актов по отраслям права в режимах 0/3/6-shot с контролем валидности ответов.</w:t>
      </w:r>
    </w:p>
    <w:p w:rsidR="00000000" w:rsidDel="00000000" w:rsidP="00000000" w:rsidRDefault="00000000" w:rsidRPr="00000000" w14:paraId="00000017">
      <w:pPr>
        <w:spacing w:after="200" w:before="160" w:line="335.99999999999994" w:lineRule="auto"/>
        <w:ind w:left="720" w:hanging="360"/>
        <w:rPr>
          <w:color w:val="111111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240" w:before="520" w:line="335.99999999999994" w:lineRule="auto"/>
        <w:rPr>
          <w:rFonts w:ascii="Times New Roman" w:cs="Times New Roman" w:eastAsia="Times New Roman" w:hAnsi="Times New Roman"/>
          <w:color w:val="111111"/>
        </w:rPr>
      </w:pPr>
      <w:bookmarkStart w:colFirst="0" w:colLast="0" w:name="_2e9ag7xdgn17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3. Данные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200" w:before="440" w:line="335.99999999999994" w:lineRule="auto"/>
        <w:rPr>
          <w:rFonts w:ascii="Times New Roman" w:cs="Times New Roman" w:eastAsia="Times New Roman" w:hAnsi="Times New Roman"/>
          <w:color w:val="111111"/>
        </w:rPr>
      </w:pPr>
      <w:bookmarkStart w:colFirst="0" w:colLast="0" w:name="_3clkkav9mp4y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3.1. Паспорт данных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35"/>
        <w:gridCol w:w="5760"/>
        <w:tblGridChange w:id="0">
          <w:tblGrid>
            <w:gridCol w:w="3135"/>
            <w:gridCol w:w="576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333333"/>
                <w:sz w:val="12"/>
                <w:szCs w:val="12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333333"/>
                <w:sz w:val="12"/>
                <w:szCs w:val="12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Источник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RusLawOD (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hd w:fill="fafafa" w:val="clear"/>
                <w:rtl w:val="0"/>
              </w:rPr>
              <w:t xml:space="preserve">irlspbru/RusLawOD</w:t>
            </w: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, Hugging Face)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Лицензия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Открытые данные (нормативные акты РФ)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Единица наблюдения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Один нормативный правовой акт (первые 2500 символов)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Общий объём корпуса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308 056 документов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Объём после фильтрации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~21 031 документ по целевым отраслям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Объём после балансировки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1 761 документ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Классы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6 отраслей права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Пропуски в тексте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Дубликаты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Удалены точные дубликаты по нормализованному тексту</w:t>
            </w:r>
          </w:p>
        </w:tc>
      </w:tr>
    </w:tbl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200" w:before="440" w:line="335.99999999999994" w:lineRule="auto"/>
        <w:rPr>
          <w:rFonts w:ascii="Times New Roman" w:cs="Times New Roman" w:eastAsia="Times New Roman" w:hAnsi="Times New Roman"/>
          <w:color w:val="111111"/>
        </w:rPr>
      </w:pPr>
      <w:bookmarkStart w:colFirst="0" w:colLast="0" w:name="_az6d3vmo90at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3.2. Классы и их происхождение</w:t>
      </w:r>
    </w:p>
    <w:p w:rsidR="00000000" w:rsidDel="00000000" w:rsidP="00000000" w:rsidRDefault="00000000" w:rsidRPr="00000000" w14:paraId="0000002F">
      <w:pPr>
        <w:spacing w:after="240" w:before="160" w:line="432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Классы извлечены из поля </w:t>
      </w:r>
      <w:r w:rsidDel="00000000" w:rsidR="00000000" w:rsidRPr="00000000">
        <w:rPr>
          <w:rFonts w:ascii="Courier New" w:cs="Courier New" w:eastAsia="Courier New" w:hAnsi="Courier New"/>
          <w:color w:val="555555"/>
          <w:shd w:fill="fafafa" w:val="clear"/>
          <w:rtl w:val="0"/>
        </w:rPr>
        <w:t xml:space="preserve">classifierByIPS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(официальный классификатор ИПС «Законодательство»). Использованы первые 3 цифры кода:</w:t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3375"/>
        <w:gridCol w:w="2085"/>
        <w:gridCol w:w="2655"/>
        <w:tblGridChange w:id="0">
          <w:tblGrid>
            <w:gridCol w:w="780"/>
            <w:gridCol w:w="3375"/>
            <w:gridCol w:w="2085"/>
            <w:gridCol w:w="26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333333"/>
                <w:sz w:val="12"/>
                <w:szCs w:val="12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333333"/>
                <w:sz w:val="12"/>
                <w:szCs w:val="12"/>
                <w:rtl w:val="0"/>
              </w:rPr>
              <w:t xml:space="preserve">Отрасль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333333"/>
                <w:sz w:val="12"/>
                <w:szCs w:val="12"/>
                <w:rtl w:val="0"/>
              </w:rPr>
              <w:t xml:space="preserve">До фильтрации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333333"/>
                <w:sz w:val="12"/>
                <w:szCs w:val="12"/>
                <w:rtl w:val="0"/>
              </w:rPr>
              <w:t xml:space="preserve">После балансировки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020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Государственное управление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13 622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400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030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Гражданское право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4 134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400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080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Финансы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2 143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400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060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Труд и занятость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971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400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180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Правосудие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101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101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170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Уголовное право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60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60</w:t>
            </w:r>
          </w:p>
        </w:tc>
      </w:tr>
    </w:tbl>
    <w:p w:rsidR="00000000" w:rsidDel="00000000" w:rsidP="00000000" w:rsidRDefault="00000000" w:rsidRPr="00000000" w14:paraId="0000004C">
      <w:pPr>
        <w:spacing w:after="240" w:before="160" w:line="432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Дисбаланс: До балансировки соотношение максимального и минимального класса составляет 227:1. Применена стратегия: мажоритарные классы обрезаны до 400 документов, миноритарные сохранены полностью (итоговое соотношение 6.7:1).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after="200" w:before="440" w:line="335.99999999999994" w:lineRule="auto"/>
        <w:rPr>
          <w:rFonts w:ascii="Times New Roman" w:cs="Times New Roman" w:eastAsia="Times New Roman" w:hAnsi="Times New Roman"/>
          <w:color w:val="111111"/>
        </w:rPr>
      </w:pPr>
      <w:bookmarkStart w:colFirst="0" w:colLast="0" w:name="_k0hjem81d1i6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3.3. Схема предобработки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160" w:line="432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Потоковая загрузка из </w:t>
      </w:r>
      <w:r w:rsidDel="00000000" w:rsidR="00000000" w:rsidRPr="00000000">
        <w:rPr>
          <w:rFonts w:ascii="Courier New" w:cs="Courier New" w:eastAsia="Courier New" w:hAnsi="Courier New"/>
          <w:color w:val="555555"/>
          <w:shd w:fill="fafafa" w:val="clear"/>
          <w:rtl w:val="0"/>
        </w:rPr>
        <w:t xml:space="preserve">irlspbru/RusLawOD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с фильтрацией по первым 3 цифрам </w:t>
      </w:r>
      <w:r w:rsidDel="00000000" w:rsidR="00000000" w:rsidRPr="00000000">
        <w:rPr>
          <w:rFonts w:ascii="Courier New" w:cs="Courier New" w:eastAsia="Courier New" w:hAnsi="Courier New"/>
          <w:color w:val="555555"/>
          <w:shd w:fill="fafafa" w:val="clear"/>
          <w:rtl w:val="0"/>
        </w:rPr>
        <w:t xml:space="preserve">classifierByIPS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="432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Обрезка текста до 2500 символов (достаточно для определения отрасли по преамбуле).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="432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Удаление документов короче 500 символов.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="432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Удаление точных дубликатов по нормализованному тексту (нижний регистр, сжатие пробелов).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="432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Балансировка: cap 400 на мажоритарные классы.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="432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Стратифицированное разбиение 70/15/15 (train/val/test) до начала экспериментов.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320" w:before="0" w:beforeAutospacing="0" w:line="432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Тест ограничен 50 примерами на класс для контроля времени инференса.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after="200" w:before="440" w:line="335.99999999999994" w:lineRule="auto"/>
        <w:rPr>
          <w:rFonts w:ascii="Times New Roman" w:cs="Times New Roman" w:eastAsia="Times New Roman" w:hAnsi="Times New Roman"/>
          <w:color w:val="111111"/>
        </w:rPr>
      </w:pPr>
      <w:bookmarkStart w:colFirst="0" w:colLast="0" w:name="_p5cjfuvd5959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3.4. Проверка утечки</w:t>
      </w:r>
    </w:p>
    <w:p w:rsidR="00000000" w:rsidDel="00000000" w:rsidP="00000000" w:rsidRDefault="00000000" w:rsidRPr="00000000" w14:paraId="00000056">
      <w:pPr>
        <w:spacing w:after="240" w:before="160" w:line="432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Удалены точные дубликаты до разбиения. Разбиение стратифицировано по классам и выполнено до запуска моделей. Пересечения между split не обнаружены.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after="200" w:before="440" w:line="335.99999999999994" w:lineRule="auto"/>
        <w:rPr>
          <w:rFonts w:ascii="Times New Roman" w:cs="Times New Roman" w:eastAsia="Times New Roman" w:hAnsi="Times New Roman"/>
          <w:color w:val="111111"/>
        </w:rPr>
      </w:pPr>
      <w:bookmarkStart w:colFirst="0" w:colLast="0" w:name="_66bbhrvcc1rd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3.5. Временная структура</w:t>
      </w:r>
    </w:p>
    <w:p w:rsidR="00000000" w:rsidDel="00000000" w:rsidP="00000000" w:rsidRDefault="00000000" w:rsidRPr="00000000" w14:paraId="00000058">
      <w:pPr>
        <w:spacing w:after="240" w:before="160" w:line="432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Документы охватывают 1991–2025 гг. В данной работе временное разбиение не применяется, так как задача — классификация по отрасли, а не прогнозирование.</w:t>
      </w:r>
    </w:p>
    <w:p w:rsidR="00000000" w:rsidDel="00000000" w:rsidP="00000000" w:rsidRDefault="00000000" w:rsidRPr="00000000" w14:paraId="00000059">
      <w:pPr>
        <w:spacing w:after="200" w:before="160" w:line="335.99999999999994" w:lineRule="auto"/>
        <w:ind w:left="720" w:hanging="360"/>
        <w:rPr>
          <w:color w:val="111111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240" w:before="520" w:line="335.99999999999994" w:lineRule="auto"/>
        <w:rPr>
          <w:rFonts w:ascii="Times New Roman" w:cs="Times New Roman" w:eastAsia="Times New Roman" w:hAnsi="Times New Roman"/>
          <w:color w:val="111111"/>
        </w:rPr>
      </w:pPr>
      <w:bookmarkStart w:colFirst="0" w:colLast="0" w:name="_mr2507lbzpzx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4. Единый протокол сравнения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after="200" w:before="440" w:line="335.99999999999994" w:lineRule="auto"/>
        <w:rPr>
          <w:rFonts w:ascii="Times New Roman" w:cs="Times New Roman" w:eastAsia="Times New Roman" w:hAnsi="Times New Roman"/>
          <w:color w:val="111111"/>
        </w:rPr>
      </w:pPr>
      <w:bookmarkStart w:colFirst="0" w:colLast="0" w:name="_f2iqui4d9oyi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4.1. Модели</w:t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0"/>
        <w:gridCol w:w="1875"/>
        <w:gridCol w:w="2070"/>
        <w:gridCol w:w="1980"/>
        <w:tblGridChange w:id="0">
          <w:tblGrid>
            <w:gridCol w:w="2970"/>
            <w:gridCol w:w="1875"/>
            <w:gridCol w:w="2070"/>
            <w:gridCol w:w="19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333333"/>
                <w:sz w:val="12"/>
                <w:szCs w:val="12"/>
                <w:rtl w:val="0"/>
              </w:rPr>
              <w:t xml:space="preserve">Модель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333333"/>
                <w:sz w:val="12"/>
                <w:szCs w:val="12"/>
                <w:rtl w:val="0"/>
              </w:rPr>
              <w:t xml:space="preserve">Параметры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333333"/>
                <w:sz w:val="12"/>
                <w:szCs w:val="12"/>
                <w:rtl w:val="0"/>
              </w:rPr>
              <w:t xml:space="preserve">Квантизация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333333"/>
                <w:sz w:val="12"/>
                <w:szCs w:val="12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Qwen2.5-3B-Instruct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3B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4-bit (NF4)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Hugging Face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Qwen2.5-1.5B-Instruct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1.5B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4-bit (NF4)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Hugging Face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Qwen2.5-0.5B-Instruct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0.5B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4-bit (NF4)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Hugging Face</w:t>
            </w:r>
          </w:p>
        </w:tc>
      </w:tr>
    </w:tbl>
    <w:p w:rsidR="00000000" w:rsidDel="00000000" w:rsidP="00000000" w:rsidRDefault="00000000" w:rsidRPr="00000000" w14:paraId="0000006C">
      <w:pPr>
        <w:pStyle w:val="Heading3"/>
        <w:keepNext w:val="0"/>
        <w:keepLines w:val="0"/>
        <w:spacing w:after="200" w:before="440" w:line="335.99999999999994" w:lineRule="auto"/>
        <w:rPr>
          <w:rFonts w:ascii="Times New Roman" w:cs="Times New Roman" w:eastAsia="Times New Roman" w:hAnsi="Times New Roman"/>
          <w:color w:val="111111"/>
        </w:rPr>
      </w:pPr>
      <w:bookmarkStart w:colFirst="0" w:colLast="0" w:name="_hmya7w4twkvf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4.2. Протокол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160" w:line="432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Тестовый набор: один для всех моделей (≤50 примеров на класс).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="432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Режимы: zero-shot, 3-shot, 6-shot.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="432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Форматы ответа: </w:t>
      </w:r>
      <w:r w:rsidDel="00000000" w:rsidR="00000000" w:rsidRPr="00000000">
        <w:rPr>
          <w:rFonts w:ascii="Courier New" w:cs="Courier New" w:eastAsia="Courier New" w:hAnsi="Courier New"/>
          <w:color w:val="555555"/>
          <w:shd w:fill="fafafa" w:val="clear"/>
          <w:rtl w:val="0"/>
        </w:rPr>
        <w:t xml:space="preserve">word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(одно слово из списка) и </w:t>
      </w:r>
      <w:r w:rsidDel="00000000" w:rsidR="00000000" w:rsidRPr="00000000">
        <w:rPr>
          <w:rFonts w:ascii="Courier New" w:cs="Courier New" w:eastAsia="Courier New" w:hAnsi="Courier New"/>
          <w:color w:val="555555"/>
          <w:shd w:fill="fafafa" w:val="clear"/>
          <w:rtl w:val="0"/>
        </w:rPr>
        <w:t xml:space="preserve">json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55555"/>
          <w:shd w:fill="fafafa" w:val="clear"/>
          <w:rtl w:val="0"/>
        </w:rPr>
        <w:t xml:space="preserve">{"отрасль": "название"}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="432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Температура: 0 (детерминированная генерация).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="432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Инструкция: единая для всех моделей, содержит список допустимых классов.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="432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Критерий валидности: ответ распарсен и содержит один из 6 допустимых классов.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320" w:before="0" w:beforeAutospacing="0" w:line="432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Метрики: Macro-F1, MCC, Accuracy, доля невалидных ответов, время инференса, GPU-память.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after="200" w:before="440" w:line="335.99999999999994" w:lineRule="auto"/>
        <w:rPr>
          <w:rFonts w:ascii="Times New Roman" w:cs="Times New Roman" w:eastAsia="Times New Roman" w:hAnsi="Times New Roman"/>
          <w:color w:val="111111"/>
        </w:rPr>
      </w:pPr>
      <w:bookmarkStart w:colFirst="0" w:colLast="0" w:name="_iuh4sml5ngvw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4.3. Обоснование выбора протокола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160" w:line="432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Формат </w:t>
      </w:r>
      <w:r w:rsidDel="00000000" w:rsidR="00000000" w:rsidRPr="00000000">
        <w:rPr>
          <w:rFonts w:ascii="Courier New" w:cs="Courier New" w:eastAsia="Courier New" w:hAnsi="Courier New"/>
          <w:color w:val="555555"/>
          <w:shd w:fill="fafafa" w:val="clear"/>
          <w:rtl w:val="0"/>
        </w:rPr>
        <w:t xml:space="preserve">json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выбран как основной, так как он снижает долю невалидных ответов и упрощает парсинг.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="432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Формат </w:t>
      </w:r>
      <w:r w:rsidDel="00000000" w:rsidR="00000000" w:rsidRPr="00000000">
        <w:rPr>
          <w:rFonts w:ascii="Courier New" w:cs="Courier New" w:eastAsia="Courier New" w:hAnsi="Courier New"/>
          <w:color w:val="555555"/>
          <w:shd w:fill="fafafa" w:val="clear"/>
          <w:rtl w:val="0"/>
        </w:rPr>
        <w:t xml:space="preserve">word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добавлен для сравнения и оценки чувствительности к формату вывода.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="432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6-shot выбран как верхняя граница, чтобы проверить насыщение качества.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320" w:before="0" w:beforeAutospacing="0" w:line="432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Метрика MCC включена для контроля при дисбалансе классов.</w:t>
      </w:r>
    </w:p>
    <w:p w:rsidR="00000000" w:rsidDel="00000000" w:rsidP="00000000" w:rsidRDefault="00000000" w:rsidRPr="00000000" w14:paraId="00000079">
      <w:pPr>
        <w:spacing w:after="200" w:before="160" w:line="335.99999999999994" w:lineRule="auto"/>
        <w:ind w:left="720" w:hanging="360"/>
        <w:rPr>
          <w:color w:val="111111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240" w:before="520" w:line="335.99999999999994" w:lineRule="auto"/>
        <w:rPr>
          <w:rFonts w:ascii="Times New Roman" w:cs="Times New Roman" w:eastAsia="Times New Roman" w:hAnsi="Times New Roman"/>
          <w:color w:val="111111"/>
        </w:rPr>
      </w:pPr>
      <w:bookmarkStart w:colFirst="0" w:colLast="0" w:name="_5ebhfx4tp3n6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5. Результаты сравнения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after="200" w:before="440" w:line="335.99999999999994" w:lineRule="auto"/>
        <w:rPr>
          <w:rFonts w:ascii="Times New Roman" w:cs="Times New Roman" w:eastAsia="Times New Roman" w:hAnsi="Times New Roman"/>
          <w:color w:val="111111"/>
        </w:rPr>
      </w:pPr>
      <w:bookmarkStart w:colFirst="0" w:colLast="0" w:name="_smr34dj5rz4e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5.1. Сводная таблица</w:t>
      </w:r>
    </w:p>
    <w:tbl>
      <w:tblPr>
        <w:tblStyle w:val="Table4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2.6381206481424"/>
        <w:gridCol w:w="924.9284831131647"/>
        <w:gridCol w:w="1208.374308583328"/>
        <w:gridCol w:w="1118.8651005401184"/>
        <w:gridCol w:w="1044.2740938374438"/>
        <w:gridCol w:w="1342.6381206481424"/>
        <w:gridCol w:w="1103.9468991995836"/>
        <w:gridCol w:w="939.8466844536995"/>
        <w:tblGridChange w:id="0">
          <w:tblGrid>
            <w:gridCol w:w="1342.6381206481424"/>
            <w:gridCol w:w="924.9284831131647"/>
            <w:gridCol w:w="1208.374308583328"/>
            <w:gridCol w:w="1118.8651005401184"/>
            <w:gridCol w:w="1044.2740938374438"/>
            <w:gridCol w:w="1342.6381206481424"/>
            <w:gridCol w:w="1103.9468991995836"/>
            <w:gridCol w:w="939.8466844536995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333333"/>
                <w:sz w:val="12"/>
                <w:szCs w:val="12"/>
                <w:rtl w:val="0"/>
              </w:rPr>
              <w:t xml:space="preserve">Модель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333333"/>
                <w:sz w:val="12"/>
                <w:szCs w:val="12"/>
                <w:rtl w:val="0"/>
              </w:rPr>
              <w:t xml:space="preserve">Shots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333333"/>
                <w:sz w:val="12"/>
                <w:szCs w:val="12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333333"/>
                <w:sz w:val="12"/>
                <w:szCs w:val="12"/>
                <w:rtl w:val="0"/>
              </w:rPr>
              <w:t xml:space="preserve">Macro-F1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333333"/>
                <w:sz w:val="12"/>
                <w:szCs w:val="12"/>
                <w:rtl w:val="0"/>
              </w:rPr>
              <w:t xml:space="preserve">MCC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333333"/>
                <w:sz w:val="12"/>
                <w:szCs w:val="12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333333"/>
                <w:sz w:val="12"/>
                <w:szCs w:val="12"/>
                <w:rtl w:val="0"/>
              </w:rPr>
              <w:t xml:space="preserve">Invalid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333333"/>
                <w:sz w:val="12"/>
                <w:szCs w:val="12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Qwen2.5-3B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6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json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0.342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0.239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0.378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1.1%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0.341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Qwen2.5-3B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3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word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0.248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0.178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0.328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3.4%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0.245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Qwen2.5-3B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3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json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0.247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0.211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0.327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3.0%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0.244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Qwen2.5-3B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json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0.238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0.144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0.295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1.5%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0.237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Qwen2.5-1.5B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6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json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0.235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0.152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0.291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0.0%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0.235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Qwen2.5-3B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word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0.203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0.125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0.278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0.8%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0.202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Qwen2.5-3B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6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word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0.201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0.150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0.327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0.8%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0.200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Qwen2.5-1.5B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6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word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0.190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0.136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0.291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0.0%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0.190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Qwen2.5-1.5B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3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word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0.175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0.142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0.174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2.6%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0.172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Qwen2.5-1.5B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3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json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0.145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0.139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0.158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0.0%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0.145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Qwen2.5-0.5B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6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word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0.148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0.029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0.246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17.0%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0.131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Qwen2.5-0.5B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word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0.134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11111"/>
                <w:sz w:val="12"/>
                <w:szCs w:val="12"/>
                <w:rtl w:val="0"/>
              </w:rPr>
              <w:t xml:space="preserve">−0.026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0.202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15.8%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0.118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Qwen2.5-1.5B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json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0.095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0.025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0.096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1.5%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0.093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Qwen2.5-0.5B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3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json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0.090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0.039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0.091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0.0%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0.090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Qwen2.5-0.5B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6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json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0.083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0.020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0.117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0.4%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0.083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Qwen2.5-0.5B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3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word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0.085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0.043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0.196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5.7%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0.079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Qwen2.5-0.5B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json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0.077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0.004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0.222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1.5%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0.075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Qwen2.5-1.5B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word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0.056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11111"/>
                <w:sz w:val="12"/>
                <w:szCs w:val="12"/>
                <w:rtl w:val="0"/>
              </w:rPr>
              <w:t xml:space="preserve">−0.014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0.083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0.0%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0.056</w:t>
            </w:r>
          </w:p>
        </w:tc>
      </w:tr>
    </w:tbl>
    <w:p w:rsidR="00000000" w:rsidDel="00000000" w:rsidP="00000000" w:rsidRDefault="00000000" w:rsidRPr="00000000" w14:paraId="00000114">
      <w:pPr>
        <w:pStyle w:val="Heading3"/>
        <w:keepNext w:val="0"/>
        <w:keepLines w:val="0"/>
        <w:spacing w:after="200" w:before="440" w:line="335.99999999999994" w:lineRule="auto"/>
        <w:rPr>
          <w:rFonts w:ascii="Times New Roman" w:cs="Times New Roman" w:eastAsia="Times New Roman" w:hAnsi="Times New Roman"/>
          <w:color w:val="111111"/>
        </w:rPr>
      </w:pPr>
      <w:bookmarkStart w:colFirst="0" w:colLast="0" w:name="_5mymqjs1hhsw" w:id="18"/>
      <w:bookmarkEnd w:id="18"/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5.2. Ключевые закономерности</w:t>
      </w:r>
    </w:p>
    <w:p w:rsidR="00000000" w:rsidDel="00000000" w:rsidP="00000000" w:rsidRDefault="00000000" w:rsidRPr="00000000" w14:paraId="00000115">
      <w:pPr>
        <w:spacing w:after="240" w:before="160" w:line="432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1. Масштаб модели. Качество растёт с размером: 3B &gt; 1.5B &gt; 0.5B во всех режимах. Разрыв между 3B и 0.5B составляет ~4× по Macro-F1 в лучшем режиме (0.342 против 0.083).</w:t>
      </w:r>
    </w:p>
    <w:p w:rsidR="00000000" w:rsidDel="00000000" w:rsidP="00000000" w:rsidRDefault="00000000" w:rsidRPr="00000000" w14:paraId="00000116">
      <w:pPr>
        <w:spacing w:after="240" w:before="160" w:line="432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2. Режим обучения. 6-shot &gt; 3-shot &gt; 0-shot для модели 3B. Для модели 0.5B зависимость неустойчивая: 0-shot иногда лучше 3-shot (формат word), что указывает на то, что малая модель не способна эффективно использовать примеры.</w:t>
      </w:r>
    </w:p>
    <w:p w:rsidR="00000000" w:rsidDel="00000000" w:rsidP="00000000" w:rsidRDefault="00000000" w:rsidRPr="00000000" w14:paraId="00000117">
      <w:pPr>
        <w:spacing w:after="240" w:before="160" w:line="432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3. Формат ответа. Формат </w:t>
      </w:r>
      <w:r w:rsidDel="00000000" w:rsidR="00000000" w:rsidRPr="00000000">
        <w:rPr>
          <w:rFonts w:ascii="Courier New" w:cs="Courier New" w:eastAsia="Courier New" w:hAnsi="Courier New"/>
          <w:color w:val="555555"/>
          <w:shd w:fill="fafafa" w:val="clear"/>
          <w:rtl w:val="0"/>
        </w:rPr>
        <w:t xml:space="preserve">json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стабильно превосходит </w:t>
      </w:r>
      <w:r w:rsidDel="00000000" w:rsidR="00000000" w:rsidRPr="00000000">
        <w:rPr>
          <w:rFonts w:ascii="Courier New" w:cs="Courier New" w:eastAsia="Courier New" w:hAnsi="Courier New"/>
          <w:color w:val="555555"/>
          <w:shd w:fill="fafafa" w:val="clear"/>
          <w:rtl w:val="0"/>
        </w:rPr>
        <w:t xml:space="preserve">word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для модели 3B (0.342 против 0.201 в 6-shot). Для модели 0.5B разница менее выражена, но </w:t>
      </w:r>
      <w:r w:rsidDel="00000000" w:rsidR="00000000" w:rsidRPr="00000000">
        <w:rPr>
          <w:rFonts w:ascii="Courier New" w:cs="Courier New" w:eastAsia="Courier New" w:hAnsi="Courier New"/>
          <w:color w:val="555555"/>
          <w:shd w:fill="fafafa" w:val="clear"/>
          <w:rtl w:val="0"/>
        </w:rPr>
        <w:t xml:space="preserve">json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даёт значительно меньшую долю невалидных ответов (0.4% против 17% в 6-shot).</w:t>
      </w:r>
    </w:p>
    <w:p w:rsidR="00000000" w:rsidDel="00000000" w:rsidP="00000000" w:rsidRDefault="00000000" w:rsidRPr="00000000" w14:paraId="00000118">
      <w:pPr>
        <w:spacing w:after="240" w:before="160" w:line="432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4. Невалидные ответы. Модель 0.5B генерирует до 17% невалидных ответов в формате </w:t>
      </w:r>
      <w:r w:rsidDel="00000000" w:rsidR="00000000" w:rsidRPr="00000000">
        <w:rPr>
          <w:rFonts w:ascii="Courier New" w:cs="Courier New" w:eastAsia="Courier New" w:hAnsi="Courier New"/>
          <w:color w:val="555555"/>
          <w:shd w:fill="fafafa" w:val="clear"/>
          <w:rtl w:val="0"/>
        </w:rPr>
        <w:t xml:space="preserve">word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Модели 1.5B и 3B удерживают долю ниже 3.5%. Формат </w:t>
      </w:r>
      <w:r w:rsidDel="00000000" w:rsidR="00000000" w:rsidRPr="00000000">
        <w:rPr>
          <w:rFonts w:ascii="Courier New" w:cs="Courier New" w:eastAsia="Courier New" w:hAnsi="Courier New"/>
          <w:color w:val="555555"/>
          <w:shd w:fill="fafafa" w:val="clear"/>
          <w:rtl w:val="0"/>
        </w:rPr>
        <w:t xml:space="preserve">json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снижает долю невалидных ответов для всех моделей.</w:t>
      </w:r>
    </w:p>
    <w:p w:rsidR="00000000" w:rsidDel="00000000" w:rsidP="00000000" w:rsidRDefault="00000000" w:rsidRPr="00000000" w14:paraId="00000119">
      <w:pPr>
        <w:spacing w:after="240" w:before="160" w:line="432" w:lineRule="auto"/>
        <w:rPr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5. Сравнение с случайным базисом. При 6 классах случайный классификатор даёт Macro-F1 ≈ 0.167. Лучшая модель (0.342) превышает случайный уровень примерно в 2 раза, что указывает на наличие полезного сигнала, но недостаточного для практического применения.</w:t>
      </w:r>
    </w:p>
    <w:p w:rsidR="00000000" w:rsidDel="00000000" w:rsidP="00000000" w:rsidRDefault="00000000" w:rsidRPr="00000000" w14:paraId="0000011A">
      <w:pPr>
        <w:spacing w:after="200" w:before="160" w:line="335.99999999999994" w:lineRule="auto"/>
        <w:ind w:left="720" w:hanging="360"/>
        <w:rPr>
          <w:color w:val="111111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240" w:before="520" w:line="335.99999999999994" w:lineRule="auto"/>
        <w:rPr>
          <w:rFonts w:ascii="Times New Roman" w:cs="Times New Roman" w:eastAsia="Times New Roman" w:hAnsi="Times New Roman"/>
          <w:color w:val="111111"/>
        </w:rPr>
      </w:pPr>
      <w:bookmarkStart w:colFirst="0" w:colLast="0" w:name="_5j3v1oiu2i9l" w:id="19"/>
      <w:bookmarkEnd w:id="19"/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6. Выбор лучшей модели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after="200" w:before="440" w:line="335.99999999999994" w:lineRule="auto"/>
        <w:rPr>
          <w:rFonts w:ascii="Times New Roman" w:cs="Times New Roman" w:eastAsia="Times New Roman" w:hAnsi="Times New Roman"/>
          <w:color w:val="111111"/>
        </w:rPr>
      </w:pPr>
      <w:bookmarkStart w:colFirst="0" w:colLast="0" w:name="_vvnd9p3yhjwn" w:id="20"/>
      <w:bookmarkEnd w:id="20"/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6.1. Критерий выбора</w:t>
      </w:r>
    </w:p>
    <w:p w:rsidR="00000000" w:rsidDel="00000000" w:rsidP="00000000" w:rsidRDefault="00000000" w:rsidRPr="00000000" w14:paraId="0000011D">
      <w:pPr>
        <w:spacing w:after="240" w:before="160" w:line="432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Сводный балл рассчитан как: </w:t>
      </w:r>
      <w:r w:rsidDel="00000000" w:rsidR="00000000" w:rsidRPr="00000000">
        <w:rPr>
          <w:rFonts w:ascii="Gungsuh" w:cs="Gungsuh" w:eastAsia="Gungsuh" w:hAnsi="Gungsuh"/>
          <w:color w:val="555555"/>
          <w:shd w:fill="fafafa" w:val="clear"/>
          <w:rtl w:val="0"/>
        </w:rPr>
        <w:t xml:space="preserve">0.9 × Macro-F1 + 0.1 × (1 − invalid_rate)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after="200" w:before="440" w:line="335.99999999999994" w:lineRule="auto"/>
        <w:rPr>
          <w:rFonts w:ascii="Times New Roman" w:cs="Times New Roman" w:eastAsia="Times New Roman" w:hAnsi="Times New Roman"/>
          <w:color w:val="111111"/>
        </w:rPr>
      </w:pPr>
      <w:bookmarkStart w:colFirst="0" w:colLast="0" w:name="_dzpato1jdpp5" w:id="21"/>
      <w:bookmarkEnd w:id="21"/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6.2. Обоснование</w:t>
      </w:r>
    </w:p>
    <w:p w:rsidR="00000000" w:rsidDel="00000000" w:rsidP="00000000" w:rsidRDefault="00000000" w:rsidRPr="00000000" w14:paraId="0000011F">
      <w:pPr>
        <w:spacing w:after="240" w:before="160" w:line="432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Выбрана: Qwen2.5-3B-Instruct, 6-shot, JSON.</w:t>
      </w:r>
    </w:p>
    <w:p w:rsidR="00000000" w:rsidDel="00000000" w:rsidP="00000000" w:rsidRDefault="00000000" w:rsidRPr="00000000" w14:paraId="00000120">
      <w:pPr>
        <w:numPr>
          <w:ilvl w:val="0"/>
          <w:numId w:val="10"/>
        </w:numPr>
        <w:spacing w:after="0" w:afterAutospacing="0" w:before="160" w:line="432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Максимальный Macro-F1 (0.342) среди всех комбинаций.</w:t>
      </w:r>
    </w:p>
    <w:p w:rsidR="00000000" w:rsidDel="00000000" w:rsidP="00000000" w:rsidRDefault="00000000" w:rsidRPr="00000000" w14:paraId="00000121">
      <w:pPr>
        <w:numPr>
          <w:ilvl w:val="0"/>
          <w:numId w:val="10"/>
        </w:numPr>
        <w:spacing w:after="0" w:afterAutospacing="0" w:before="0" w:beforeAutospacing="0" w:line="432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Максимальный MCC (0.239), что подтверждает качество при дисбалансе.</w:t>
      </w:r>
    </w:p>
    <w:p w:rsidR="00000000" w:rsidDel="00000000" w:rsidP="00000000" w:rsidRDefault="00000000" w:rsidRPr="00000000" w14:paraId="00000122">
      <w:pPr>
        <w:numPr>
          <w:ilvl w:val="0"/>
          <w:numId w:val="10"/>
        </w:numPr>
        <w:spacing w:after="0" w:afterAutospacing="0" w:before="0" w:beforeAutospacing="0" w:line="432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Доля невалидных ответов 1.1% — ниже порога 2%.</w:t>
      </w:r>
    </w:p>
    <w:p w:rsidR="00000000" w:rsidDel="00000000" w:rsidP="00000000" w:rsidRDefault="00000000" w:rsidRPr="00000000" w14:paraId="00000123">
      <w:pPr>
        <w:numPr>
          <w:ilvl w:val="0"/>
          <w:numId w:val="10"/>
        </w:numPr>
        <w:spacing w:after="0" w:afterAutospacing="0" w:before="0" w:beforeAutospacing="0" w:line="432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Модель помещается в 15 ГБ VRAM (T4) с 4-bit квантизацией.</w:t>
      </w:r>
    </w:p>
    <w:p w:rsidR="00000000" w:rsidDel="00000000" w:rsidP="00000000" w:rsidRDefault="00000000" w:rsidRPr="00000000" w14:paraId="00000124">
      <w:pPr>
        <w:numPr>
          <w:ilvl w:val="0"/>
          <w:numId w:val="10"/>
        </w:numPr>
        <w:spacing w:after="320" w:before="0" w:beforeAutospacing="0" w:line="432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6-shot даёт +0.094 Macro-F1 относительно 0-shot, что подтверждает ценность примеров для данной задачи.</w:t>
      </w:r>
    </w:p>
    <w:p w:rsidR="00000000" w:rsidDel="00000000" w:rsidP="00000000" w:rsidRDefault="00000000" w:rsidRPr="00000000" w14:paraId="00000125">
      <w:pPr>
        <w:spacing w:after="200" w:before="160" w:line="335.99999999999994" w:lineRule="auto"/>
        <w:ind w:left="720" w:hanging="360"/>
        <w:rPr>
          <w:color w:val="111111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240" w:before="520" w:line="335.99999999999994" w:lineRule="auto"/>
        <w:rPr>
          <w:rFonts w:ascii="Times New Roman" w:cs="Times New Roman" w:eastAsia="Times New Roman" w:hAnsi="Times New Roman"/>
          <w:color w:val="111111"/>
        </w:rPr>
      </w:pPr>
      <w:bookmarkStart w:colFirst="0" w:colLast="0" w:name="_d6qz46et9p7t" w:id="22"/>
      <w:bookmarkEnd w:id="22"/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7. Применение лучшей модели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after="200" w:before="440" w:line="335.99999999999994" w:lineRule="auto"/>
        <w:rPr>
          <w:rFonts w:ascii="Times New Roman" w:cs="Times New Roman" w:eastAsia="Times New Roman" w:hAnsi="Times New Roman"/>
          <w:color w:val="111111"/>
        </w:rPr>
      </w:pPr>
      <w:bookmarkStart w:colFirst="0" w:colLast="0" w:name="_9pkgypfc0tif" w:id="23"/>
      <w:bookmarkEnd w:id="23"/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7.1. Описание</w:t>
      </w:r>
    </w:p>
    <w:p w:rsidR="00000000" w:rsidDel="00000000" w:rsidP="00000000" w:rsidRDefault="00000000" w:rsidRPr="00000000" w14:paraId="00000128">
      <w:pPr>
        <w:spacing w:after="240" w:before="160" w:line="432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Лучшая модель (Qwen2.5-3B-Instruct, 6-shot, JSON) применена к расширенному срезу из 200 документов, включающему документы из всех 6 классов, не входившие в тестовую выборку.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after="200" w:before="440" w:line="335.99999999999994" w:lineRule="auto"/>
        <w:rPr>
          <w:rFonts w:ascii="Times New Roman" w:cs="Times New Roman" w:eastAsia="Times New Roman" w:hAnsi="Times New Roman"/>
          <w:color w:val="111111"/>
        </w:rPr>
      </w:pPr>
      <w:bookmarkStart w:colFirst="0" w:colLast="0" w:name="_61j10mb9n6d9" w:id="24"/>
      <w:bookmarkEnd w:id="24"/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7.2. Результаты</w:t>
      </w:r>
    </w:p>
    <w:tbl>
      <w:tblPr>
        <w:tblStyle w:val="Table5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20"/>
        <w:gridCol w:w="2790"/>
        <w:tblGridChange w:id="0">
          <w:tblGrid>
            <w:gridCol w:w="6120"/>
            <w:gridCol w:w="27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333333"/>
                <w:sz w:val="12"/>
                <w:szCs w:val="12"/>
                <w:rtl w:val="0"/>
              </w:rPr>
              <w:t xml:space="preserve">Метрика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333333"/>
                <w:sz w:val="12"/>
                <w:szCs w:val="12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Macro-F1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0.293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MCC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0.179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Accuracy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0.333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Доля невалидных ответов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1.0%</w:t>
            </w:r>
          </w:p>
        </w:tc>
      </w:tr>
    </w:tbl>
    <w:p w:rsidR="00000000" w:rsidDel="00000000" w:rsidP="00000000" w:rsidRDefault="00000000" w:rsidRPr="00000000" w14:paraId="00000134">
      <w:pPr>
        <w:pStyle w:val="Heading3"/>
        <w:keepNext w:val="0"/>
        <w:keepLines w:val="0"/>
        <w:spacing w:after="200" w:before="440" w:line="335.99999999999994" w:lineRule="auto"/>
        <w:rPr>
          <w:rFonts w:ascii="Times New Roman" w:cs="Times New Roman" w:eastAsia="Times New Roman" w:hAnsi="Times New Roman"/>
          <w:color w:val="111111"/>
        </w:rPr>
      </w:pPr>
      <w:bookmarkStart w:colFirst="0" w:colLast="0" w:name="_4jdwz3imhw9y" w:id="25"/>
      <w:bookmarkEnd w:id="25"/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7.3. Сравнение с тестовой выборкой</w:t>
      </w:r>
    </w:p>
    <w:tbl>
      <w:tblPr>
        <w:tblStyle w:val="Table6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2070"/>
        <w:gridCol w:w="3675"/>
        <w:gridCol w:w="1380"/>
        <w:tblGridChange w:id="0">
          <w:tblGrid>
            <w:gridCol w:w="1785"/>
            <w:gridCol w:w="2070"/>
            <w:gridCol w:w="3675"/>
            <w:gridCol w:w="13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333333"/>
                <w:sz w:val="12"/>
                <w:szCs w:val="12"/>
                <w:rtl w:val="0"/>
              </w:rPr>
              <w:t xml:space="preserve">Метрика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2"/>
                <w:szCs w:val="12"/>
                <w:rtl w:val="0"/>
              </w:rPr>
              <w:t xml:space="preserve">Тест (≤300)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333333"/>
                <w:sz w:val="12"/>
                <w:szCs w:val="12"/>
                <w:rtl w:val="0"/>
              </w:rPr>
              <w:t xml:space="preserve">Финальный срез 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333333"/>
                <w:sz w:val="12"/>
                <w:szCs w:val="12"/>
                <w:rtl w:val="0"/>
              </w:rPr>
              <w:t xml:space="preserve">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Macro-F1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0.342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0.293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11111"/>
                <w:sz w:val="12"/>
                <w:szCs w:val="12"/>
                <w:rtl w:val="0"/>
              </w:rPr>
              <w:t xml:space="preserve">−0.049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MCC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0.239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0.179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11111"/>
                <w:sz w:val="12"/>
                <w:szCs w:val="12"/>
                <w:rtl w:val="0"/>
              </w:rPr>
              <w:t xml:space="preserve">−0.060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Accuracy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0.378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0.333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11111"/>
                <w:sz w:val="12"/>
                <w:szCs w:val="12"/>
                <w:rtl w:val="0"/>
              </w:rPr>
              <w:t xml:space="preserve">−0.045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Invalid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1.1%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1.0%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11111"/>
                <w:sz w:val="12"/>
                <w:szCs w:val="12"/>
                <w:rtl w:val="0"/>
              </w:rPr>
              <w:t xml:space="preserve">−0.1%</w:t>
            </w:r>
          </w:p>
        </w:tc>
      </w:tr>
    </w:tbl>
    <w:p w:rsidR="00000000" w:rsidDel="00000000" w:rsidP="00000000" w:rsidRDefault="00000000" w:rsidRPr="00000000" w14:paraId="00000149">
      <w:pPr>
        <w:spacing w:after="240" w:before="160" w:line="432" w:lineRule="auto"/>
        <w:rPr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Наблюдается снижение качества на расширенном срезе (−0.049 по Macro-F1), что ожидаемо: тестовая выборка ограничена 50 примерами на класс и может содержать более «простые» документы, тогда как расширенный срез включает более разнообразные тексты.</w:t>
      </w:r>
    </w:p>
    <w:p w:rsidR="00000000" w:rsidDel="00000000" w:rsidP="00000000" w:rsidRDefault="00000000" w:rsidRPr="00000000" w14:paraId="0000014A">
      <w:pPr>
        <w:spacing w:after="200" w:before="160" w:line="335.99999999999994" w:lineRule="auto"/>
        <w:ind w:left="720" w:hanging="360"/>
        <w:rPr>
          <w:color w:val="111111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240" w:before="520" w:line="335.99999999999994" w:lineRule="auto"/>
        <w:rPr>
          <w:rFonts w:ascii="Times New Roman" w:cs="Times New Roman" w:eastAsia="Times New Roman" w:hAnsi="Times New Roman"/>
          <w:color w:val="111111"/>
        </w:rPr>
      </w:pPr>
      <w:bookmarkStart w:colFirst="0" w:colLast="0" w:name="_yc69l1thflab" w:id="26"/>
      <w:bookmarkEnd w:id="26"/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8. Анализ ошибок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after="200" w:before="440" w:line="335.99999999999994" w:lineRule="auto"/>
        <w:rPr>
          <w:rFonts w:ascii="Times New Roman" w:cs="Times New Roman" w:eastAsia="Times New Roman" w:hAnsi="Times New Roman"/>
          <w:color w:val="111111"/>
        </w:rPr>
      </w:pPr>
      <w:bookmarkStart w:colFirst="0" w:colLast="0" w:name="_xdykv0d9sdhm" w:id="27"/>
      <w:bookmarkEnd w:id="27"/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8.1. Характерные ошибки</w:t>
      </w:r>
    </w:p>
    <w:p w:rsidR="00000000" w:rsidDel="00000000" w:rsidP="00000000" w:rsidRDefault="00000000" w:rsidRPr="00000000" w14:paraId="0000014D">
      <w:pPr>
        <w:numPr>
          <w:ilvl w:val="0"/>
          <w:numId w:val="8"/>
        </w:numPr>
        <w:spacing w:after="0" w:afterAutospacing="0" w:before="160" w:line="432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Путаница между смежными отраслями. Наиболее частые ошибки: «Государственное управление» ↔ «Гражданское право», «Финансы» ↔ «Государственное управление». Эти отрасли пересекаются по лексике (указы, постановления, распоряжения Правительства).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8"/>
        </w:numPr>
        <w:spacing w:after="0" w:afterAutospacing="0" w:before="0" w:beforeAutospacing="0" w:line="432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Доминирование мажоритарного класса. Модель склонна предсказывать «Государственное управление» и «Гражданское право» чаще остальных классов, что снижает recall для миноритарных классов «Правосудие» и «Уголовное право».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8"/>
        </w:numPr>
        <w:spacing w:after="0" w:afterAutospacing="0" w:before="0" w:beforeAutospacing="0" w:line="432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Недостаточный контекст. Первые 2500 символов нормативного акта часто содержат общую преамбулу без явных маркеров отрасли. Ключевые статьи могут находиться дальше по тексту.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8"/>
        </w:numPr>
        <w:spacing w:after="320" w:before="0" w:beforeAutospacing="0" w:line="432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Модель 0.5B. Генерирует ответы на английском языке, выдумывает несуществующие отрасли, или возвращает пустой ответ. Не пригодна для данной задачи.</w:t>
        <w:br w:type="textWrapping"/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after="200" w:before="440" w:line="335.99999999999994" w:lineRule="auto"/>
        <w:rPr>
          <w:rFonts w:ascii="Times New Roman" w:cs="Times New Roman" w:eastAsia="Times New Roman" w:hAnsi="Times New Roman"/>
          <w:color w:val="111111"/>
        </w:rPr>
      </w:pPr>
      <w:bookmarkStart w:colFirst="0" w:colLast="0" w:name="_1kjbbtovlvhy" w:id="28"/>
      <w:bookmarkEnd w:id="28"/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8.2. Примеры типичных ошибок</w:t>
      </w:r>
    </w:p>
    <w:tbl>
      <w:tblPr>
        <w:tblStyle w:val="Table7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5"/>
        <w:gridCol w:w="1635"/>
        <w:gridCol w:w="1950"/>
        <w:gridCol w:w="2685"/>
        <w:tblGridChange w:id="0">
          <w:tblGrid>
            <w:gridCol w:w="2625"/>
            <w:gridCol w:w="1635"/>
            <w:gridCol w:w="1950"/>
            <w:gridCol w:w="268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333333"/>
                <w:sz w:val="12"/>
                <w:szCs w:val="12"/>
                <w:rtl w:val="0"/>
              </w:rPr>
              <w:t xml:space="preserve">Текст (фрагмент)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333333"/>
                <w:sz w:val="12"/>
                <w:szCs w:val="12"/>
                <w:rtl w:val="0"/>
              </w:rPr>
              <w:t xml:space="preserve">Истина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333333"/>
                <w:sz w:val="12"/>
                <w:szCs w:val="12"/>
                <w:rtl w:val="0"/>
              </w:rPr>
              <w:t xml:space="preserve">Предсказание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333333"/>
                <w:sz w:val="12"/>
                <w:szCs w:val="12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Указ о награждении государственной наградой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Гос. управление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Гражданское право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Модель путает официальные акты с гражданско-правовыми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Постановление Правительства о тарифах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Финансы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Гос. управление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Тарифное регулирование на стыке отраслей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ФЗ о внесении изменений в УК РФ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Уголовное право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Гос. управление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Преамбула закона о поправках не содержит явных маркеров</w:t>
            </w:r>
          </w:p>
        </w:tc>
      </w:tr>
    </w:tbl>
    <w:p w:rsidR="00000000" w:rsidDel="00000000" w:rsidP="00000000" w:rsidRDefault="00000000" w:rsidRPr="00000000" w14:paraId="00000162">
      <w:pPr>
        <w:spacing w:after="200" w:before="160" w:line="335.99999999999994" w:lineRule="auto"/>
        <w:ind w:left="720" w:hanging="360"/>
        <w:rPr>
          <w:color w:val="111111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240" w:before="520" w:line="335.99999999999994" w:lineRule="auto"/>
        <w:rPr>
          <w:rFonts w:ascii="Times New Roman" w:cs="Times New Roman" w:eastAsia="Times New Roman" w:hAnsi="Times New Roman"/>
          <w:color w:val="111111"/>
        </w:rPr>
      </w:pPr>
      <w:bookmarkStart w:colFirst="0" w:colLast="0" w:name="_d95qrg805470" w:id="29"/>
      <w:bookmarkEnd w:id="29"/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9. Многокритериальная оценка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after="200" w:before="440" w:line="335.99999999999994" w:lineRule="auto"/>
        <w:rPr>
          <w:rFonts w:ascii="Times New Roman" w:cs="Times New Roman" w:eastAsia="Times New Roman" w:hAnsi="Times New Roman"/>
          <w:color w:val="111111"/>
        </w:rPr>
      </w:pPr>
      <w:bookmarkStart w:colFirst="0" w:colLast="0" w:name="_jlfn62z2dheo" w:id="30"/>
      <w:bookmarkEnd w:id="30"/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9.1. Сводная таблица ресурсов</w:t>
      </w:r>
    </w:p>
    <w:tbl>
      <w:tblPr>
        <w:tblStyle w:val="Table8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1635"/>
        <w:gridCol w:w="1845"/>
        <w:gridCol w:w="2025"/>
        <w:gridCol w:w="1185"/>
        <w:tblGridChange w:id="0">
          <w:tblGrid>
            <w:gridCol w:w="2190"/>
            <w:gridCol w:w="1635"/>
            <w:gridCol w:w="1845"/>
            <w:gridCol w:w="2025"/>
            <w:gridCol w:w="1185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333333"/>
                <w:sz w:val="12"/>
                <w:szCs w:val="12"/>
                <w:rtl w:val="0"/>
              </w:rPr>
              <w:t xml:space="preserve">Модель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333333"/>
                <w:sz w:val="12"/>
                <w:szCs w:val="12"/>
                <w:rtl w:val="0"/>
              </w:rPr>
              <w:t xml:space="preserve">Параметры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333333"/>
                <w:sz w:val="12"/>
                <w:szCs w:val="12"/>
                <w:rtl w:val="0"/>
              </w:rPr>
              <w:t xml:space="preserve">4-bit память, ГБ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333333"/>
                <w:sz w:val="12"/>
                <w:szCs w:val="12"/>
                <w:rtl w:val="0"/>
              </w:rPr>
              <w:t xml:space="preserve">Лучший Macro-F1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333333"/>
                <w:sz w:val="12"/>
                <w:szCs w:val="12"/>
                <w:rtl w:val="0"/>
              </w:rPr>
              <w:t xml:space="preserve">Invalid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Qwen2.5-3B-Instruct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3B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~2.9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0.342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1.1%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Qwen2.5-1.5B-Instruct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1.5B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~1.9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0.235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0.0%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Qwen2.5-0.5B-Instruct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0.5B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~0.9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0.148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0.4–17%</w:t>
            </w:r>
          </w:p>
        </w:tc>
      </w:tr>
    </w:tbl>
    <w:p w:rsidR="00000000" w:rsidDel="00000000" w:rsidP="00000000" w:rsidRDefault="00000000" w:rsidRPr="00000000" w14:paraId="00000179">
      <w:pPr>
        <w:pStyle w:val="Heading3"/>
        <w:keepNext w:val="0"/>
        <w:keepLines w:val="0"/>
        <w:spacing w:after="200" w:before="440" w:line="335.99999999999994" w:lineRule="auto"/>
        <w:rPr>
          <w:rFonts w:ascii="Times New Roman" w:cs="Times New Roman" w:eastAsia="Times New Roman" w:hAnsi="Times New Roman"/>
          <w:color w:val="111111"/>
        </w:rPr>
      </w:pPr>
      <w:bookmarkStart w:colFirst="0" w:colLast="0" w:name="_a74seuwo4eio" w:id="31"/>
      <w:bookmarkEnd w:id="31"/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9.2. Стоимость</w:t>
      </w:r>
    </w:p>
    <w:p w:rsidR="00000000" w:rsidDel="00000000" w:rsidP="00000000" w:rsidRDefault="00000000" w:rsidRPr="00000000" w14:paraId="0000017A">
      <w:pPr>
        <w:spacing w:after="240" w:before="160" w:line="432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Инференс выполнялся локально на GPU (T4 15 ГБ, Google Colab). Стоимость API отсутствует. Оценка стоимости вычислений: ~0.05 $/1000 документов при текущей конфигурации.</w:t>
      </w:r>
    </w:p>
    <w:p w:rsidR="00000000" w:rsidDel="00000000" w:rsidP="00000000" w:rsidRDefault="00000000" w:rsidRPr="00000000" w14:paraId="0000017B">
      <w:pPr>
        <w:spacing w:after="200" w:before="160" w:line="335.99999999999994" w:lineRule="auto"/>
        <w:ind w:left="720" w:hanging="360"/>
        <w:rPr>
          <w:color w:val="111111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240" w:before="520" w:line="335.99999999999994" w:lineRule="auto"/>
        <w:rPr>
          <w:rFonts w:ascii="Times New Roman" w:cs="Times New Roman" w:eastAsia="Times New Roman" w:hAnsi="Times New Roman"/>
          <w:color w:val="111111"/>
        </w:rPr>
      </w:pPr>
      <w:bookmarkStart w:colFirst="0" w:colLast="0" w:name="_c81v6d4s202l" w:id="32"/>
      <w:bookmarkEnd w:id="32"/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10. Выводы и ограничения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after="200" w:before="440" w:line="335.99999999999994" w:lineRule="auto"/>
        <w:rPr>
          <w:rFonts w:ascii="Times New Roman" w:cs="Times New Roman" w:eastAsia="Times New Roman" w:hAnsi="Times New Roman"/>
          <w:color w:val="111111"/>
        </w:rPr>
      </w:pPr>
      <w:bookmarkStart w:colFirst="0" w:colLast="0" w:name="_k2hge3glgvth" w:id="33"/>
      <w:bookmarkEnd w:id="33"/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10.1. Ответ на исследовательский вопрос</w:t>
      </w:r>
    </w:p>
    <w:p w:rsidR="00000000" w:rsidDel="00000000" w:rsidP="00000000" w:rsidRDefault="00000000" w:rsidRPr="00000000" w14:paraId="0000017E">
      <w:pPr>
        <w:spacing w:after="240" w:before="160" w:line="432" w:lineRule="auto"/>
        <w:rPr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Гипотеза не подтверждена. Открытые LLM малых размеров (0.5B–3B) не обеспечивают приемлемого качества классификации русскоязычных нормативных актов по отраслям права (порог Macro-F1 ≥ 0.5 не достигнут). Лучший результат: Macro-F1 = 0.342 (Qwen2.5-3B, 6-shot, JSON), что лишь в 2 раза выше случайного базиса.</w:t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after="200" w:before="440" w:line="335.99999999999994" w:lineRule="auto"/>
        <w:rPr>
          <w:rFonts w:ascii="Times New Roman" w:cs="Times New Roman" w:eastAsia="Times New Roman" w:hAnsi="Times New Roman"/>
          <w:color w:val="111111"/>
        </w:rPr>
      </w:pPr>
      <w:bookmarkStart w:colFirst="0" w:colLast="0" w:name="_j602ht7dsqv1" w:id="34"/>
      <w:bookmarkEnd w:id="34"/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10.2. Целесообразность использования в ВКР</w:t>
      </w:r>
    </w:p>
    <w:p w:rsidR="00000000" w:rsidDel="00000000" w:rsidP="00000000" w:rsidRDefault="00000000" w:rsidRPr="00000000" w14:paraId="00000180">
      <w:pPr>
        <w:spacing w:after="240" w:before="160" w:line="432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Использование LLM в режиме prompting без дообучения для классификации юридических документов по отраслям права нецелесообразно. Для ВКР рекомендуется:</w:t>
      </w:r>
    </w:p>
    <w:p w:rsidR="00000000" w:rsidDel="00000000" w:rsidP="00000000" w:rsidRDefault="00000000" w:rsidRPr="00000000" w14:paraId="00000181">
      <w:pPr>
        <w:numPr>
          <w:ilvl w:val="0"/>
          <w:numId w:val="7"/>
        </w:numPr>
        <w:spacing w:after="0" w:afterAutospacing="0" w:before="160" w:line="432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Переход к дообучению encoder-моделей (ruBERT, ruBERT-ruLaw), которые в аналогичных экспериментах показывают Macro-F1 &gt; 0.89 на задачах извлечения сущностей из юридических текстов.</w:t>
      </w:r>
    </w:p>
    <w:p w:rsidR="00000000" w:rsidDel="00000000" w:rsidP="00000000" w:rsidRDefault="00000000" w:rsidRPr="00000000" w14:paraId="00000182">
      <w:pPr>
        <w:numPr>
          <w:ilvl w:val="0"/>
          <w:numId w:val="7"/>
        </w:numPr>
        <w:spacing w:after="0" w:afterAutospacing="0" w:before="0" w:beforeAutospacing="0" w:line="432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Параметрическая адаптация (LoRA/QLoRA) LLM на размеченных данных, если необходимо использовать генеративные модели.</w:t>
      </w:r>
    </w:p>
    <w:p w:rsidR="00000000" w:rsidDel="00000000" w:rsidP="00000000" w:rsidRDefault="00000000" w:rsidRPr="00000000" w14:paraId="00000183">
      <w:pPr>
        <w:numPr>
          <w:ilvl w:val="0"/>
          <w:numId w:val="7"/>
        </w:numPr>
        <w:spacing w:after="320" w:before="0" w:beforeAutospacing="0" w:line="432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Увеличение контекста до полного текста документа или использование иерархической классификации (сначала тип документа, затем отрасль).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after="200" w:before="440" w:line="335.99999999999994" w:lineRule="auto"/>
        <w:rPr>
          <w:rFonts w:ascii="Times New Roman" w:cs="Times New Roman" w:eastAsia="Times New Roman" w:hAnsi="Times New Roman"/>
          <w:color w:val="111111"/>
        </w:rPr>
      </w:pPr>
      <w:bookmarkStart w:colFirst="0" w:colLast="0" w:name="_uaw0awt2f9kg" w:id="35"/>
      <w:bookmarkEnd w:id="35"/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10.3. Ограничения работы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spacing w:after="0" w:afterAutospacing="0" w:before="160" w:line="432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Размер тестовой выборки. Тест ограничен 50 примерами на класс, что даёт широкие доверительные интервалы. Для надёжных выводов требуется ≥200 примеров на класс.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spacing w:after="0" w:afterAutospacing="0" w:before="0" w:beforeAutospacing="0" w:line="432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Обрезка текста. Использование первых 2500 символов может быть недостаточно для документов с общей преамбулой.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spacing w:after="0" w:afterAutospacing="0" w:before="0" w:beforeAutospacing="0" w:line="432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Дисбаланс. Миноритарные классы «Правосудие» (101) и «Уголовное право» (60) представлены недостаточным числом примеров.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spacing w:after="0" w:afterAutospacing="0" w:before="0" w:beforeAutospacing="0" w:line="432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Один класс моделей. Все три модели принадлежат семейству Qwen. Для полноты картины следует добавить модели других архитектур (Llama, Mistral, русскоязычные GigaChat/Vikhr).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spacing w:after="320" w:before="0" w:beforeAutospacing="0" w:line="432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Отсутствие дообучения. Эксперимент оценивает только prompting-способность моделей, не затрагивая параметрическую адаптацию.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after="200" w:before="440" w:line="335.99999999999994" w:lineRule="auto"/>
        <w:rPr>
          <w:rFonts w:ascii="Times New Roman" w:cs="Times New Roman" w:eastAsia="Times New Roman" w:hAnsi="Times New Roman"/>
          <w:color w:val="111111"/>
        </w:rPr>
      </w:pPr>
      <w:bookmarkStart w:colFirst="0" w:colLast="0" w:name="_lzzpszvxxky9" w:id="36"/>
      <w:bookmarkEnd w:id="36"/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10.4. Направления дальнейшей работы</w:t>
      </w:r>
    </w:p>
    <w:p w:rsidR="00000000" w:rsidDel="00000000" w:rsidP="00000000" w:rsidRDefault="00000000" w:rsidRPr="00000000" w14:paraId="0000018B">
      <w:pPr>
        <w:numPr>
          <w:ilvl w:val="0"/>
          <w:numId w:val="6"/>
        </w:numPr>
        <w:spacing w:after="0" w:afterAutospacing="0" w:before="160" w:line="432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Сравнение с encoder-baseline (ruBERT-ruLaw) на том же датасете.</w:t>
      </w:r>
    </w:p>
    <w:p w:rsidR="00000000" w:rsidDel="00000000" w:rsidP="00000000" w:rsidRDefault="00000000" w:rsidRPr="00000000" w14:paraId="0000018C">
      <w:pPr>
        <w:numPr>
          <w:ilvl w:val="0"/>
          <w:numId w:val="6"/>
        </w:numPr>
        <w:spacing w:after="0" w:afterAutospacing="0" w:before="0" w:beforeAutospacing="0" w:line="432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QLoRA-адаптация Qwen2.5-3B на тренировочном множестве.</w:t>
      </w:r>
    </w:p>
    <w:p w:rsidR="00000000" w:rsidDel="00000000" w:rsidP="00000000" w:rsidRDefault="00000000" w:rsidRPr="00000000" w14:paraId="0000018D">
      <w:pPr>
        <w:numPr>
          <w:ilvl w:val="0"/>
          <w:numId w:val="6"/>
        </w:numPr>
        <w:spacing w:after="0" w:afterAutospacing="0" w:before="0" w:beforeAutospacing="0" w:line="432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Расширение контекста до 8000 токенов.</w:t>
      </w:r>
    </w:p>
    <w:p w:rsidR="00000000" w:rsidDel="00000000" w:rsidP="00000000" w:rsidRDefault="00000000" w:rsidRPr="00000000" w14:paraId="0000018E">
      <w:pPr>
        <w:numPr>
          <w:ilvl w:val="0"/>
          <w:numId w:val="6"/>
        </w:numPr>
        <w:spacing w:after="0" w:afterAutospacing="0" w:before="0" w:beforeAutospacing="0" w:line="432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Добавление моделей других семейств и русскоязычных моделей.</w:t>
      </w:r>
    </w:p>
    <w:p w:rsidR="00000000" w:rsidDel="00000000" w:rsidP="00000000" w:rsidRDefault="00000000" w:rsidRPr="00000000" w14:paraId="0000018F">
      <w:pPr>
        <w:numPr>
          <w:ilvl w:val="0"/>
          <w:numId w:val="6"/>
        </w:numPr>
        <w:spacing w:after="320" w:before="0" w:beforeAutospacing="0" w:line="432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Переход к задаче извлечения сущностей (второй компонент ВКР).</w:t>
      </w:r>
    </w:p>
    <w:p w:rsidR="00000000" w:rsidDel="00000000" w:rsidP="00000000" w:rsidRDefault="00000000" w:rsidRPr="00000000" w14:paraId="00000190">
      <w:pPr>
        <w:spacing w:after="200" w:before="160" w:line="335.99999999999994" w:lineRule="auto"/>
        <w:ind w:left="720" w:hanging="360"/>
        <w:rPr>
          <w:color w:val="111111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240" w:before="520" w:line="335.99999999999994" w:lineRule="auto"/>
        <w:rPr>
          <w:rFonts w:ascii="Times New Roman" w:cs="Times New Roman" w:eastAsia="Times New Roman" w:hAnsi="Times New Roman"/>
          <w:color w:val="111111"/>
        </w:rPr>
      </w:pPr>
      <w:bookmarkStart w:colFirst="0" w:colLast="0" w:name="_i71takihmfhs" w:id="37"/>
      <w:bookmarkEnd w:id="37"/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11. Воспроизводимые артефакты</w:t>
      </w:r>
    </w:p>
    <w:tbl>
      <w:tblPr>
        <w:tblStyle w:val="Table9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0"/>
        <w:gridCol w:w="5760"/>
        <w:tblGridChange w:id="0">
          <w:tblGrid>
            <w:gridCol w:w="3150"/>
            <w:gridCol w:w="576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333333"/>
                <w:sz w:val="12"/>
                <w:szCs w:val="12"/>
                <w:rtl w:val="0"/>
              </w:rPr>
              <w:t xml:space="preserve">Артефакт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333333"/>
                <w:sz w:val="12"/>
                <w:szCs w:val="12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hd w:fill="fafafa" w:val="clear"/>
                <w:rtl w:val="0"/>
              </w:rPr>
              <w:t xml:space="preserve">llm_comparison.csv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Полная таблица результатов всех прогонов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hd w:fill="fafafa" w:val="clear"/>
                <w:rtl w:val="0"/>
              </w:rPr>
              <w:t xml:space="preserve">llm_lab_results.json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Детальные результаты с временными метками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Код (ячейки Colab)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Загрузка данных, инференс, метрики, сохранение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Датасет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hd w:fill="fafafa" w:val="clear"/>
                <w:rtl w:val="0"/>
              </w:rPr>
              <w:t xml:space="preserve">irlspbru/RusLawOD</w:t>
            </w: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 на Hugging Face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r w:rsidDel="00000000" w:rsidR="00000000" w:rsidRPr="00000000">
              <w:rPr>
                <w:color w:val="111111"/>
                <w:sz w:val="12"/>
                <w:szCs w:val="12"/>
                <w:rtl w:val="0"/>
              </w:rPr>
              <w:t xml:space="preserve">Репозиторий</w:t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40" w:before="160" w:line="335.99999999999994" w:lineRule="auto"/>
              <w:rPr>
                <w:color w:val="111111"/>
                <w:sz w:val="12"/>
                <w:szCs w:val="12"/>
              </w:rPr>
            </w:pPr>
            <w:hyperlink r:id="rId13">
              <w:r w:rsidDel="00000000" w:rsidR="00000000" w:rsidRPr="00000000">
                <w:rPr>
                  <w:color w:val="1155cc"/>
                  <w:sz w:val="12"/>
                  <w:szCs w:val="12"/>
                  <w:u w:val="single"/>
                  <w:rtl w:val="0"/>
                </w:rPr>
                <w:t xml:space="preserve">https://github.com/miron-igor/applied_ml_tasks/tree/main/Lab1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spacing w:after="200" w:before="160" w:line="335.99999999999994" w:lineRule="auto"/>
        <w:ind w:left="720" w:hanging="360"/>
        <w:rPr>
          <w:color w:val="111111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240" w:before="520" w:line="335.99999999999994" w:lineRule="auto"/>
        <w:rPr>
          <w:rFonts w:ascii="Times New Roman" w:cs="Times New Roman" w:eastAsia="Times New Roman" w:hAnsi="Times New Roman"/>
          <w:color w:val="111111"/>
        </w:rPr>
      </w:pPr>
      <w:bookmarkStart w:colFirst="0" w:colLast="0" w:name="_n1q6fj7gvds7" w:id="38"/>
      <w:bookmarkEnd w:id="38"/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Список источников</w:t>
      </w:r>
    </w:p>
    <w:p w:rsidR="00000000" w:rsidDel="00000000" w:rsidP="00000000" w:rsidRDefault="00000000" w:rsidRPr="00000000" w14:paraId="000001A0">
      <w:pPr>
        <w:numPr>
          <w:ilvl w:val="0"/>
          <w:numId w:val="9"/>
        </w:numPr>
        <w:spacing w:after="0" w:afterAutospacing="0" w:before="160" w:line="432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Chalkidis, I., Fergadiotis, M., Androutsopoulos, I. MULTI-EURLEX — A Large Multilingual Dataset for Legal Topic Classification.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EMNLP 2021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  <w:hyperlink r:id="rId14">
        <w:r w:rsidDel="00000000" w:rsidR="00000000" w:rsidRPr="00000000">
          <w:rPr>
            <w:color w:val="333333"/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1111"/>
            <w:sz w:val="24"/>
            <w:szCs w:val="24"/>
            <w:rtl w:val="0"/>
          </w:rPr>
          <w:t xml:space="preserve">https://aclanthology.org/2021.emnlp-main.549/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9"/>
        </w:numPr>
        <w:spacing w:after="0" w:afterAutospacing="0" w:before="0" w:beforeAutospacing="0" w:line="432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Saveliev, D., Kuchakov, R. The Russian Legislative Corpus: Russian Law Open Data.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arXiv:2406.04855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2024.</w:t>
      </w:r>
      <w:hyperlink r:id="rId16">
        <w:r w:rsidDel="00000000" w:rsidR="00000000" w:rsidRPr="00000000">
          <w:rPr>
            <w:color w:val="333333"/>
            <w:sz w:val="24"/>
            <w:szCs w:val="24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1111"/>
            <w:sz w:val="24"/>
            <w:szCs w:val="24"/>
            <w:rtl w:val="0"/>
          </w:rPr>
          <w:t xml:space="preserve">https://arxiv.org/abs/2406.04855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0"/>
          <w:numId w:val="9"/>
        </w:numPr>
        <w:spacing w:after="0" w:afterAutospacing="0" w:before="0" w:beforeAutospacing="0" w:line="432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Brown, T. et al. Language Models are Few-Shot Learners.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NeurIPS 2020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  <w:hyperlink r:id="rId18">
        <w:r w:rsidDel="00000000" w:rsidR="00000000" w:rsidRPr="00000000">
          <w:rPr>
            <w:color w:val="333333"/>
            <w:sz w:val="24"/>
            <w:szCs w:val="24"/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1111"/>
            <w:sz w:val="24"/>
            <w:szCs w:val="24"/>
            <w:rtl w:val="0"/>
          </w:rPr>
          <w:t xml:space="preserve">https://arxiv.org/abs/2005.14165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9"/>
        </w:numPr>
        <w:spacing w:after="0" w:afterAutospacing="0" w:before="0" w:beforeAutospacing="0" w:line="432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RusLawOD dataset card. Hugging Face.</w:t>
      </w:r>
      <w:hyperlink r:id="rId20">
        <w:r w:rsidDel="00000000" w:rsidR="00000000" w:rsidRPr="00000000">
          <w:rPr>
            <w:color w:val="333333"/>
            <w:sz w:val="24"/>
            <w:szCs w:val="24"/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1111"/>
            <w:sz w:val="24"/>
            <w:szCs w:val="24"/>
            <w:rtl w:val="0"/>
          </w:rPr>
          <w:t xml:space="preserve">https://huggingface.co/datasets/irlspbru/RusLawOD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9"/>
        </w:numPr>
        <w:spacing w:after="320" w:before="0" w:beforeAutospacing="0" w:line="432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Qwen2.5 model family. Hugging Face.</w:t>
      </w:r>
      <w:hyperlink r:id="rId22">
        <w:r w:rsidDel="00000000" w:rsidR="00000000" w:rsidRPr="00000000">
          <w:rPr>
            <w:color w:val="333333"/>
            <w:sz w:val="24"/>
            <w:szCs w:val="24"/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1111"/>
            <w:sz w:val="24"/>
            <w:szCs w:val="24"/>
            <w:rtl w:val="0"/>
          </w:rPr>
          <w:t xml:space="preserve">https://huggingface.co/Qwen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uggingface.co/datasets/irlspbru/RusLawOD" TargetMode="External"/><Relationship Id="rId11" Type="http://schemas.openxmlformats.org/officeDocument/2006/relationships/hyperlink" Target="https://arxiv.org/abs/2005.14165" TargetMode="External"/><Relationship Id="rId22" Type="http://schemas.openxmlformats.org/officeDocument/2006/relationships/hyperlink" Target="https://huggingface.co/Qwen" TargetMode="External"/><Relationship Id="rId10" Type="http://schemas.openxmlformats.org/officeDocument/2006/relationships/hyperlink" Target="https://arxiv.org/abs/2406.04855" TargetMode="External"/><Relationship Id="rId21" Type="http://schemas.openxmlformats.org/officeDocument/2006/relationships/hyperlink" Target="https://huggingface.co/datasets/irlspbru/RusLawOD" TargetMode="External"/><Relationship Id="rId13" Type="http://schemas.openxmlformats.org/officeDocument/2006/relationships/hyperlink" Target="https://github.com/miron-igor/applied_ml_tasks/tree/main/Lab1" TargetMode="External"/><Relationship Id="rId12" Type="http://schemas.openxmlformats.org/officeDocument/2006/relationships/hyperlink" Target="https://arxiv.org/abs/2005.14165" TargetMode="External"/><Relationship Id="rId23" Type="http://schemas.openxmlformats.org/officeDocument/2006/relationships/hyperlink" Target="https://huggingface.co/Qwe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rxiv.org/abs/2406.04855" TargetMode="External"/><Relationship Id="rId15" Type="http://schemas.openxmlformats.org/officeDocument/2006/relationships/hyperlink" Target="https://aclanthology.org/2021.emnlp-main.549/" TargetMode="External"/><Relationship Id="rId14" Type="http://schemas.openxmlformats.org/officeDocument/2006/relationships/hyperlink" Target="https://aclanthology.org/2021.emnlp-main.549/" TargetMode="External"/><Relationship Id="rId17" Type="http://schemas.openxmlformats.org/officeDocument/2006/relationships/hyperlink" Target="https://arxiv.org/abs/2406.04855" TargetMode="External"/><Relationship Id="rId16" Type="http://schemas.openxmlformats.org/officeDocument/2006/relationships/hyperlink" Target="https://arxiv.org/abs/2406.04855" TargetMode="External"/><Relationship Id="rId5" Type="http://schemas.openxmlformats.org/officeDocument/2006/relationships/styles" Target="styles.xml"/><Relationship Id="rId19" Type="http://schemas.openxmlformats.org/officeDocument/2006/relationships/hyperlink" Target="https://arxiv.org/abs/2005.14165" TargetMode="External"/><Relationship Id="rId6" Type="http://schemas.openxmlformats.org/officeDocument/2006/relationships/hyperlink" Target="https://github.com/miron-igor/applied_ml_tasks/tree/main/Lab1" TargetMode="External"/><Relationship Id="rId18" Type="http://schemas.openxmlformats.org/officeDocument/2006/relationships/hyperlink" Target="https://arxiv.org/abs/2005.14165" TargetMode="External"/><Relationship Id="rId7" Type="http://schemas.openxmlformats.org/officeDocument/2006/relationships/hyperlink" Target="https://aclanthology.org/2021.emnlp-main.549/" TargetMode="External"/><Relationship Id="rId8" Type="http://schemas.openxmlformats.org/officeDocument/2006/relationships/hyperlink" Target="https://aclanthology.org/2021.emnlp-main.54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