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VERSION/2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The recent hybrid attacks and instrumentalisation of migrants in Ceuta and the need for a coordinated response to protect EU’s external borders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</w:t>
            </w:r>
            <w:r>
              <w:rPr>
                <w:b/>
                <w:i/>
                <w:sz w:val="22"/>
              </w:rPr>
              <w:t>otion for a resolution B10-0406/2026</w:t>
            </w:r>
            <w:r>
              <w:br/>
            </w:r>
            <w:r>
              <w:rPr>
                <w:b/>
                <w:i/>
                <w:sz w:val="22"/>
              </w:rPr>
              <w:t>(EPP)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2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20D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20 = 62 and 46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62 = 46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63 = 23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64 = 26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65 = 30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32D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33D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33 = 68 and 10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68= 10, 35 and 52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35 = 52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ESN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4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69 = 37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14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  <w:highlight w:val="yellow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PfE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A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B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C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12 = 60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61 = 13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14=</w:t>
            </w:r>
            <w:r>
              <w:br/>
            </w:r>
            <w:r>
              <w:rPr>
                <w:sz w:val="22"/>
              </w:rPr>
              <w:t>59=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  <w:r>
              <w:br/>
            </w: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56 = 15 and 11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E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F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 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G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G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H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H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I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17D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Greens/ 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B10-0408/2026</w:t>
            </w:r>
            <w:r>
              <w:br/>
            </w:r>
            <w:r>
              <w:rPr>
                <w:b/>
                <w:i/>
                <w:sz w:val="22"/>
              </w:rPr>
              <w:t>(</w:t>
            </w:r>
            <w:r>
              <w:rPr>
                <w:b/>
                <w:i/>
                <w:sz w:val="22"/>
              </w:rPr>
              <w:t>PfE</w:t>
            </w:r>
            <w:r>
              <w:rPr>
                <w:b/>
                <w:i/>
                <w:sz w:val="22"/>
              </w:rPr>
              <w:t>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B10-0410/2026</w:t>
            </w:r>
            <w:r>
              <w:br/>
            </w:r>
            <w:r>
              <w:rPr>
                <w:b/>
                <w:i/>
                <w:sz w:val="22"/>
              </w:rPr>
              <w:t>(ESN)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B10-0411/2026</w:t>
            </w:r>
            <w:r>
              <w:br/>
            </w:r>
            <w:r>
              <w:rPr>
                <w:b/>
                <w:i/>
                <w:sz w:val="22"/>
              </w:rPr>
              <w:t>(ECR)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B10-0412/2026</w:t>
            </w:r>
            <w:r>
              <w:br/>
            </w:r>
            <w:r>
              <w:rPr>
                <w:b/>
                <w:i/>
                <w:sz w:val="22"/>
              </w:rPr>
              <w:t>(Greens/ EFA and The Left)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Before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B10-0413/2026</w:t>
            </w:r>
            <w:r>
              <w:br/>
            </w:r>
            <w:r>
              <w:rPr>
                <w:b/>
                <w:i/>
                <w:sz w:val="22"/>
              </w:rPr>
              <w:t>(S&amp;D)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B10-0414/2026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 for a resolution B10-0414/2026</w:t>
            </w:r>
            <w:r>
              <w:br/>
            </w:r>
            <w:r>
              <w:rPr>
                <w:b/>
                <w:i/>
                <w:sz w:val="22"/>
              </w:rPr>
              <w:t>(Renew)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D=Deleting amendment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"FOR"=delete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vote "AGAINST"=maintain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ab/>
      </w:r>
      <w:r>
        <w:rPr>
          <w:sz w:val="22"/>
        </w:rPr>
        <w:t>There is no vote on the original text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=identical</w:t>
      </w:r>
      <w:r>
        <w:t xml:space="preserve"> </w:t>
      </w:r>
      <w:r>
        <w:rPr>
          <w:sz w:val="22"/>
        </w:rPr>
        <w:t>amendments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B10-0406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S&amp;D:</w:t>
      </w:r>
      <w:r>
        <w:tab/>
      </w:r>
      <w:r>
        <w:tab/>
      </w:r>
      <w:r>
        <w:rPr>
          <w:sz w:val="22"/>
        </w:rPr>
        <w:t>am 40, 42, 45, 47, 48, 50, 51, 52 and 53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ECR:</w:t>
      </w:r>
      <w:r>
        <w:tab/>
      </w:r>
      <w:r>
        <w:tab/>
      </w:r>
      <w:r>
        <w:rPr>
          <w:sz w:val="22"/>
        </w:rPr>
        <w:t>am 72, 73, 74, 75, 76, 77, 78 and 79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Greens/</w:t>
      </w:r>
      <w:r>
        <w:t xml:space="preserve"> </w:t>
      </w:r>
      <w:r>
        <w:rPr>
          <w:sz w:val="22"/>
        </w:rPr>
        <w:t>EFA:</w:t>
      </w:r>
      <w:r>
        <w:tab/>
      </w:r>
      <w:r>
        <w:rPr>
          <w:sz w:val="22"/>
        </w:rPr>
        <w:t>am 16, 18, 19, 21, 23, 24, 25, 27, 29, 30, 34, 36 and 39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tab/>
      </w:r>
      <w:r>
        <w:rPr>
          <w:sz w:val="22"/>
        </w:rPr>
        <w:t>am 7, 8,</w:t>
      </w:r>
      <w:r>
        <w:t xml:space="preserve"> </w:t>
      </w:r>
      <w:r>
        <w:rPr>
          <w:sz w:val="22"/>
        </w:rPr>
        <w:t>10 and 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tab/>
      </w:r>
      <w:r>
        <w:rPr>
          <w:sz w:val="22"/>
        </w:rPr>
        <w:t>recital F, § 10 and 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tab/>
      </w:r>
      <w:r>
        <w:rPr>
          <w:sz w:val="22"/>
        </w:rPr>
        <w:t>am 4, 5, 6 and recital A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tab/>
      </w:r>
      <w:r>
        <w:rPr>
          <w:sz w:val="22"/>
        </w:rPr>
        <w:t>am 55, 56, 57, 58, 59, 60, 61, 62, 63, 64, 65, 66, 67, 68, 69, 70 and 71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B10-0408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rPr>
          <w:sz w:val="22"/>
        </w:rPr>
        <w:t>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B10-0410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ESN:</w:t>
      </w:r>
      <w:r>
        <w:tab/>
      </w:r>
      <w:r>
        <w:rPr>
          <w:sz w:val="22"/>
        </w:rPr>
        <w:t>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B10-0411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B10-0412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The Left:</w:t>
      </w:r>
      <w:r>
        <w:tab/>
      </w:r>
      <w:r>
        <w:rPr>
          <w:sz w:val="22"/>
        </w:rPr>
        <w:t>final vote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B10-0414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EPP:</w:t>
      </w:r>
      <w:r>
        <w:tab/>
      </w: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To B10-0406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S&amp;D:</w:t>
      </w:r>
      <w:r>
        <w:tab/>
      </w:r>
      <w:r>
        <w:rPr>
          <w:sz w:val="22"/>
        </w:rPr>
        <w:t>Recital D and 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Greens/ EFA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“Regrets the loss … the illegal crossing;”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“recalls that these … before it took place;”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C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“refused to return to Morocco and”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F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”whereas on 1 August … coordinated European response;”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“whereas, in the letter, … Morocco on returns;”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PfE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“Pays tribute to … Ceuta and Melilla,”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“who have long … the European project”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“The Spanish Red Cross, Caritas, non-governmental organisations,”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 xml:space="preserve">excluding the words “full and” and “, </w:t>
      </w:r>
      <w:r>
        <w:rPr>
          <w:sz w:val="22"/>
          <w:highlight w:val="yellow"/>
        </w:rPr>
        <w:t>asylum” (second occurrence)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ECR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Am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 xml:space="preserve">“Calls for the … to third countries;”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“insists on the … are at stake;”</w:t>
      </w:r>
      <w:r>
        <w:t xml:space="preserve"> </w:t>
      </w:r>
      <w:r>
        <w:rPr>
          <w:b/>
          <w:i/>
          <w:sz w:val="22"/>
          <w:highlight w:val="yellow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“calls, in this … in the future;”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Renew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 “illegal”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word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“illegal” (1st occurrence) and “recalls that these … it took place;”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“illegal”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“recalls that these … it took place;”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 “illegal”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word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 “illegal”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word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“illegal” and “recalls, in this … as a whole;”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“illegal”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“recalls, in this … as a whole;”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“including for external border protection infrastructure,”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“including unaccompanied minors,”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“has been invaded and”, “whereas evidence on the ground … of migrant children” and “children are returning to school under armed escort, demonstrating”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“has been invaded and”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“whereas evidence on … of migrant children”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>“children are returning to school under armed escort, demonstrating”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F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“whereas, in the letter, … into legal stay;”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The Left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 xml:space="preserve">excluding the words “and local authorities”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“Welcomes the Commission … normality, improve conditions”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to accelerate returns”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S&amp;D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“increase funding, including … threats or instrumentalization;”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underlines Spain’s … and operational framework”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“including unaccompanied minors”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“considers any statement … a partner country;”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F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 excluding the words “whereas, in the letter, … Morocco on returns;”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G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“whereas the Spanish Ministers … 6 August 2026;”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H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“, but only formally … from the Commission;”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  <w:u w:val="single"/>
        </w:rPr>
        <w:t>Voting scheme: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“Regrets the loss … the illegal crossing;” without “illegal” (1st</w:t>
      </w:r>
      <w:r>
        <w:t xml:space="preserve"> </w:t>
      </w:r>
      <w:r>
        <w:rPr>
          <w:sz w:val="22"/>
        </w:rPr>
        <w:t>occurrence)”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“illegal” (1st</w:t>
      </w:r>
      <w:r>
        <w:t xml:space="preserve"> </w:t>
      </w:r>
      <w:r>
        <w:rPr>
          <w:sz w:val="22"/>
        </w:rPr>
        <w:t>occurrence)”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“recalls that these … before it took place;”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“Recalls that protecting ... up their efforts”</w:t>
      </w:r>
      <w:r>
        <w:t xml:space="preserve"> 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“increase funding, including … threats or instrumentalisation” excluding the words “including for external border protection infrastructure”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“including for external border protection infrastructure”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underlines Spain’s … and operational framework” and “</w:t>
      </w:r>
      <w:r>
        <w:rPr>
          <w:sz w:val="22"/>
          <w:highlight w:val="yellow"/>
        </w:rPr>
        <w:t>asylum” (second occurrence)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underlines Spain’s … and operational framework” without “full and”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“full and”</w:t>
      </w:r>
      <w:r>
        <w:t xml:space="preserve">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>“</w:t>
      </w:r>
      <w:r>
        <w:rPr>
          <w:sz w:val="22"/>
          <w:highlight w:val="yellow"/>
        </w:rPr>
        <w:t>, asylum” (second occurrence)</w:t>
      </w:r>
      <w:r>
        <w:t xml:space="preserve">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§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“including unaccompanied minors”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 xml:space="preserve">These words </w:t>
      </w:r>
      <w:r>
        <w:rPr>
          <w:b/>
          <w:i/>
          <w:sz w:val="22"/>
        </w:rPr>
        <w:t>[ROLL-CALL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Recital F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”whereas on 1 August … coordinated European response;”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“whereas, in the letter, … into legal stay;”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3th</w:t>
      </w:r>
      <w:r>
        <w:rPr>
          <w:i/>
          <w:sz w:val="22"/>
        </w:rPr>
        <w:t xml:space="preserve"> part:</w:t>
      </w:r>
      <w:r>
        <w:tab/>
      </w:r>
      <w:r>
        <w:tab/>
      </w:r>
      <w:r>
        <w:rPr>
          <w:sz w:val="22"/>
        </w:rPr>
        <w:t>“whereas the letter … Morocco on returns;”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