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b/>
          <w:i/>
          <w:color w:val="111111"/>
          <w:sz w:val="24"/>
        </w:rPr>
        <w:t>Resolutions:</w:t>
      </w:r>
      <w:r>
        <w:tab/>
      </w:r>
      <w:r>
        <w:rPr>
          <w:color w:val="111111"/>
          <w:sz w:val="24"/>
        </w:rPr>
        <w:t>Deteriorating situation of media freedom and freedom of expression in Hong Kong following the recent arrest of bookseller Leticia Wong and the convictions of Lee Cheuk-yan and Chow Hang-tung</w:t>
      </w:r>
    </w:p>
    <w:p/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Joint motion for a resolution RC10-0398/2026</w:t>
            </w:r>
            <w:r>
              <w:br/>
            </w:r>
            <w:r>
              <w:rPr>
                <w:b/>
                <w:i/>
                <w:sz w:val="22"/>
              </w:rPr>
              <w:t>(EPP, S&amp;D, ECR, Renew and Greens/EFA)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MRs replaced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motions for resolutions by political groups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B10-0398/2026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</w:t>
            </w:r>
            <w:r>
              <w:t xml:space="preserve"> </w:t>
            </w:r>
            <w:r>
              <w:rPr>
                <w:sz w:val="22"/>
              </w:rPr>
              <w:t>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ad. = all MRs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B10-0399/2026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Renew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ad. = all MRs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B10-0401/2026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ad. = B10-0405 and B10-0407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B10-0405/2026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EPP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ad. = B10-0407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B10-0407/2026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Renew:</w:t>
      </w:r>
      <w:r>
        <w:tab/>
      </w:r>
      <w:r>
        <w:tab/>
      </w:r>
      <w:r>
        <w:rPr>
          <w:sz w:val="22"/>
        </w:rPr>
        <w:t>final vote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The Left:</w:t>
      </w:r>
      <w:r>
        <w:tab/>
      </w:r>
      <w:r>
        <w:tab/>
      </w:r>
      <w:r>
        <w:rPr>
          <w:sz w:val="22"/>
        </w:rPr>
        <w:t>§ 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  <w:u w:val="single"/>
        </w:rPr>
        <w:t>Miscellaneous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MEP Loiseau also supported B10-0399/2026.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