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5.9.0.0 -->
  <w:body>
    <w:p>
      <w:pPr>
        <w:ind w:right="-716"/>
        <w:rPr>
          <w:b/>
          <w:i/>
        </w:rPr>
      </w:pPr>
      <w:r>
        <w:rPr>
          <w:b/>
          <w:caps/>
          <w:sz w:val="16"/>
        </w:rPr>
        <w:t>TABLING SERVICE</w:t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b/>
          <w:i/>
        </w:rPr>
        <w:t>INDICATIVE VOTING LIST</w:t>
      </w:r>
    </w:p>
    <w:p/>
    <w:p>
      <w:pPr>
        <w:jc w:val="center"/>
      </w:pPr>
      <w:r>
        <w:rPr>
          <w:b/>
          <w:i/>
          <w:smallCaps/>
          <w:sz w:val="40"/>
        </w:rPr>
        <w:t>FINAL VERSION</w:t>
      </w:r>
    </w:p>
    <w:p/>
    <w:p>
      <w:r>
        <w:tab/>
      </w:r>
      <w:r>
        <w:rPr>
          <w:i/>
          <w:color w:val="111111"/>
          <w:sz w:val="24"/>
        </w:rPr>
        <w:t>Report:</w:t>
      </w:r>
      <w:r>
        <w:tab/>
      </w:r>
      <w:r>
        <w:rPr>
          <w:color w:val="111111"/>
          <w:sz w:val="24"/>
        </w:rPr>
        <w:t>WILMÈS</w:t>
      </w:r>
      <w:r>
        <w:tab/>
        <w:tab/>
      </w:r>
      <w:r>
        <w:rPr>
          <w:color w:val="111111"/>
          <w:sz w:val="24"/>
        </w:rPr>
        <w:t>(A10-0196/2026)</w:t>
      </w:r>
      <w:r>
        <w:tab/>
      </w:r>
      <w:r>
        <w:rPr>
          <w:b/>
          <w:color w:val="111111"/>
          <w:sz w:val="24"/>
        </w:rPr>
        <w:t>[*]</w:t>
      </w:r>
    </w:p>
    <w:p>
      <w:r>
        <w:tab/>
      </w:r>
      <w:r>
        <w:tab/>
      </w:r>
      <w:r>
        <w:tab/>
      </w:r>
      <w:r>
        <w:rPr>
          <w:color w:val="111111"/>
          <w:sz w:val="24"/>
        </w:rPr>
        <w:t>Instrument for Nuclear Safety Cooperation 2028-2034</w:t>
      </w:r>
    </w:p>
    <w:p>
      <w:pPr>
        <w:rPr>
          <w:color w:val="111111"/>
          <w:sz w:val="24"/>
        </w:rPr>
      </w:pPr>
    </w:p>
    <w:p>
      <w:r>
        <w:tab/>
      </w:r>
      <w:r>
        <w:rPr>
          <w:i/>
          <w:color w:val="111111"/>
          <w:sz w:val="24"/>
        </w:rPr>
        <w:t>Committee:</w:t>
      </w:r>
      <w:r>
        <w:tab/>
      </w:r>
      <w:r>
        <w:rPr>
          <w:color w:val="111111"/>
          <w:sz w:val="24"/>
        </w:rPr>
        <w:t>Committee on Industry, Research and Energy</w:t>
      </w:r>
    </w:p>
    <w:p>
      <w:pPr>
        <w:rPr>
          <w:color w:val="111111"/>
          <w:sz w:val="24"/>
        </w:rPr>
      </w:pPr>
    </w:p>
    <w:tbl>
      <w:tblPr>
        <w:tblW w:w="0" w:type="auto"/>
        <w:tblInd w:w="108" w:type="dxa"/>
        <w:tblBorders>
          <w:top w:val="single" w:sz="12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bottom w:w="0" w:type="dxa"/>
        </w:tblCellMar>
        <w:tblLook w:val="0000"/>
      </w:tblPr>
      <w:tblGrid>
        <w:gridCol w:w="2636"/>
        <w:gridCol w:w="992"/>
        <w:gridCol w:w="1968"/>
        <w:gridCol w:w="1250"/>
        <w:gridCol w:w="709"/>
        <w:gridCol w:w="3126"/>
      </w:tblGrid>
      <w:tr>
        <w:tblPrEx>
          <w:tblW w:w="0" w:type="auto"/>
          <w:tblInd w:w="108" w:type="dxa"/>
          <w:tblBorders>
            <w:top w:val="single" w:sz="12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bottom w:w="0" w:type="dxa"/>
          </w:tblCellMar>
          <w:tblLook w:val="0000"/>
        </w:tblPrEx>
        <w:trPr>
          <w:tblHeader/>
        </w:trPr>
        <w:tc>
          <w:tcPr>
            <w:tcW w:w="2636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Subject of the amendment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Am No</w:t>
            </w:r>
          </w:p>
        </w:tc>
        <w:tc>
          <w:tcPr>
            <w:tcW w:w="1968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Author</w:t>
            </w:r>
          </w:p>
        </w:tc>
        <w:tc>
          <w:tcPr>
            <w:tcW w:w="1250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RCV etc.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Vote</w:t>
            </w:r>
          </w:p>
        </w:tc>
        <w:tc>
          <w:tcPr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Remarks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3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single vote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</w:tbl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rPr>
          <w:color w:val="111111"/>
        </w:rPr>
      </w:pPr>
    </w:p>
    <w:p>
      <w:pPr>
        <w:rPr>
          <w:color w:val="111111"/>
        </w:rPr>
      </w:pPr>
    </w:p>
    <w:sectPr>
      <w:footerReference w:type="even" r:id="rId4"/>
      <w:footerReference w:type="default" r:id="rId5"/>
      <w:pgSz w:w="11907" w:h="16840" w:code="9"/>
      <w:pgMar w:top="567" w:right="567" w:bottom="567" w:left="567" w:header="720" w:footer="720" w:gutter="0"/>
      <w:cols w:space="720"/>
      <w:titlePg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</w:rPr>
      <w:fldChar w:fldCharType="end"/>
    </w:r>
  </w:p>
  <w:p/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  <w:noProof/>
      </w:rPr>
      <w:t>1</w:t>
    </w:r>
    <w:r>
      <w:rPr>
        <w:rStyle w:val="DefaultParagraphFont"/>
      </w:rPr>
      <w:fldChar w:fldCharType="end"/>
    </w:r>
  </w:p>
  <w:p/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splitPgBreakAndParaMark/>
  </w:compat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2"/>
      <w:szCs w:val="22"/>
      <w:lang w:val="en-GB" w:eastAsia="en-GB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targetScreenSz w:val="1024x768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