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MARAN</w:t>
      </w:r>
      <w:r>
        <w:tab/>
        <w:tab/>
      </w:r>
      <w:r>
        <w:rPr>
          <w:color w:val="111111"/>
          <w:sz w:val="24"/>
        </w:rPr>
        <w:t>(A10-0230/2026)</w:t>
      </w:r>
      <w:r>
        <w:tab/>
      </w:r>
      <w:r>
        <w:rPr>
          <w:b/>
          <w:color w:val="111111"/>
          <w:sz w:val="24"/>
        </w:rPr>
        <w:t>[***I]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Market stability reserve for the EU Emissions Trading System (EU ETS): ceasing the invalidation of allowances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the Environment, Climate and Food Safety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Proposal to reject the Commission proposal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Rejection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Commission proposal for a decision is rejected (Rule 60(2))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Draft legislative act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Amendments by the committee responsible -separate vote(s)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</w:t>
            </w:r>
            <w:r>
              <w:rPr>
                <w:b/>
                <w:i/>
                <w:sz w:val="22"/>
              </w:rPr>
              <w:t>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</w:t>
            </w:r>
            <w:r>
              <w:rPr>
                <w:b/>
                <w:i/>
                <w:sz w:val="22"/>
              </w:rPr>
              <w:t>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</w:t>
            </w:r>
            <w:r>
              <w:rPr>
                <w:b/>
                <w:i/>
                <w:sz w:val="22"/>
              </w:rPr>
              <w:t>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article 1</w:t>
            </w:r>
            <w:r>
              <w:br/>
            </w:r>
            <w:r>
              <w:rPr>
                <w:sz w:val="22"/>
              </w:rPr>
              <w:t>Decision (EU) 2015/1814</w:t>
            </w:r>
            <w:r>
              <w:br/>
            </w:r>
            <w:r>
              <w:rPr>
                <w:sz w:val="22"/>
              </w:rPr>
              <w:t>Article 1, § 5a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 = 8 and 9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8 = 9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Commission proposal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referral back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Referral back to the committee for interinstitutional negotiations (Rule 60 (4))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Greens/ EFA:</w:t>
      </w:r>
      <w:r>
        <w:tab/>
      </w:r>
      <w:r>
        <w:tab/>
      </w:r>
      <w:r>
        <w:rPr>
          <w:sz w:val="22"/>
        </w:rPr>
        <w:t>ams 6 and 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tab/>
      </w:r>
      <w:r>
        <w:tab/>
      </w:r>
      <w:r>
        <w:rPr>
          <w:sz w:val="22"/>
        </w:rPr>
        <w:t>ams 4, 5 and 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</w:t>
      </w:r>
      <w:r>
        <w:t xml:space="preserve"> </w:t>
      </w:r>
      <w:r>
        <w:rPr>
          <w:i/>
          <w:sz w:val="22"/>
          <w:u w:val="single"/>
        </w:rPr>
        <w:t>for separate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tab/>
      </w:r>
      <w:r>
        <w:tab/>
      </w:r>
      <w:r>
        <w:rPr>
          <w:sz w:val="22"/>
        </w:rPr>
        <w:t>ams 1, 2 and 3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