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Post-electoral repression in Zambia and the killing of Mutotwe Kafwaya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Joint motion for a resolution RC10-0404/2026</w:t>
            </w:r>
            <w:r>
              <w:br/>
            </w:r>
            <w:r>
              <w:rPr>
                <w:b/>
                <w:i/>
                <w:sz w:val="22"/>
              </w:rPr>
              <w:t>(EPP, S&amp;D, ECR, Renew, The Left and Greens/ EFA)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replaced</w:t>
            </w:r>
            <w:r>
              <w:br/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B10-0404/2026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B10-0416/2026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B10-0417/2026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B10-0418 and B10-0420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B10-0418/2026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B10-0420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B10-0420/2026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