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5.9.0.0 -->
  <w:body>
    <w:p>
      <w:pPr>
        <w:ind w:right="-716"/>
        <w:rPr>
          <w:b/>
          <w:i/>
        </w:rPr>
      </w:pPr>
      <w:r>
        <w:rPr>
          <w:b/>
          <w:caps/>
          <w:sz w:val="16"/>
        </w:rPr>
        <w:t>TABLING SERVICE</w:t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b/>
          <w:i/>
        </w:rPr>
        <w:t>INDICATIVE VOTING LIST</w:t>
      </w:r>
    </w:p>
    <w:p/>
    <w:p>
      <w:pPr>
        <w:jc w:val="center"/>
      </w:pPr>
      <w:r>
        <w:rPr>
          <w:b/>
          <w:i/>
          <w:smallCaps/>
          <w:sz w:val="40"/>
        </w:rPr>
        <w:t>FINAL VERSION</w:t>
      </w:r>
    </w:p>
    <w:p/>
    <w:p>
      <w:r>
        <w:tab/>
      </w:r>
      <w:r>
        <w:rPr>
          <w:i/>
          <w:color w:val="111111"/>
          <w:sz w:val="24"/>
        </w:rPr>
        <w:t>Report:</w:t>
      </w:r>
      <w:r>
        <w:tab/>
      </w:r>
      <w:r>
        <w:rPr>
          <w:color w:val="111111"/>
          <w:sz w:val="24"/>
        </w:rPr>
        <w:t>BAJADA</w:t>
      </w:r>
      <w:r>
        <w:tab/>
        <w:tab/>
      </w:r>
      <w:r>
        <w:rPr>
          <w:color w:val="111111"/>
          <w:sz w:val="24"/>
        </w:rPr>
        <w:t>(A10-0039/2026)</w:t>
      </w:r>
      <w:r>
        <w:tab/>
      </w:r>
      <w:r>
        <w:rPr>
          <w:b/>
          <w:color w:val="111111"/>
          <w:sz w:val="24"/>
        </w:rPr>
        <w:t>[***I]</w:t>
      </w:r>
    </w:p>
    <w:p>
      <w:r>
        <w:tab/>
      </w:r>
      <w:r>
        <w:tab/>
      </w:r>
      <w:r>
        <w:tab/>
      </w:r>
      <w:r>
        <w:rPr>
          <w:color w:val="111111"/>
          <w:sz w:val="24"/>
        </w:rPr>
        <w:t>Implementation into Union law of measures adopted by regional fisheries management organisations</w:t>
      </w:r>
    </w:p>
    <w:p>
      <w:pPr>
        <w:rPr>
          <w:color w:val="111111"/>
          <w:sz w:val="24"/>
        </w:rPr>
      </w:pPr>
    </w:p>
    <w:p>
      <w:r>
        <w:tab/>
      </w:r>
      <w:r>
        <w:rPr>
          <w:i/>
          <w:color w:val="111111"/>
          <w:sz w:val="24"/>
        </w:rPr>
        <w:t>Committee:</w:t>
      </w:r>
      <w:r>
        <w:tab/>
      </w:r>
      <w:r>
        <w:rPr>
          <w:color w:val="111111"/>
          <w:sz w:val="24"/>
        </w:rPr>
        <w:t>Committee on Fisheries</w:t>
      </w:r>
    </w:p>
    <w:p>
      <w:pPr>
        <w:rPr>
          <w:color w:val="111111"/>
          <w:sz w:val="24"/>
        </w:rPr>
      </w:pPr>
    </w:p>
    <w:tbl>
      <w:tblPr>
        <w:tblW w:w="0" w:type="auto"/>
        <w:tblInd w:w="108" w:type="dxa"/>
        <w:tblBorders>
          <w:top w:val="single" w:sz="12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bottom w:w="0" w:type="dxa"/>
        </w:tblCellMar>
        <w:tblLook w:val="0000"/>
      </w:tblPr>
      <w:tblGrid>
        <w:gridCol w:w="2636"/>
        <w:gridCol w:w="992"/>
        <w:gridCol w:w="1968"/>
        <w:gridCol w:w="1250"/>
        <w:gridCol w:w="709"/>
        <w:gridCol w:w="3126"/>
      </w:tblGrid>
      <w:tr>
        <w:tblPrEx>
          <w:tblW w:w="0" w:type="auto"/>
          <w:tblInd w:w="108" w:type="dxa"/>
          <w:tblBorders>
            <w:top w:val="single" w:sz="12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bottom w:w="0" w:type="dxa"/>
          </w:tblCellMar>
          <w:tblLook w:val="0000"/>
        </w:tblPrEx>
        <w:trPr>
          <w:tblHeader/>
        </w:trPr>
        <w:tc>
          <w:tcPr>
            <w:tcW w:w="2636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Subject of the amendment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Am No</w:t>
            </w:r>
          </w:p>
        </w:tc>
        <w:tc>
          <w:tcPr>
            <w:tcW w:w="1968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Author</w:t>
            </w:r>
          </w:p>
        </w:tc>
        <w:tc>
          <w:tcPr>
            <w:tcW w:w="1250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RCV etc.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Vote</w:t>
            </w:r>
          </w:p>
        </w:tc>
        <w:tc>
          <w:tcPr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Remarks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6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Provisional agreement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Provisional agreement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292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committee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adoption = first reading closed</w:t>
            </w:r>
          </w:p>
        </w:tc>
      </w:tr>
    </w:tbl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  <w:u w:val="single"/>
        </w:rPr>
        <w:t>Requests for separate votes/split votes/roll-call votes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NONE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rPr>
          <w:color w:val="111111"/>
        </w:rPr>
      </w:pPr>
    </w:p>
    <w:p>
      <w:pPr>
        <w:rPr>
          <w:color w:val="111111"/>
        </w:rPr>
      </w:pPr>
    </w:p>
    <w:sectPr>
      <w:footerReference w:type="even" r:id="rId4"/>
      <w:footerReference w:type="default" r:id="rId5"/>
      <w:pgSz w:w="11907" w:h="16840" w:code="9"/>
      <w:pgMar w:top="567" w:right="567" w:bottom="567" w:left="567" w:header="720" w:footer="720" w:gutter="0"/>
      <w:cols w:space="720"/>
      <w:titlePg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framePr w:wrap="around" w:vAnchor="text" w:hAnchor="margin" w:xAlign="center" w:y="1"/>
      <w:rPr>
        <w:rStyle w:val="DefaultParagraphFont"/>
      </w:rPr>
    </w:pPr>
    <w:r>
      <w:rPr>
        <w:rStyle w:val="DefaultParagraphFont"/>
      </w:rPr>
      <w:fldChar w:fldCharType="begin"/>
    </w:r>
    <w:r>
      <w:rPr>
        <w:rStyle w:val="DefaultParagraphFont"/>
      </w:rPr>
      <w:instrText xml:space="preserve">PAGE  </w:instrText>
    </w:r>
    <w:r>
      <w:rPr>
        <w:rStyle w:val="DefaultParagraphFont"/>
      </w:rPr>
      <w:fldChar w:fldCharType="separate"/>
    </w:r>
    <w:r>
      <w:rPr>
        <w:rStyle w:val="DefaultParagraphFont"/>
      </w:rPr>
      <w:fldChar w:fldCharType="end"/>
    </w:r>
  </w:p>
  <w:p/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framePr w:wrap="around" w:vAnchor="text" w:hAnchor="margin" w:xAlign="center" w:y="1"/>
      <w:rPr>
        <w:rStyle w:val="DefaultParagraphFont"/>
      </w:rPr>
    </w:pPr>
    <w:r>
      <w:rPr>
        <w:rStyle w:val="DefaultParagraphFont"/>
      </w:rPr>
      <w:fldChar w:fldCharType="begin"/>
    </w:r>
    <w:r>
      <w:rPr>
        <w:rStyle w:val="DefaultParagraphFont"/>
      </w:rPr>
      <w:instrText xml:space="preserve">PAGE  </w:instrText>
    </w:r>
    <w:r>
      <w:rPr>
        <w:rStyle w:val="DefaultParagraphFont"/>
      </w:rPr>
      <w:fldChar w:fldCharType="separate"/>
    </w:r>
    <w:r>
      <w:rPr>
        <w:rStyle w:val="DefaultParagraphFont"/>
        <w:noProof/>
      </w:rPr>
      <w:t>1</w:t>
    </w:r>
    <w:r>
      <w:rPr>
        <w:rStyle w:val="DefaultParagraphFont"/>
      </w:rPr>
      <w:fldChar w:fldCharType="end"/>
    </w:r>
  </w:p>
  <w:p/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splitPgBreakAndParaMark/>
  </w:compat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2"/>
      <w:szCs w:val="22"/>
      <w:lang w:val="en-GB" w:eastAsia="en-GB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targetScreenSz w:val="1024x768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6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