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HEINÄLUOMA</w:t>
      </w:r>
      <w:r>
        <w:tab/>
        <w:tab/>
      </w:r>
      <w:r>
        <w:rPr>
          <w:color w:val="111111"/>
          <w:sz w:val="24"/>
        </w:rPr>
        <w:t>(A10-0203/2026)</w:t>
      </w:r>
      <w:r>
        <w:tab/>
      </w:r>
      <w:r>
        <w:rPr>
          <w:b/>
          <w:color w:val="111111"/>
          <w:sz w:val="24"/>
        </w:rPr>
        <w:t>[***]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EU-UK Agreement regarding cooperation on the application of their respective competition laws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Economic and Monetary Affairs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consent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Members wishing to give consent should vote "in favour"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Members wishing not to give consent should vote "against"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