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BORCHIA</w:t>
      </w:r>
      <w:r>
        <w:tab/>
        <w:tab/>
      </w:r>
      <w:r>
        <w:rPr>
          <w:color w:val="111111"/>
          <w:sz w:val="24"/>
        </w:rPr>
        <w:t>(A10-0207/2026)</w:t>
      </w:r>
      <w:r>
        <w:tab/>
      </w:r>
      <w:r>
        <w:rPr>
          <w:b/>
          <w:color w:val="111111"/>
          <w:sz w:val="24"/>
        </w:rPr>
        <w:t>[***]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EU-Iceland Agreement on the participation of Iceland in GOVSATCOM and in the Union Secure Connectivity Programme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Industry, Research and Energy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consent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Members wishing to give consent should vote "in favour"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Members wishing not to give consent should vote "against"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